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bookmarkStart w:id="0" w:name="_GoBack"/>
      <w:bookmarkEnd w:id="0"/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4EFA9F13" w:rsidR="00C50EE0" w:rsidRDefault="00D3388E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use this template to provide your comments on the </w:t>
                            </w:r>
                            <w:r w:rsidR="00066ED5">
                              <w:rPr>
                                <w:rFonts w:ascii="Arial" w:hAnsi="Arial" w:cs="Arial"/>
                              </w:rPr>
                              <w:t>ESDER Phase 2 st</w:t>
                            </w:r>
                            <w:r w:rsidR="00B12B2E">
                              <w:rPr>
                                <w:rFonts w:ascii="Arial" w:hAnsi="Arial" w:cs="Arial"/>
                              </w:rPr>
                              <w:t>akeholder initiative</w:t>
                            </w:r>
                            <w:r w:rsidR="000A53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5BA">
                              <w:rPr>
                                <w:rFonts w:ascii="Arial" w:hAnsi="Arial" w:cs="Arial"/>
                              </w:rPr>
                              <w:t xml:space="preserve">Second </w:t>
                            </w:r>
                            <w:r w:rsidR="000A537C">
                              <w:rPr>
                                <w:rFonts w:ascii="Arial" w:hAnsi="Arial" w:cs="Arial"/>
                              </w:rPr>
                              <w:t>Revised</w:t>
                            </w:r>
                            <w:r w:rsidR="00B12B2E">
                              <w:rPr>
                                <w:rFonts w:ascii="Arial" w:hAnsi="Arial" w:cs="Arial"/>
                              </w:rPr>
                              <w:t xml:space="preserve"> Straw Proposal posted on </w:t>
                            </w:r>
                            <w:r w:rsidR="00F255BA">
                              <w:rPr>
                                <w:rFonts w:ascii="Arial" w:hAnsi="Arial" w:cs="Arial"/>
                              </w:rPr>
                              <w:t>September 19</w:t>
                            </w:r>
                            <w:r w:rsidR="00C50E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C19667" w14:textId="192BA833" w:rsidR="00D3388E" w:rsidRDefault="00D3388E" w:rsidP="007272E9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3BE6B" w14:textId="77777777" w:rsidR="00D3388E" w:rsidRDefault="00D3388E" w:rsidP="006B5C7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CCFE8" w14:textId="18E9892A" w:rsidR="00D3388E" w:rsidRDefault="00D3388E" w:rsidP="006619D3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2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 w:rsidR="00290448"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049F1F28" w14:textId="77777777" w:rsidR="00865A25" w:rsidRDefault="00865A25" w:rsidP="006619D3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0EA99" w14:textId="63EB81BE" w:rsidR="00D3388E" w:rsidRPr="00865A25" w:rsidRDefault="00F255BA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Comments are due October</w:t>
                            </w:r>
                            <w:r w:rsidR="000A537C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11</w:t>
                            </w:r>
                            <w:r w:rsidR="00D3388E"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 2016 by 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4EFA9F13" w:rsidR="00C50EE0" w:rsidRDefault="00D3388E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use this template to provide your comments on the </w:t>
                      </w:r>
                      <w:r w:rsidR="00066ED5">
                        <w:rPr>
                          <w:rFonts w:ascii="Arial" w:hAnsi="Arial" w:cs="Arial"/>
                        </w:rPr>
                        <w:t>ESDER Phase 2 st</w:t>
                      </w:r>
                      <w:r w:rsidR="00B12B2E">
                        <w:rPr>
                          <w:rFonts w:ascii="Arial" w:hAnsi="Arial" w:cs="Arial"/>
                        </w:rPr>
                        <w:t>akeholder initiative</w:t>
                      </w:r>
                      <w:r w:rsidR="000A537C">
                        <w:rPr>
                          <w:rFonts w:ascii="Arial" w:hAnsi="Arial" w:cs="Arial"/>
                        </w:rPr>
                        <w:t xml:space="preserve"> </w:t>
                      </w:r>
                      <w:r w:rsidR="00F255BA">
                        <w:rPr>
                          <w:rFonts w:ascii="Arial" w:hAnsi="Arial" w:cs="Arial"/>
                        </w:rPr>
                        <w:t xml:space="preserve">Second </w:t>
                      </w:r>
                      <w:r w:rsidR="000A537C">
                        <w:rPr>
                          <w:rFonts w:ascii="Arial" w:hAnsi="Arial" w:cs="Arial"/>
                        </w:rPr>
                        <w:t>Revised</w:t>
                      </w:r>
                      <w:r w:rsidR="00B12B2E">
                        <w:rPr>
                          <w:rFonts w:ascii="Arial" w:hAnsi="Arial" w:cs="Arial"/>
                        </w:rPr>
                        <w:t xml:space="preserve"> Straw Proposal posted on </w:t>
                      </w:r>
                      <w:r w:rsidR="00F255BA">
                        <w:rPr>
                          <w:rFonts w:ascii="Arial" w:hAnsi="Arial" w:cs="Arial"/>
                        </w:rPr>
                        <w:t>September 19</w:t>
                      </w:r>
                      <w:r w:rsidR="00C50EE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C19667" w14:textId="192BA833" w:rsidR="00D3388E" w:rsidRDefault="00D3388E" w:rsidP="007272E9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AB3BE6B" w14:textId="77777777" w:rsidR="00D3388E" w:rsidRDefault="00D3388E" w:rsidP="006B5C7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9CCFE8" w14:textId="18E9892A" w:rsidR="00D3388E" w:rsidRDefault="00D3388E" w:rsidP="006619D3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3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 w:rsidR="00290448"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049F1F28" w14:textId="77777777" w:rsidR="00865A25" w:rsidRDefault="00865A25" w:rsidP="006619D3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E0EA99" w14:textId="63EB81BE" w:rsidR="00D3388E" w:rsidRPr="00865A25" w:rsidRDefault="00F255BA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Comments are due October</w:t>
                      </w:r>
                      <w:r w:rsidR="000A537C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11</w:t>
                      </w:r>
                      <w:r w:rsidR="00D3388E"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 2016 by 5:00pm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64579BE8" w:rsidR="0047136F" w:rsidRDefault="009F273E" w:rsidP="00E6128E">
      <w:pPr>
        <w:spacing w:before="120" w:after="120"/>
        <w:rPr>
          <w:rFonts w:cs="Calibri"/>
          <w:sz w:val="24"/>
          <w:szCs w:val="24"/>
        </w:rPr>
      </w:pPr>
      <w:r w:rsidRPr="001A1E58">
        <w:rPr>
          <w:rFonts w:cs="Calibri"/>
          <w:sz w:val="24"/>
          <w:szCs w:val="24"/>
        </w:rPr>
        <w:t xml:space="preserve">The </w:t>
      </w:r>
      <w:r w:rsidR="00F255BA">
        <w:rPr>
          <w:rFonts w:cs="Calibri"/>
          <w:sz w:val="24"/>
          <w:szCs w:val="24"/>
        </w:rPr>
        <w:t xml:space="preserve">Second </w:t>
      </w:r>
      <w:r w:rsidR="000A537C">
        <w:rPr>
          <w:rFonts w:cs="Calibri"/>
          <w:sz w:val="24"/>
          <w:szCs w:val="24"/>
        </w:rPr>
        <w:t xml:space="preserve">Revised </w:t>
      </w:r>
      <w:r w:rsidR="00B12B2E">
        <w:rPr>
          <w:rFonts w:cs="Calibri"/>
          <w:sz w:val="24"/>
          <w:szCs w:val="24"/>
        </w:rPr>
        <w:t xml:space="preserve">Straw Proposal posted on </w:t>
      </w:r>
      <w:r w:rsidR="00F255BA">
        <w:rPr>
          <w:rFonts w:cs="Calibri"/>
          <w:sz w:val="24"/>
          <w:szCs w:val="24"/>
        </w:rPr>
        <w:t>September 19</w:t>
      </w:r>
      <w:r w:rsidR="00066ED5">
        <w:rPr>
          <w:rFonts w:cs="Calibri"/>
          <w:sz w:val="24"/>
          <w:szCs w:val="24"/>
        </w:rPr>
        <w:t xml:space="preserve"> and the </w:t>
      </w:r>
      <w:r w:rsidRPr="001A1E58">
        <w:rPr>
          <w:rFonts w:cs="Calibri"/>
          <w:sz w:val="24"/>
          <w:szCs w:val="24"/>
        </w:rPr>
        <w:t>presentation discussed during</w:t>
      </w:r>
      <w:r w:rsidR="00AC713B">
        <w:rPr>
          <w:rFonts w:cs="Calibri"/>
          <w:sz w:val="24"/>
          <w:szCs w:val="24"/>
        </w:rPr>
        <w:t xml:space="preserve"> the </w:t>
      </w:r>
      <w:r w:rsidR="00F255BA">
        <w:rPr>
          <w:rFonts w:cs="Calibri"/>
          <w:sz w:val="24"/>
          <w:szCs w:val="24"/>
        </w:rPr>
        <w:t>September 27</w:t>
      </w:r>
      <w:r w:rsidR="00443BEB" w:rsidRPr="001A1E58">
        <w:rPr>
          <w:rFonts w:cs="Calibri"/>
          <w:sz w:val="24"/>
          <w:szCs w:val="24"/>
        </w:rPr>
        <w:t xml:space="preserve"> stakeholder </w:t>
      </w:r>
      <w:r w:rsidR="00AC713B">
        <w:rPr>
          <w:rFonts w:cs="Calibri"/>
          <w:sz w:val="24"/>
          <w:szCs w:val="24"/>
        </w:rPr>
        <w:t>web conference</w:t>
      </w:r>
      <w:r w:rsidR="00443BEB" w:rsidRPr="001A1E58">
        <w:rPr>
          <w:rFonts w:cs="Calibri"/>
          <w:sz w:val="24"/>
          <w:szCs w:val="24"/>
        </w:rPr>
        <w:t xml:space="preserve"> may be found </w:t>
      </w:r>
      <w:r w:rsidR="004022C5">
        <w:rPr>
          <w:rFonts w:cs="Calibri"/>
          <w:sz w:val="24"/>
          <w:szCs w:val="24"/>
        </w:rPr>
        <w:t xml:space="preserve">on the </w:t>
      </w:r>
      <w:hyperlink r:id="rId14" w:history="1">
        <w:r w:rsidR="008402AD" w:rsidRPr="008402AD">
          <w:rPr>
            <w:rStyle w:val="Hyperlink"/>
            <w:rFonts w:cs="Calibri"/>
            <w:sz w:val="24"/>
            <w:szCs w:val="24"/>
          </w:rPr>
          <w:t>ESDER Phase 2</w:t>
        </w:r>
      </w:hyperlink>
      <w:r w:rsidR="004022C5">
        <w:rPr>
          <w:rFonts w:cs="Calibri"/>
          <w:sz w:val="24"/>
          <w:szCs w:val="24"/>
        </w:rPr>
        <w:t xml:space="preserve"> webpage.</w:t>
      </w:r>
    </w:p>
    <w:p w14:paraId="133786E4" w14:textId="100510CA" w:rsidR="00E35FC6" w:rsidRDefault="00E35FC6" w:rsidP="00E6128E">
      <w:pPr>
        <w:spacing w:before="120" w:after="120"/>
        <w:rPr>
          <w:rFonts w:cs="Calibri"/>
          <w:sz w:val="24"/>
          <w:szCs w:val="24"/>
        </w:rPr>
      </w:pPr>
      <w:r w:rsidRPr="001A1E58">
        <w:rPr>
          <w:rFonts w:cs="Calibri"/>
          <w:sz w:val="24"/>
          <w:szCs w:val="24"/>
        </w:rPr>
        <w:t xml:space="preserve">Please provide your comments </w:t>
      </w:r>
      <w:r w:rsidR="00772242">
        <w:rPr>
          <w:rFonts w:cs="Calibri"/>
          <w:sz w:val="24"/>
          <w:szCs w:val="24"/>
        </w:rPr>
        <w:t>on the</w:t>
      </w:r>
      <w:r w:rsidR="000476DD">
        <w:rPr>
          <w:rFonts w:cs="Calibri"/>
          <w:sz w:val="24"/>
          <w:szCs w:val="24"/>
        </w:rPr>
        <w:t xml:space="preserve"> </w:t>
      </w:r>
      <w:r w:rsidR="00F255BA">
        <w:rPr>
          <w:rFonts w:cs="Calibri"/>
          <w:sz w:val="24"/>
          <w:szCs w:val="24"/>
        </w:rPr>
        <w:t xml:space="preserve">Second </w:t>
      </w:r>
      <w:r w:rsidR="000A537C">
        <w:rPr>
          <w:rFonts w:cs="Calibri"/>
          <w:sz w:val="24"/>
          <w:szCs w:val="24"/>
        </w:rPr>
        <w:t xml:space="preserve">Revised </w:t>
      </w:r>
      <w:r w:rsidR="00B12B2E">
        <w:rPr>
          <w:rFonts w:cs="Calibri"/>
          <w:sz w:val="24"/>
          <w:szCs w:val="24"/>
        </w:rPr>
        <w:t>Straw Proposal</w:t>
      </w:r>
      <w:r w:rsidR="000476DD">
        <w:rPr>
          <w:rFonts w:cs="Calibri"/>
          <w:sz w:val="24"/>
          <w:szCs w:val="24"/>
        </w:rPr>
        <w:t xml:space="preserve"> topics</w:t>
      </w:r>
      <w:r w:rsidR="00AC713B">
        <w:rPr>
          <w:rFonts w:cs="Calibri"/>
          <w:sz w:val="24"/>
          <w:szCs w:val="24"/>
        </w:rPr>
        <w:t xml:space="preserve"> listed below</w:t>
      </w:r>
      <w:r w:rsidR="00772242">
        <w:rPr>
          <w:rFonts w:cs="Calibri"/>
          <w:sz w:val="24"/>
          <w:szCs w:val="24"/>
        </w:rPr>
        <w:t xml:space="preserve"> </w:t>
      </w:r>
      <w:r w:rsidR="00066ED5">
        <w:rPr>
          <w:rFonts w:cs="Calibri"/>
          <w:sz w:val="24"/>
          <w:szCs w:val="24"/>
        </w:rPr>
        <w:t>and any additional</w:t>
      </w:r>
      <w:r w:rsidR="000476DD">
        <w:rPr>
          <w:rFonts w:cs="Calibri"/>
          <w:sz w:val="24"/>
          <w:szCs w:val="24"/>
        </w:rPr>
        <w:t xml:space="preserve"> comments you wish to provide</w:t>
      </w:r>
      <w:r w:rsidR="00F2438C">
        <w:rPr>
          <w:rFonts w:cs="Calibri"/>
          <w:sz w:val="24"/>
          <w:szCs w:val="24"/>
        </w:rPr>
        <w:t xml:space="preserve"> using this template</w:t>
      </w:r>
      <w:r w:rsidR="00AC713B">
        <w:rPr>
          <w:rFonts w:cs="Calibri"/>
          <w:sz w:val="24"/>
          <w:szCs w:val="24"/>
        </w:rPr>
        <w:t>.</w:t>
      </w:r>
      <w:r w:rsidR="00B1726A">
        <w:rPr>
          <w:rFonts w:cs="Calibri"/>
          <w:sz w:val="24"/>
          <w:szCs w:val="24"/>
        </w:rPr>
        <w:t xml:space="preserve">  </w:t>
      </w:r>
    </w:p>
    <w:p w14:paraId="39324465" w14:textId="77777777" w:rsidR="000A4A18" w:rsidRPr="001A1E58" w:rsidRDefault="000A4A18" w:rsidP="00E6128E">
      <w:pPr>
        <w:spacing w:before="120" w:after="120"/>
        <w:rPr>
          <w:rFonts w:cs="Calibri"/>
          <w:sz w:val="24"/>
          <w:szCs w:val="24"/>
        </w:rPr>
      </w:pPr>
    </w:p>
    <w:p w14:paraId="543E8350" w14:textId="77777777" w:rsidR="00DE0E60" w:rsidRPr="00B64166" w:rsidRDefault="00D3388E" w:rsidP="00E6128E">
      <w:pPr>
        <w:spacing w:before="120" w:after="120"/>
        <w:rPr>
          <w:sz w:val="24"/>
          <w:szCs w:val="24"/>
        </w:rPr>
      </w:pPr>
      <w:r w:rsidRPr="00B64166">
        <w:rPr>
          <w:b/>
          <w:i/>
          <w:sz w:val="24"/>
          <w:szCs w:val="24"/>
          <w:u w:val="single"/>
        </w:rPr>
        <w:t>NGR e</w:t>
      </w:r>
      <w:r w:rsidR="008402AD" w:rsidRPr="00B64166">
        <w:rPr>
          <w:b/>
          <w:i/>
          <w:sz w:val="24"/>
          <w:szCs w:val="24"/>
          <w:u w:val="single"/>
        </w:rPr>
        <w:t>nhancements</w:t>
      </w:r>
    </w:p>
    <w:p w14:paraId="7D406D86" w14:textId="3A19EF2B" w:rsidR="008402AD" w:rsidRDefault="008402AD" w:rsidP="00E6128E">
      <w:pPr>
        <w:spacing w:before="120" w:after="120"/>
        <w:rPr>
          <w:sz w:val="24"/>
          <w:szCs w:val="24"/>
        </w:rPr>
      </w:pPr>
      <w:r w:rsidRPr="008402AD">
        <w:rPr>
          <w:sz w:val="24"/>
          <w:szCs w:val="24"/>
        </w:rPr>
        <w:t xml:space="preserve">The </w:t>
      </w:r>
      <w:r w:rsidR="00290448">
        <w:rPr>
          <w:sz w:val="24"/>
          <w:szCs w:val="24"/>
        </w:rPr>
        <w:t>CAISO</w:t>
      </w:r>
      <w:r w:rsidRPr="008402AD">
        <w:rPr>
          <w:sz w:val="24"/>
          <w:szCs w:val="24"/>
        </w:rPr>
        <w:t xml:space="preserve"> </w:t>
      </w:r>
      <w:r w:rsidR="000A537C">
        <w:rPr>
          <w:sz w:val="24"/>
          <w:szCs w:val="24"/>
        </w:rPr>
        <w:t>has been</w:t>
      </w:r>
      <w:r w:rsidRPr="008402AD">
        <w:rPr>
          <w:sz w:val="24"/>
          <w:szCs w:val="24"/>
        </w:rPr>
        <w:t xml:space="preserve"> </w:t>
      </w:r>
      <w:r w:rsidR="000A537C">
        <w:rPr>
          <w:sz w:val="24"/>
          <w:szCs w:val="24"/>
        </w:rPr>
        <w:t>focused on</w:t>
      </w:r>
      <w:r w:rsidR="00B12B2E">
        <w:rPr>
          <w:sz w:val="24"/>
          <w:szCs w:val="24"/>
        </w:rPr>
        <w:t xml:space="preserve"> two </w:t>
      </w:r>
      <w:r w:rsidRPr="008402AD">
        <w:rPr>
          <w:sz w:val="24"/>
          <w:szCs w:val="24"/>
        </w:rPr>
        <w:t>areas of</w:t>
      </w:r>
      <w:r w:rsidR="00B12B2E">
        <w:rPr>
          <w:sz w:val="24"/>
          <w:szCs w:val="24"/>
        </w:rPr>
        <w:t xml:space="preserve"> </w:t>
      </w:r>
      <w:r w:rsidR="002B3628">
        <w:rPr>
          <w:sz w:val="24"/>
          <w:szCs w:val="24"/>
        </w:rPr>
        <w:t xml:space="preserve">potential </w:t>
      </w:r>
      <w:r w:rsidRPr="008402AD">
        <w:rPr>
          <w:sz w:val="24"/>
          <w:szCs w:val="24"/>
        </w:rPr>
        <w:t>N</w:t>
      </w:r>
      <w:r w:rsidR="00B12B2E">
        <w:rPr>
          <w:sz w:val="24"/>
          <w:szCs w:val="24"/>
        </w:rPr>
        <w:t xml:space="preserve">GR enhancement: (1) </w:t>
      </w:r>
      <w:r w:rsidR="000A537C">
        <w:rPr>
          <w:sz w:val="24"/>
          <w:szCs w:val="24"/>
        </w:rPr>
        <w:t xml:space="preserve">representing </w:t>
      </w:r>
      <w:r w:rsidRPr="008402AD">
        <w:rPr>
          <w:sz w:val="24"/>
          <w:szCs w:val="24"/>
        </w:rPr>
        <w:t>us</w:t>
      </w:r>
      <w:r w:rsidR="00B12B2E">
        <w:rPr>
          <w:sz w:val="24"/>
          <w:szCs w:val="24"/>
        </w:rPr>
        <w:t xml:space="preserve">e limitations in the NGR model </w:t>
      </w:r>
      <w:r w:rsidRPr="008402AD">
        <w:rPr>
          <w:sz w:val="24"/>
          <w:szCs w:val="24"/>
        </w:rPr>
        <w:t xml:space="preserve">and (2) </w:t>
      </w:r>
      <w:r w:rsidR="002B3628">
        <w:rPr>
          <w:sz w:val="24"/>
          <w:szCs w:val="24"/>
        </w:rPr>
        <w:t>representing throughput limitations based on a resource’s</w:t>
      </w:r>
      <w:r w:rsidR="000A537C">
        <w:rPr>
          <w:sz w:val="24"/>
          <w:szCs w:val="24"/>
        </w:rPr>
        <w:t xml:space="preserve"> </w:t>
      </w:r>
      <w:r w:rsidR="002B3628">
        <w:rPr>
          <w:sz w:val="24"/>
          <w:szCs w:val="24"/>
        </w:rPr>
        <w:t>s</w:t>
      </w:r>
      <w:r w:rsidR="000A537C">
        <w:rPr>
          <w:sz w:val="24"/>
          <w:szCs w:val="24"/>
        </w:rPr>
        <w:t xml:space="preserve">tate of </w:t>
      </w:r>
      <w:r w:rsidR="002B3628">
        <w:rPr>
          <w:sz w:val="24"/>
          <w:szCs w:val="24"/>
        </w:rPr>
        <w:t>c</w:t>
      </w:r>
      <w:r w:rsidR="000A537C">
        <w:rPr>
          <w:sz w:val="24"/>
          <w:szCs w:val="24"/>
        </w:rPr>
        <w:t>harge (SOC).</w:t>
      </w:r>
      <w:r w:rsidR="00D3388E">
        <w:rPr>
          <w:sz w:val="24"/>
          <w:szCs w:val="24"/>
        </w:rPr>
        <w:t xml:space="preserve"> </w:t>
      </w:r>
    </w:p>
    <w:p w14:paraId="73A82E55" w14:textId="70EB5AC0" w:rsidR="00E6128E" w:rsidRDefault="0077359D" w:rsidP="00B12B2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0EE0">
        <w:rPr>
          <w:sz w:val="24"/>
          <w:szCs w:val="24"/>
        </w:rPr>
        <w:t xml:space="preserve">CAISO has concluded that the </w:t>
      </w:r>
      <w:r>
        <w:rPr>
          <w:sz w:val="24"/>
          <w:szCs w:val="24"/>
        </w:rPr>
        <w:t>second area will be re-evaluated once more resources are participating as storage resources modeled under NGR.</w:t>
      </w:r>
      <w:r w:rsidR="009E3DFD">
        <w:rPr>
          <w:sz w:val="24"/>
          <w:szCs w:val="24"/>
        </w:rPr>
        <w:t xml:space="preserve">  The </w:t>
      </w:r>
      <w:r w:rsidR="00C50EE0">
        <w:rPr>
          <w:sz w:val="24"/>
          <w:szCs w:val="24"/>
        </w:rPr>
        <w:t>CA</w:t>
      </w:r>
      <w:r w:rsidR="009E3DFD">
        <w:rPr>
          <w:sz w:val="24"/>
          <w:szCs w:val="24"/>
        </w:rPr>
        <w:t>ISO will no longer pursue this area in ESDER 2 and will instead focus its efforts in the first area of potential NGR enhancement.</w:t>
      </w:r>
    </w:p>
    <w:p w14:paraId="0A412FC5" w14:textId="77777777" w:rsidR="0077359D" w:rsidRDefault="0077359D" w:rsidP="0077359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CAISO is requesting stakeholders provide comments on the first area.  </w:t>
      </w:r>
    </w:p>
    <w:p w14:paraId="01D24B12" w14:textId="77777777" w:rsidR="0077359D" w:rsidRDefault="0077359D" w:rsidP="0077359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Specifically:</w:t>
      </w:r>
    </w:p>
    <w:p w14:paraId="7B96B559" w14:textId="77777777" w:rsidR="0077359D" w:rsidRDefault="0077359D" w:rsidP="0077359D">
      <w:pPr>
        <w:pStyle w:val="ListParagraph"/>
        <w:numPr>
          <w:ilvl w:val="0"/>
          <w:numId w:val="4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What are the exogenous limitations for NGRs that can’t be optimized within the market?</w:t>
      </w:r>
    </w:p>
    <w:p w14:paraId="274B2E6F" w14:textId="65D5A572" w:rsidR="0077359D" w:rsidRPr="009E3DFD" w:rsidRDefault="0077359D" w:rsidP="009E3DFD">
      <w:pPr>
        <w:pStyle w:val="ListParagraph"/>
        <w:numPr>
          <w:ilvl w:val="0"/>
          <w:numId w:val="4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are the opportunity costs and commitment costs that need to be reflected in energy bids to manage limitations?</w:t>
      </w:r>
    </w:p>
    <w:p w14:paraId="1606599C" w14:textId="77777777" w:rsidR="008E680C" w:rsidRDefault="008E680C" w:rsidP="00B12B2E">
      <w:pPr>
        <w:spacing w:before="120" w:after="120"/>
        <w:rPr>
          <w:sz w:val="24"/>
          <w:szCs w:val="24"/>
        </w:rPr>
      </w:pPr>
    </w:p>
    <w:p w14:paraId="0CA86A5A" w14:textId="77777777" w:rsidR="00975F3C" w:rsidRPr="00B64166" w:rsidRDefault="002E2D5D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3404A669" w14:textId="77777777" w:rsidR="000671F0" w:rsidRPr="00B64166" w:rsidRDefault="00B64166" w:rsidP="00E6128E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14:paraId="3170C7F6" w14:textId="77777777" w:rsidR="00B64166" w:rsidRDefault="00B64166" w:rsidP="00E6128E">
      <w:pPr>
        <w:spacing w:before="120" w:after="120"/>
        <w:rPr>
          <w:color w:val="1F497D"/>
          <w:sz w:val="24"/>
          <w:szCs w:val="24"/>
        </w:rPr>
      </w:pPr>
    </w:p>
    <w:p w14:paraId="69EDE69F" w14:textId="77777777" w:rsidR="00E6128E" w:rsidRPr="00E6128E" w:rsidRDefault="00D3388E" w:rsidP="00E6128E">
      <w:pPr>
        <w:spacing w:before="120" w:after="120"/>
        <w:rPr>
          <w:b/>
          <w:i/>
          <w:color w:val="1F497D"/>
          <w:sz w:val="24"/>
          <w:szCs w:val="24"/>
          <w:u w:val="single"/>
        </w:rPr>
      </w:pPr>
      <w:r w:rsidRPr="00B64166">
        <w:rPr>
          <w:b/>
          <w:i/>
          <w:sz w:val="24"/>
          <w:szCs w:val="24"/>
          <w:u w:val="single"/>
        </w:rPr>
        <w:t>Demand response enhancements</w:t>
      </w:r>
    </w:p>
    <w:p w14:paraId="117EA54D" w14:textId="0AE5AD32" w:rsidR="009E3DFD" w:rsidRDefault="00CD6B8E" w:rsidP="009E3DF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Proposals are under development by two </w:t>
      </w:r>
      <w:r w:rsidR="00B12B2E">
        <w:rPr>
          <w:sz w:val="24"/>
          <w:szCs w:val="24"/>
        </w:rPr>
        <w:t xml:space="preserve">stakeholder-led work groups </w:t>
      </w:r>
      <w:r w:rsidR="00237DBB">
        <w:rPr>
          <w:sz w:val="24"/>
          <w:szCs w:val="24"/>
        </w:rPr>
        <w:t xml:space="preserve">within ESDER 2 </w:t>
      </w:r>
      <w:r>
        <w:rPr>
          <w:sz w:val="24"/>
          <w:szCs w:val="24"/>
        </w:rPr>
        <w:t>in</w:t>
      </w:r>
      <w:r w:rsidR="00B12B2E">
        <w:rPr>
          <w:sz w:val="24"/>
          <w:szCs w:val="24"/>
        </w:rPr>
        <w:t xml:space="preserve"> two areas of potential demand response enhancemen</w:t>
      </w:r>
      <w:r w:rsidR="009E3DFD">
        <w:rPr>
          <w:sz w:val="24"/>
          <w:szCs w:val="24"/>
        </w:rPr>
        <w:t>t:</w:t>
      </w:r>
    </w:p>
    <w:p w14:paraId="609690BD" w14:textId="641F1A7F" w:rsidR="009E3DFD" w:rsidRDefault="00B12B2E" w:rsidP="009E3DFD">
      <w:pPr>
        <w:pStyle w:val="ListParagraph"/>
        <w:numPr>
          <w:ilvl w:val="0"/>
          <w:numId w:val="44"/>
        </w:numPr>
        <w:spacing w:before="120" w:after="120"/>
        <w:rPr>
          <w:sz w:val="24"/>
          <w:szCs w:val="24"/>
        </w:rPr>
      </w:pPr>
      <w:r w:rsidRPr="009E3DFD">
        <w:rPr>
          <w:sz w:val="24"/>
          <w:szCs w:val="24"/>
        </w:rPr>
        <w:t>Baseline Analysis Working Group</w:t>
      </w:r>
      <w:r w:rsidR="00CD6B8E" w:rsidRPr="009E3DFD">
        <w:rPr>
          <w:sz w:val="24"/>
          <w:szCs w:val="24"/>
        </w:rPr>
        <w:t xml:space="preserve"> (BAWG)</w:t>
      </w:r>
      <w:r w:rsidRPr="009E3DFD">
        <w:rPr>
          <w:sz w:val="24"/>
          <w:szCs w:val="24"/>
        </w:rPr>
        <w:t xml:space="preserve"> – Explore additional baselines to assess the performance of PDR when application of the current approved 10-in-10 baseline methodology is sufficiently inaccurate.</w:t>
      </w:r>
      <w:r w:rsidR="000A537C" w:rsidRPr="009E3DFD">
        <w:rPr>
          <w:sz w:val="24"/>
          <w:szCs w:val="24"/>
        </w:rPr>
        <w:t xml:space="preserve"> The </w:t>
      </w:r>
      <w:r w:rsidR="009E3DFD">
        <w:rPr>
          <w:sz w:val="24"/>
          <w:szCs w:val="24"/>
        </w:rPr>
        <w:t>BAWG</w:t>
      </w:r>
      <w:r w:rsidR="000A537C" w:rsidRPr="009E3DFD">
        <w:rPr>
          <w:sz w:val="24"/>
          <w:szCs w:val="24"/>
        </w:rPr>
        <w:t xml:space="preserve"> </w:t>
      </w:r>
      <w:r w:rsidR="00464F3B" w:rsidRPr="009E3DFD">
        <w:rPr>
          <w:sz w:val="24"/>
          <w:szCs w:val="24"/>
        </w:rPr>
        <w:t>proposes the following settlement options for PDRs and RDRRs:</w:t>
      </w:r>
    </w:p>
    <w:p w14:paraId="39BA4B4B" w14:textId="77777777" w:rsidR="009E3DFD" w:rsidRDefault="00464F3B" w:rsidP="009E3DFD">
      <w:pPr>
        <w:pStyle w:val="ListParagraph"/>
        <w:numPr>
          <w:ilvl w:val="1"/>
          <w:numId w:val="44"/>
        </w:numPr>
        <w:spacing w:before="120" w:after="120"/>
        <w:rPr>
          <w:sz w:val="24"/>
          <w:szCs w:val="24"/>
        </w:rPr>
      </w:pPr>
      <w:r w:rsidRPr="009E3DFD">
        <w:rPr>
          <w:sz w:val="24"/>
          <w:szCs w:val="24"/>
        </w:rPr>
        <w:t>Residential Resources: 4 day weather match by max temperature, control group</w:t>
      </w:r>
      <w:r w:rsidR="00CD6B8E" w:rsidRPr="009E3DFD">
        <w:rPr>
          <w:sz w:val="24"/>
          <w:szCs w:val="24"/>
        </w:rPr>
        <w:t>.</w:t>
      </w:r>
    </w:p>
    <w:p w14:paraId="609F9CE5" w14:textId="77777777" w:rsidR="009E3DFD" w:rsidRDefault="00464F3B" w:rsidP="009E3DFD">
      <w:pPr>
        <w:pStyle w:val="ListParagraph"/>
        <w:numPr>
          <w:ilvl w:val="1"/>
          <w:numId w:val="44"/>
        </w:numPr>
        <w:spacing w:before="120" w:after="120"/>
        <w:rPr>
          <w:sz w:val="24"/>
          <w:szCs w:val="24"/>
        </w:rPr>
      </w:pPr>
      <w:r w:rsidRPr="009E3DFD">
        <w:rPr>
          <w:sz w:val="24"/>
          <w:szCs w:val="24"/>
        </w:rPr>
        <w:t>Commercial Resources: 10 of 10 with 20% adjustment cap, Average of previous 5 days, control group</w:t>
      </w:r>
      <w:r w:rsidR="00CD6B8E" w:rsidRPr="009E3DFD">
        <w:rPr>
          <w:sz w:val="24"/>
          <w:szCs w:val="24"/>
        </w:rPr>
        <w:t>.</w:t>
      </w:r>
    </w:p>
    <w:p w14:paraId="58CF0089" w14:textId="7714C4C8" w:rsidR="002F63C0" w:rsidRPr="009E3DFD" w:rsidRDefault="00B12B2E" w:rsidP="009E3DFD">
      <w:pPr>
        <w:pStyle w:val="ListParagraph"/>
        <w:numPr>
          <w:ilvl w:val="0"/>
          <w:numId w:val="44"/>
        </w:numPr>
        <w:spacing w:before="120" w:after="120"/>
        <w:rPr>
          <w:sz w:val="24"/>
          <w:szCs w:val="24"/>
        </w:rPr>
      </w:pPr>
      <w:r w:rsidRPr="009E3DFD">
        <w:rPr>
          <w:sz w:val="24"/>
          <w:szCs w:val="24"/>
        </w:rPr>
        <w:t>Load Consumption Working Group</w:t>
      </w:r>
      <w:r w:rsidR="00CD6B8E" w:rsidRPr="009E3DFD">
        <w:rPr>
          <w:sz w:val="24"/>
          <w:szCs w:val="24"/>
        </w:rPr>
        <w:t xml:space="preserve"> (LCWG)</w:t>
      </w:r>
      <w:r w:rsidRPr="009E3DFD">
        <w:rPr>
          <w:sz w:val="24"/>
          <w:szCs w:val="24"/>
        </w:rPr>
        <w:t xml:space="preserve"> – Explore the ability for PDR to consume load based on an ISO dispatch, including the ability for PDR to provide regulation service.</w:t>
      </w:r>
      <w:r w:rsidR="000A537C" w:rsidRPr="009E3DFD">
        <w:rPr>
          <w:sz w:val="24"/>
          <w:szCs w:val="24"/>
        </w:rPr>
        <w:t xml:space="preserve"> </w:t>
      </w:r>
      <w:r w:rsidR="009E3DFD">
        <w:rPr>
          <w:sz w:val="24"/>
          <w:szCs w:val="24"/>
        </w:rPr>
        <w:t xml:space="preserve"> </w:t>
      </w:r>
      <w:r w:rsidR="000A537C" w:rsidRPr="009E3DFD">
        <w:rPr>
          <w:sz w:val="24"/>
          <w:szCs w:val="24"/>
        </w:rPr>
        <w:t>The working group has recommended bi-directional PDR modelling.</w:t>
      </w:r>
      <w:r w:rsidR="00CD6B8E" w:rsidRPr="009E3DFD">
        <w:rPr>
          <w:sz w:val="24"/>
          <w:szCs w:val="24"/>
        </w:rPr>
        <w:t xml:space="preserve">  </w:t>
      </w:r>
      <w:r w:rsidR="00CE6090" w:rsidRPr="009E3DFD">
        <w:rPr>
          <w:sz w:val="24"/>
          <w:szCs w:val="24"/>
        </w:rPr>
        <w:t xml:space="preserve">The </w:t>
      </w:r>
      <w:r w:rsidR="009E3DFD">
        <w:rPr>
          <w:sz w:val="24"/>
          <w:szCs w:val="24"/>
        </w:rPr>
        <w:t>LCWG</w:t>
      </w:r>
      <w:r w:rsidR="00CE6090" w:rsidRPr="009E3DFD">
        <w:rPr>
          <w:sz w:val="24"/>
          <w:szCs w:val="24"/>
        </w:rPr>
        <w:t xml:space="preserve"> proposes to maintain the separation of wholesale and </w:t>
      </w:r>
      <w:r w:rsidR="007136CC" w:rsidRPr="009E3DFD">
        <w:rPr>
          <w:sz w:val="24"/>
          <w:szCs w:val="24"/>
        </w:rPr>
        <w:t xml:space="preserve">retail </w:t>
      </w:r>
      <w:r w:rsidR="00CE6090" w:rsidRPr="009E3DFD">
        <w:rPr>
          <w:sz w:val="24"/>
          <w:szCs w:val="24"/>
        </w:rPr>
        <w:t>energy settlement for increased load consumption.  This supposes that the value of increased wholesale consumption, perhaps at a negative price</w:t>
      </w:r>
      <w:r w:rsidR="007136CC" w:rsidRPr="009E3DFD">
        <w:rPr>
          <w:sz w:val="24"/>
          <w:szCs w:val="24"/>
        </w:rPr>
        <w:t>, has value to the DRP or customer since the increased consumption would also be charged under retail rates.</w:t>
      </w:r>
      <w:r w:rsidR="00CE6090" w:rsidRPr="009E3DFD">
        <w:rPr>
          <w:sz w:val="24"/>
          <w:szCs w:val="24"/>
        </w:rPr>
        <w:t xml:space="preserve"> </w:t>
      </w:r>
      <w:r w:rsidR="009E3DFD">
        <w:rPr>
          <w:sz w:val="24"/>
          <w:szCs w:val="24"/>
        </w:rPr>
        <w:t xml:space="preserve"> </w:t>
      </w:r>
      <w:r w:rsidR="007136CC" w:rsidRPr="009E3DFD">
        <w:rPr>
          <w:sz w:val="24"/>
          <w:szCs w:val="24"/>
        </w:rPr>
        <w:t>Under this construct, is this a feasible concept?</w:t>
      </w:r>
    </w:p>
    <w:p w14:paraId="29918E5B" w14:textId="075D970D" w:rsidR="00CD6B8E" w:rsidRPr="00B12B2E" w:rsidRDefault="00CD6B8E" w:rsidP="009E3DFD">
      <w:pPr>
        <w:spacing w:before="120" w:after="120"/>
        <w:rPr>
          <w:sz w:val="24"/>
          <w:szCs w:val="24"/>
        </w:rPr>
      </w:pPr>
      <w:r w:rsidRPr="00B12B2E">
        <w:rPr>
          <w:sz w:val="24"/>
          <w:szCs w:val="24"/>
        </w:rPr>
        <w:t xml:space="preserve">The CAISO is requesting stakeholders provide comments </w:t>
      </w:r>
      <w:r>
        <w:rPr>
          <w:sz w:val="24"/>
          <w:szCs w:val="24"/>
        </w:rPr>
        <w:t>on the proposals of both the BAWG and LCWG</w:t>
      </w:r>
      <w:r w:rsidRPr="00B12B2E">
        <w:rPr>
          <w:sz w:val="24"/>
          <w:szCs w:val="24"/>
        </w:rPr>
        <w:t>.</w:t>
      </w:r>
    </w:p>
    <w:p w14:paraId="45F8320F" w14:textId="77777777" w:rsidR="00CD6B8E" w:rsidRDefault="00CD6B8E" w:rsidP="00E6128E">
      <w:pPr>
        <w:spacing w:before="120" w:after="120"/>
        <w:rPr>
          <w:sz w:val="24"/>
          <w:szCs w:val="24"/>
        </w:rPr>
      </w:pPr>
    </w:p>
    <w:p w14:paraId="18547791" w14:textId="77777777" w:rsidR="002F63C0" w:rsidRPr="00B64166" w:rsidRDefault="002F63C0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7B7BA973" w14:textId="77777777" w:rsidR="002F63C0" w:rsidRPr="00B64166" w:rsidRDefault="00B64166" w:rsidP="00E6128E">
      <w:pPr>
        <w:spacing w:before="120" w:after="120"/>
        <w:rPr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14:paraId="52208E52" w14:textId="77777777" w:rsidR="00B64166" w:rsidRDefault="00B64166" w:rsidP="00E6128E">
      <w:pPr>
        <w:spacing w:before="120" w:after="120"/>
        <w:rPr>
          <w:sz w:val="24"/>
          <w:szCs w:val="24"/>
        </w:rPr>
      </w:pPr>
    </w:p>
    <w:p w14:paraId="4600CF35" w14:textId="77777777" w:rsidR="00B64166" w:rsidRDefault="00B64166" w:rsidP="00E6128E">
      <w:pPr>
        <w:spacing w:before="120" w:after="120"/>
        <w:rPr>
          <w:sz w:val="24"/>
          <w:szCs w:val="24"/>
        </w:rPr>
      </w:pPr>
    </w:p>
    <w:p w14:paraId="50F8117F" w14:textId="77777777" w:rsidR="000671F0" w:rsidRPr="00B64166" w:rsidRDefault="00D3388E" w:rsidP="00E6128E">
      <w:pPr>
        <w:spacing w:before="120" w:after="120"/>
        <w:rPr>
          <w:sz w:val="24"/>
          <w:szCs w:val="24"/>
        </w:rPr>
      </w:pPr>
      <w:r w:rsidRPr="00B64166">
        <w:rPr>
          <w:b/>
          <w:i/>
          <w:sz w:val="24"/>
          <w:szCs w:val="24"/>
          <w:u w:val="single"/>
        </w:rPr>
        <w:t>Multiple-use applications</w:t>
      </w:r>
    </w:p>
    <w:p w14:paraId="57C40426" w14:textId="1DDC74BE" w:rsidR="00440496" w:rsidRDefault="00341C47" w:rsidP="00E6128E">
      <w:pPr>
        <w:spacing w:before="120" w:after="120"/>
        <w:rPr>
          <w:sz w:val="24"/>
          <w:szCs w:val="23"/>
        </w:rPr>
      </w:pPr>
      <w:r>
        <w:rPr>
          <w:sz w:val="24"/>
          <w:szCs w:val="23"/>
        </w:rPr>
        <w:lastRenderedPageBreak/>
        <w:t xml:space="preserve">The ISO has not yet identified specific </w:t>
      </w:r>
      <w:r w:rsidR="00C50EE0">
        <w:rPr>
          <w:sz w:val="24"/>
          <w:szCs w:val="23"/>
        </w:rPr>
        <w:t>multiple-use application (</w:t>
      </w:r>
      <w:r>
        <w:rPr>
          <w:sz w:val="24"/>
          <w:szCs w:val="23"/>
        </w:rPr>
        <w:t>MUA</w:t>
      </w:r>
      <w:r w:rsidR="00C50EE0">
        <w:rPr>
          <w:sz w:val="24"/>
          <w:szCs w:val="23"/>
        </w:rPr>
        <w:t>)</w:t>
      </w:r>
      <w:r>
        <w:rPr>
          <w:sz w:val="24"/>
          <w:szCs w:val="23"/>
        </w:rPr>
        <w:t xml:space="preserve"> issues or topics that require treatment in ESDER 2.  The </w:t>
      </w:r>
      <w:r w:rsidR="00C50EE0">
        <w:rPr>
          <w:sz w:val="24"/>
          <w:szCs w:val="23"/>
        </w:rPr>
        <w:t>CA</w:t>
      </w:r>
      <w:r>
        <w:rPr>
          <w:sz w:val="24"/>
          <w:szCs w:val="23"/>
        </w:rPr>
        <w:t xml:space="preserve">ISO proposes to continue its collaboration with the CPUC in this topic area through </w:t>
      </w:r>
      <w:r w:rsidR="002B3628">
        <w:rPr>
          <w:sz w:val="24"/>
          <w:szCs w:val="23"/>
        </w:rPr>
        <w:t xml:space="preserve">Track 2 of the CPUC’s energy storage proceeding (CPUC </w:t>
      </w:r>
      <w:r>
        <w:rPr>
          <w:sz w:val="24"/>
          <w:szCs w:val="23"/>
        </w:rPr>
        <w:t>Rulemaking 15-03-011</w:t>
      </w:r>
      <w:r w:rsidR="002B3628">
        <w:rPr>
          <w:sz w:val="24"/>
          <w:szCs w:val="23"/>
        </w:rPr>
        <w:t>)</w:t>
      </w:r>
      <w:r>
        <w:rPr>
          <w:sz w:val="24"/>
          <w:szCs w:val="23"/>
        </w:rPr>
        <w:t xml:space="preserve">.  If an issue is identified that should be addressed within ESDER 2 the </w:t>
      </w:r>
      <w:r w:rsidR="00C50EE0">
        <w:rPr>
          <w:sz w:val="24"/>
          <w:szCs w:val="23"/>
        </w:rPr>
        <w:t>CA</w:t>
      </w:r>
      <w:r>
        <w:rPr>
          <w:sz w:val="24"/>
          <w:szCs w:val="23"/>
        </w:rPr>
        <w:t>ISO can amend the scope and develop a response.</w:t>
      </w:r>
    </w:p>
    <w:p w14:paraId="15E00138" w14:textId="2D77639B" w:rsidR="00202025" w:rsidRDefault="00202025" w:rsidP="00E6128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0EE0">
        <w:rPr>
          <w:sz w:val="24"/>
          <w:szCs w:val="24"/>
        </w:rPr>
        <w:t>CA</w:t>
      </w:r>
      <w:r w:rsidR="00290448">
        <w:rPr>
          <w:sz w:val="24"/>
          <w:szCs w:val="24"/>
        </w:rPr>
        <w:t>ISO</w:t>
      </w:r>
      <w:r>
        <w:rPr>
          <w:sz w:val="24"/>
          <w:szCs w:val="24"/>
        </w:rPr>
        <w:t xml:space="preserve"> is requesting stakeholders provide comments</w:t>
      </w:r>
      <w:r w:rsidR="009B7A19">
        <w:rPr>
          <w:sz w:val="24"/>
          <w:szCs w:val="24"/>
        </w:rPr>
        <w:t xml:space="preserve"> on this topic area as well as</w:t>
      </w:r>
      <w:r>
        <w:rPr>
          <w:sz w:val="24"/>
          <w:szCs w:val="24"/>
        </w:rPr>
        <w:t xml:space="preserve"> this proposed approach.</w:t>
      </w:r>
    </w:p>
    <w:p w14:paraId="4D9B8BE6" w14:textId="77777777" w:rsidR="009B7A19" w:rsidRDefault="009B7A19" w:rsidP="00E6128E">
      <w:pPr>
        <w:spacing w:before="120" w:after="120"/>
        <w:rPr>
          <w:sz w:val="24"/>
          <w:szCs w:val="23"/>
        </w:rPr>
      </w:pPr>
    </w:p>
    <w:p w14:paraId="6352C620" w14:textId="77777777" w:rsidR="00492D4B" w:rsidRPr="00B64166" w:rsidRDefault="00492D4B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7987B614" w14:textId="77777777" w:rsidR="00D3388E" w:rsidRPr="00B64166" w:rsidRDefault="00B64166" w:rsidP="00E6128E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14:paraId="66611227" w14:textId="77777777" w:rsidR="00772242" w:rsidRDefault="00772242" w:rsidP="00E6128E">
      <w:pPr>
        <w:spacing w:before="120" w:after="120"/>
        <w:rPr>
          <w:sz w:val="24"/>
          <w:szCs w:val="24"/>
        </w:rPr>
      </w:pPr>
    </w:p>
    <w:p w14:paraId="350249CB" w14:textId="77777777" w:rsidR="00492D4B" w:rsidRDefault="00492D4B" w:rsidP="00E6128E">
      <w:pPr>
        <w:spacing w:before="120" w:after="120"/>
        <w:rPr>
          <w:sz w:val="24"/>
          <w:szCs w:val="24"/>
        </w:rPr>
      </w:pPr>
    </w:p>
    <w:p w14:paraId="0AA8CEA4" w14:textId="090C2A18" w:rsidR="000A537C" w:rsidRPr="000A537C" w:rsidRDefault="00203502" w:rsidP="00E6128E">
      <w:pPr>
        <w:spacing w:before="120" w:after="120"/>
        <w:rPr>
          <w:b/>
          <w:i/>
          <w:sz w:val="24"/>
          <w:szCs w:val="24"/>
          <w:u w:val="single"/>
        </w:rPr>
      </w:pPr>
      <w:r w:rsidRPr="00B64166">
        <w:rPr>
          <w:b/>
          <w:i/>
          <w:sz w:val="24"/>
          <w:szCs w:val="24"/>
          <w:u w:val="single"/>
        </w:rPr>
        <w:t>Distinction between charging energy and station power</w:t>
      </w:r>
    </w:p>
    <w:p w14:paraId="2CFD4054" w14:textId="0694BB7F" w:rsidR="00203502" w:rsidRDefault="002B3628" w:rsidP="00E6128E">
      <w:pPr>
        <w:pStyle w:val="Default"/>
        <w:spacing w:before="120" w:after="120" w:line="276" w:lineRule="auto"/>
        <w:rPr>
          <w:rFonts w:cs="Times New Roman"/>
          <w:color w:val="auto"/>
          <w:szCs w:val="23"/>
        </w:rPr>
      </w:pPr>
      <w:r>
        <w:rPr>
          <w:rFonts w:cs="Times New Roman"/>
          <w:color w:val="auto"/>
          <w:szCs w:val="23"/>
        </w:rPr>
        <w:t xml:space="preserve">In this topic area the </w:t>
      </w:r>
      <w:r w:rsidR="00C50EE0">
        <w:rPr>
          <w:rFonts w:cs="Times New Roman"/>
          <w:color w:val="auto"/>
          <w:szCs w:val="23"/>
        </w:rPr>
        <w:t>CA</w:t>
      </w:r>
      <w:r>
        <w:rPr>
          <w:rFonts w:cs="Times New Roman"/>
          <w:color w:val="auto"/>
          <w:szCs w:val="23"/>
        </w:rPr>
        <w:t xml:space="preserve">ISO will continue its collaboration with the CPUC through Track 2 of the CPUC’s energy storage proceeding (CPUC Rulemaking 15-03-011) rather than exclusively through ESDER 2.  At this time, the </w:t>
      </w:r>
      <w:r w:rsidR="00C50EE0">
        <w:rPr>
          <w:rFonts w:cs="Times New Roman"/>
          <w:color w:val="auto"/>
          <w:szCs w:val="23"/>
        </w:rPr>
        <w:t>CA</w:t>
      </w:r>
      <w:r>
        <w:rPr>
          <w:rFonts w:cs="Times New Roman"/>
          <w:color w:val="auto"/>
          <w:szCs w:val="23"/>
        </w:rPr>
        <w:t>ISO proposes the following</w:t>
      </w:r>
      <w:r w:rsidR="006D3DF9">
        <w:rPr>
          <w:rFonts w:cs="Times New Roman"/>
          <w:color w:val="auto"/>
          <w:szCs w:val="23"/>
        </w:rPr>
        <w:t>:</w:t>
      </w:r>
    </w:p>
    <w:p w14:paraId="0A3D8CEF" w14:textId="12E9B1CF" w:rsidR="006D3DF9" w:rsidRDefault="002B3628" w:rsidP="006D3DF9">
      <w:pPr>
        <w:pStyle w:val="Default"/>
        <w:numPr>
          <w:ilvl w:val="0"/>
          <w:numId w:val="41"/>
        </w:numPr>
        <w:spacing w:before="120" w:after="120" w:line="276" w:lineRule="auto"/>
        <w:rPr>
          <w:rFonts w:cs="Times New Roman"/>
          <w:color w:val="auto"/>
          <w:szCs w:val="23"/>
        </w:rPr>
      </w:pPr>
      <w:r>
        <w:rPr>
          <w:rFonts w:cs="Times New Roman"/>
          <w:color w:val="auto"/>
          <w:szCs w:val="23"/>
        </w:rPr>
        <w:t>R</w:t>
      </w:r>
      <w:r w:rsidR="006D3DF9">
        <w:rPr>
          <w:rFonts w:cs="Times New Roman"/>
          <w:color w:val="auto"/>
          <w:szCs w:val="23"/>
        </w:rPr>
        <w:t xml:space="preserve">evise the </w:t>
      </w:r>
      <w:r w:rsidR="00C50EE0">
        <w:rPr>
          <w:rFonts w:cs="Times New Roman"/>
          <w:color w:val="auto"/>
          <w:szCs w:val="23"/>
        </w:rPr>
        <w:t>CA</w:t>
      </w:r>
      <w:r w:rsidR="006D3DF9">
        <w:rPr>
          <w:rFonts w:cs="Times New Roman"/>
          <w:color w:val="auto"/>
          <w:szCs w:val="23"/>
        </w:rPr>
        <w:t>ISO tariff definition of station power to exclude explicitly charging energy (and any associated efficiency losses); and</w:t>
      </w:r>
    </w:p>
    <w:p w14:paraId="79796073" w14:textId="68CC20A5" w:rsidR="0097537F" w:rsidRDefault="002B3628" w:rsidP="004E1FAE">
      <w:pPr>
        <w:pStyle w:val="Default"/>
        <w:numPr>
          <w:ilvl w:val="0"/>
          <w:numId w:val="41"/>
        </w:numPr>
        <w:spacing w:before="120" w:after="120" w:line="276" w:lineRule="auto"/>
        <w:rPr>
          <w:rFonts w:cs="Times New Roman"/>
          <w:color w:val="auto"/>
          <w:szCs w:val="23"/>
        </w:rPr>
      </w:pPr>
      <w:r>
        <w:rPr>
          <w:rFonts w:cs="Times New Roman"/>
          <w:color w:val="auto"/>
          <w:szCs w:val="23"/>
        </w:rPr>
        <w:t>R</w:t>
      </w:r>
      <w:r w:rsidR="006D3DF9">
        <w:rPr>
          <w:rFonts w:cs="Times New Roman"/>
          <w:color w:val="auto"/>
          <w:szCs w:val="23"/>
        </w:rPr>
        <w:t>evise its tariff later to be consistent with IOU tariffs</w:t>
      </w:r>
      <w:r w:rsidR="0097537F">
        <w:rPr>
          <w:rFonts w:cs="Times New Roman"/>
          <w:color w:val="auto"/>
          <w:szCs w:val="23"/>
        </w:rPr>
        <w:t xml:space="preserve"> on state-jurisdictional issues</w:t>
      </w:r>
      <w:r w:rsidR="006D3DF9">
        <w:rPr>
          <w:rFonts w:cs="Times New Roman"/>
          <w:color w:val="auto"/>
          <w:szCs w:val="23"/>
        </w:rPr>
        <w:t>, as needed, in the event that they revise their station power rates.</w:t>
      </w:r>
      <w:r w:rsidR="0097537F">
        <w:rPr>
          <w:rFonts w:cs="Times New Roman"/>
          <w:color w:val="auto"/>
          <w:szCs w:val="23"/>
        </w:rPr>
        <w:t xml:space="preserve">  The </w:t>
      </w:r>
      <w:r w:rsidR="00C50EE0">
        <w:rPr>
          <w:rFonts w:cs="Times New Roman"/>
          <w:color w:val="auto"/>
          <w:szCs w:val="23"/>
        </w:rPr>
        <w:t>CA</w:t>
      </w:r>
      <w:r w:rsidR="0097537F">
        <w:rPr>
          <w:rFonts w:cs="Times New Roman"/>
          <w:color w:val="auto"/>
          <w:szCs w:val="23"/>
        </w:rPr>
        <w:t xml:space="preserve">ISO speculates that two potential, substantial forms this could take that would require the </w:t>
      </w:r>
      <w:r w:rsidR="00C50EE0">
        <w:rPr>
          <w:rFonts w:cs="Times New Roman"/>
          <w:color w:val="auto"/>
          <w:szCs w:val="23"/>
        </w:rPr>
        <w:t>CA</w:t>
      </w:r>
      <w:r w:rsidR="0097537F">
        <w:rPr>
          <w:rFonts w:cs="Times New Roman"/>
          <w:color w:val="auto"/>
          <w:szCs w:val="23"/>
        </w:rPr>
        <w:t>ISO to revise its tariff regard netting and metering for storage res</w:t>
      </w:r>
      <w:r w:rsidR="000F0CB1">
        <w:rPr>
          <w:rFonts w:cs="Times New Roman"/>
          <w:color w:val="auto"/>
          <w:szCs w:val="23"/>
        </w:rPr>
        <w:t>ources. Specifically:</w:t>
      </w:r>
    </w:p>
    <w:p w14:paraId="0DA39C4B" w14:textId="6B2E874B" w:rsidR="000F0CB1" w:rsidRDefault="00EF56A0" w:rsidP="000F0CB1">
      <w:pPr>
        <w:pStyle w:val="Default"/>
        <w:numPr>
          <w:ilvl w:val="1"/>
          <w:numId w:val="41"/>
        </w:numPr>
        <w:spacing w:before="120" w:after="120" w:line="276" w:lineRule="auto"/>
        <w:rPr>
          <w:rFonts w:cs="Times New Roman"/>
          <w:color w:val="auto"/>
          <w:szCs w:val="23"/>
        </w:rPr>
      </w:pPr>
      <w:r>
        <w:rPr>
          <w:rFonts w:cs="Times New Roman"/>
          <w:color w:val="auto"/>
          <w:szCs w:val="23"/>
        </w:rPr>
        <w:t xml:space="preserve">The </w:t>
      </w:r>
      <w:r w:rsidR="00C50EE0">
        <w:rPr>
          <w:rFonts w:cs="Times New Roman"/>
          <w:color w:val="auto"/>
          <w:szCs w:val="23"/>
        </w:rPr>
        <w:t>CA</w:t>
      </w:r>
      <w:r>
        <w:rPr>
          <w:rFonts w:cs="Times New Roman"/>
          <w:color w:val="auto"/>
          <w:szCs w:val="23"/>
        </w:rPr>
        <w:t>ISO currently agrees that n</w:t>
      </w:r>
      <w:r w:rsidR="000F0CB1">
        <w:rPr>
          <w:rFonts w:cs="Times New Roman"/>
          <w:color w:val="auto"/>
          <w:szCs w:val="23"/>
        </w:rPr>
        <w:t xml:space="preserve">egative generation pursuant to </w:t>
      </w:r>
      <w:r w:rsidR="00C50EE0">
        <w:rPr>
          <w:rFonts w:cs="Times New Roman"/>
          <w:color w:val="auto"/>
          <w:szCs w:val="23"/>
        </w:rPr>
        <w:t>CA</w:t>
      </w:r>
      <w:r w:rsidR="000F0CB1">
        <w:rPr>
          <w:rFonts w:cs="Times New Roman"/>
          <w:color w:val="auto"/>
          <w:szCs w:val="23"/>
        </w:rPr>
        <w:t xml:space="preserve">ISO dispatch could be treated commensurate with positive generation such that </w:t>
      </w:r>
      <w:r>
        <w:rPr>
          <w:rFonts w:cs="Times New Roman"/>
          <w:color w:val="auto"/>
          <w:szCs w:val="23"/>
        </w:rPr>
        <w:t>storage resources could</w:t>
      </w:r>
      <w:r w:rsidR="000F0CB1">
        <w:rPr>
          <w:rFonts w:cs="Times New Roman"/>
          <w:color w:val="auto"/>
          <w:szCs w:val="23"/>
        </w:rPr>
        <w:t xml:space="preserve"> “net” their station power consumption against this negative generation; and</w:t>
      </w:r>
    </w:p>
    <w:p w14:paraId="0C58CA90" w14:textId="73094B71" w:rsidR="000F0CB1" w:rsidRPr="004E1FAE" w:rsidRDefault="00EF56A0" w:rsidP="000F0CB1">
      <w:pPr>
        <w:pStyle w:val="Default"/>
        <w:numPr>
          <w:ilvl w:val="1"/>
          <w:numId w:val="41"/>
        </w:numPr>
        <w:spacing w:before="120" w:after="120" w:line="276" w:lineRule="auto"/>
        <w:rPr>
          <w:rFonts w:cs="Times New Roman"/>
          <w:color w:val="auto"/>
          <w:szCs w:val="23"/>
        </w:rPr>
      </w:pPr>
      <w:r>
        <w:rPr>
          <w:rFonts w:cs="Times New Roman"/>
          <w:color w:val="auto"/>
          <w:szCs w:val="23"/>
        </w:rPr>
        <w:t xml:space="preserve">The </w:t>
      </w:r>
      <w:r w:rsidR="00C50EE0">
        <w:rPr>
          <w:rFonts w:cs="Times New Roman"/>
          <w:color w:val="auto"/>
          <w:szCs w:val="23"/>
        </w:rPr>
        <w:t>CA</w:t>
      </w:r>
      <w:r>
        <w:rPr>
          <w:rFonts w:cs="Times New Roman"/>
          <w:color w:val="auto"/>
          <w:szCs w:val="23"/>
        </w:rPr>
        <w:t xml:space="preserve">ISO believes that rather than a mandated “one-size-fits-all” metering configuration, each storage resource could negotiate and agree with its local energy provider on a metering configuration (e.g., single-meter, multiple meters, predetermined deductions/additions, or combinations thereof). </w:t>
      </w:r>
    </w:p>
    <w:p w14:paraId="0A999CF4" w14:textId="77755C43" w:rsidR="00787E00" w:rsidRPr="00290448" w:rsidRDefault="002826D9" w:rsidP="00787E00">
      <w:pPr>
        <w:spacing w:before="120" w:after="120"/>
        <w:rPr>
          <w:sz w:val="24"/>
          <w:szCs w:val="24"/>
        </w:rPr>
      </w:pPr>
      <w:r w:rsidRPr="00290448">
        <w:rPr>
          <w:sz w:val="24"/>
          <w:szCs w:val="24"/>
        </w:rPr>
        <w:t xml:space="preserve">The </w:t>
      </w:r>
      <w:r w:rsidR="00290448">
        <w:rPr>
          <w:sz w:val="24"/>
          <w:szCs w:val="24"/>
        </w:rPr>
        <w:t>CAISO</w:t>
      </w:r>
      <w:r w:rsidRPr="00290448">
        <w:rPr>
          <w:sz w:val="24"/>
          <w:szCs w:val="24"/>
        </w:rPr>
        <w:t xml:space="preserve"> is requesting stakeholders provide comments on this </w:t>
      </w:r>
      <w:r w:rsidR="00EF56A0">
        <w:rPr>
          <w:sz w:val="24"/>
          <w:szCs w:val="24"/>
        </w:rPr>
        <w:t>topic</w:t>
      </w:r>
      <w:r w:rsidR="006D3DF9">
        <w:rPr>
          <w:sz w:val="24"/>
          <w:szCs w:val="24"/>
        </w:rPr>
        <w:t>.</w:t>
      </w:r>
    </w:p>
    <w:p w14:paraId="29E8016C" w14:textId="77777777" w:rsidR="00203502" w:rsidRDefault="00203502" w:rsidP="00E6128E">
      <w:pPr>
        <w:pStyle w:val="Default"/>
        <w:spacing w:before="120" w:after="120" w:line="276" w:lineRule="auto"/>
        <w:rPr>
          <w:rFonts w:cs="Times New Roman"/>
          <w:color w:val="auto"/>
          <w:szCs w:val="23"/>
        </w:rPr>
      </w:pPr>
    </w:p>
    <w:p w14:paraId="448B5C7C" w14:textId="77777777" w:rsidR="00BD722D" w:rsidRPr="00B64166" w:rsidRDefault="00BD722D" w:rsidP="00B64166">
      <w:pPr>
        <w:pStyle w:val="Default"/>
        <w:spacing w:before="120" w:after="120" w:line="276" w:lineRule="auto"/>
        <w:ind w:left="720"/>
        <w:rPr>
          <w:rFonts w:cs="Times New Roman"/>
          <w:b/>
          <w:color w:val="auto"/>
          <w:szCs w:val="23"/>
        </w:rPr>
      </w:pPr>
      <w:r w:rsidRPr="00B64166">
        <w:rPr>
          <w:rFonts w:cs="Times New Roman"/>
          <w:b/>
          <w:color w:val="auto"/>
          <w:szCs w:val="23"/>
        </w:rPr>
        <w:lastRenderedPageBreak/>
        <w:t>Comments:</w:t>
      </w:r>
    </w:p>
    <w:p w14:paraId="3167C921" w14:textId="77777777" w:rsidR="00203502" w:rsidRDefault="00B64166" w:rsidP="00B64166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14:paraId="759BC6C9" w14:textId="77777777" w:rsidR="00B64166" w:rsidRDefault="00B64166" w:rsidP="00B64166">
      <w:pPr>
        <w:spacing w:before="120" w:after="120"/>
        <w:rPr>
          <w:color w:val="0070C0"/>
          <w:sz w:val="24"/>
          <w:szCs w:val="24"/>
        </w:rPr>
      </w:pPr>
    </w:p>
    <w:p w14:paraId="58019170" w14:textId="77777777" w:rsidR="00BC4906" w:rsidRDefault="00BC4906" w:rsidP="00B64166">
      <w:pPr>
        <w:spacing w:before="120" w:after="120"/>
        <w:rPr>
          <w:sz w:val="24"/>
          <w:szCs w:val="24"/>
        </w:rPr>
      </w:pPr>
    </w:p>
    <w:p w14:paraId="4F35543F" w14:textId="77777777" w:rsidR="00BD722D" w:rsidRPr="00B64166" w:rsidRDefault="00BD722D" w:rsidP="00E6128E">
      <w:pPr>
        <w:spacing w:before="120" w:after="120"/>
        <w:rPr>
          <w:sz w:val="24"/>
          <w:szCs w:val="24"/>
        </w:rPr>
      </w:pPr>
      <w:r w:rsidRPr="00B64166">
        <w:rPr>
          <w:b/>
          <w:i/>
          <w:sz w:val="24"/>
          <w:szCs w:val="24"/>
          <w:u w:val="single"/>
        </w:rPr>
        <w:t>Other comments</w:t>
      </w:r>
    </w:p>
    <w:p w14:paraId="4BEDD791" w14:textId="11746423" w:rsidR="00BD722D" w:rsidRDefault="004D0B3F" w:rsidP="00E6128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14:paraId="7E73B7FA" w14:textId="77777777" w:rsidR="00D73DA2" w:rsidRDefault="00D73DA2" w:rsidP="00E6128E">
      <w:pPr>
        <w:spacing w:before="120" w:after="120"/>
        <w:rPr>
          <w:sz w:val="24"/>
          <w:szCs w:val="24"/>
        </w:rPr>
      </w:pPr>
    </w:p>
    <w:p w14:paraId="3865FE03" w14:textId="77777777" w:rsidR="00BD722D" w:rsidRPr="00B64166" w:rsidRDefault="00BD722D" w:rsidP="00B64166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3BCE8D3C" w14:textId="77777777" w:rsidR="00BD722D" w:rsidRPr="00B64166" w:rsidRDefault="00B64166" w:rsidP="00E6128E">
      <w:pPr>
        <w:spacing w:before="120" w:after="12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[insert comments here]</w:t>
      </w:r>
    </w:p>
    <w:p w14:paraId="7E0D0FF5" w14:textId="77777777" w:rsidR="00161C2B" w:rsidRDefault="00161C2B" w:rsidP="00E6128E">
      <w:pPr>
        <w:spacing w:before="120" w:after="120"/>
        <w:rPr>
          <w:sz w:val="24"/>
          <w:szCs w:val="24"/>
        </w:rPr>
      </w:pPr>
    </w:p>
    <w:p w14:paraId="562A300D" w14:textId="77777777" w:rsidR="00027FE4" w:rsidRDefault="00027FE4" w:rsidP="00E6128E">
      <w:pPr>
        <w:spacing w:before="120" w:after="120"/>
        <w:rPr>
          <w:sz w:val="24"/>
          <w:szCs w:val="24"/>
        </w:rPr>
      </w:pPr>
    </w:p>
    <w:p w14:paraId="2B823AEA" w14:textId="77777777" w:rsidR="00F41ED4" w:rsidRPr="0047136F" w:rsidRDefault="00F41ED4" w:rsidP="00E6128E">
      <w:pPr>
        <w:spacing w:before="120" w:after="120"/>
        <w:rPr>
          <w:sz w:val="24"/>
          <w:szCs w:val="24"/>
        </w:rPr>
      </w:pPr>
    </w:p>
    <w:sectPr w:rsidR="00F41ED4" w:rsidRPr="0047136F" w:rsidSect="000735D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C277FF" w:rsidRDefault="00C277FF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C277FF" w:rsidRDefault="00C277FF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3D80F51D" w:rsidR="00D3388E" w:rsidRPr="00B1726A" w:rsidRDefault="00290448" w:rsidP="00B1726A">
    <w:pPr>
      <w:pStyle w:val="Footer"/>
      <w:rPr>
        <w:rFonts w:cs="Arial"/>
      </w:rPr>
    </w:pPr>
    <w:r>
      <w:rPr>
        <w:rFonts w:cs="Arial"/>
      </w:rPr>
      <w:t>CAISO</w:t>
    </w:r>
    <w:r w:rsidR="002E5253">
      <w:rPr>
        <w:rFonts w:cs="Arial"/>
      </w:rPr>
      <w:t>/M&amp;IP</w:t>
    </w:r>
    <w:r w:rsidR="00D3388E"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388E">
          <w:rPr>
            <w:rFonts w:cs="Arial"/>
          </w:rPr>
          <w:t xml:space="preserve">                        </w:t>
        </w:r>
        <w:r w:rsidR="00D3388E" w:rsidRPr="0055608E">
          <w:rPr>
            <w:rFonts w:cs="Arial"/>
          </w:rPr>
          <w:fldChar w:fldCharType="begin"/>
        </w:r>
        <w:r w:rsidR="00D3388E" w:rsidRPr="0055608E">
          <w:rPr>
            <w:rFonts w:cs="Arial"/>
          </w:rPr>
          <w:instrText xml:space="preserve"> PAGE   \* MERGEFORMAT </w:instrText>
        </w:r>
        <w:r w:rsidR="00D3388E" w:rsidRPr="0055608E">
          <w:rPr>
            <w:rFonts w:cs="Arial"/>
          </w:rPr>
          <w:fldChar w:fldCharType="separate"/>
        </w:r>
        <w:r w:rsidR="00424CF3">
          <w:rPr>
            <w:rFonts w:cs="Arial"/>
            <w:noProof/>
          </w:rPr>
          <w:t>2</w:t>
        </w:r>
        <w:r w:rsidR="00D3388E" w:rsidRPr="0055608E">
          <w:rPr>
            <w:rFonts w:cs="Arial"/>
            <w:noProof/>
          </w:rPr>
          <w:fldChar w:fldCharType="end"/>
        </w:r>
        <w:r w:rsidR="00D3388E">
          <w:rPr>
            <w:rFonts w:cs="Arial"/>
            <w:noProof/>
          </w:rPr>
          <w:tab/>
          <w:t xml:space="preserve">                         </w:t>
        </w:r>
        <w:r w:rsidR="00F255BA">
          <w:rPr>
            <w:rFonts w:cs="Arial"/>
            <w:noProof/>
          </w:rPr>
          <w:t>September</w:t>
        </w:r>
        <w:r w:rsidR="002E5253">
          <w:rPr>
            <w:rFonts w:cs="Arial"/>
            <w:noProof/>
          </w:rPr>
          <w:t xml:space="preserve"> </w:t>
        </w:r>
        <w:r w:rsidR="009E3DFD">
          <w:rPr>
            <w:rFonts w:cs="Arial"/>
            <w:noProof/>
          </w:rPr>
          <w:t>29</w:t>
        </w:r>
        <w:r w:rsidR="00D3388E">
          <w:rPr>
            <w:rFonts w:cs="Arial"/>
            <w:noProof/>
          </w:rPr>
          <w:t>,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C277FF" w:rsidRDefault="00C277FF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C277FF" w:rsidRDefault="00C277FF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59C61BB0" w:rsidR="00D3388E" w:rsidRPr="00B1726A" w:rsidRDefault="00D3388E" w:rsidP="00B1726A">
    <w:pPr>
      <w:pStyle w:val="Header"/>
      <w:rPr>
        <w:rFonts w:cs="Arial"/>
        <w:b/>
        <w:i/>
      </w:rPr>
    </w:pPr>
    <w:r w:rsidRPr="0055608E">
      <w:rPr>
        <w:rFonts w:cs="Arial"/>
        <w:b/>
        <w:i/>
      </w:rPr>
      <w:t xml:space="preserve">California </w:t>
    </w:r>
    <w:r w:rsidR="00290448">
      <w:rPr>
        <w:rFonts w:cs="Arial"/>
        <w:b/>
        <w:i/>
      </w:rPr>
      <w:t>CAISO</w:t>
    </w:r>
    <w:r w:rsidR="00B12B2E">
      <w:rPr>
        <w:rFonts w:cs="Arial"/>
        <w:b/>
        <w:i/>
      </w:rPr>
      <w:tab/>
    </w:r>
    <w:r w:rsidR="00B12B2E">
      <w:rPr>
        <w:rFonts w:cs="Arial"/>
        <w:b/>
        <w:i/>
      </w:rPr>
      <w:tab/>
      <w:t xml:space="preserve">ESDER 2 – </w:t>
    </w:r>
    <w:r w:rsidR="00F255BA">
      <w:rPr>
        <w:rFonts w:cs="Arial"/>
        <w:b/>
        <w:i/>
      </w:rPr>
      <w:t xml:space="preserve">Second </w:t>
    </w:r>
    <w:r w:rsidR="000A537C">
      <w:rPr>
        <w:rFonts w:cs="Arial"/>
        <w:b/>
        <w:i/>
      </w:rPr>
      <w:t xml:space="preserve">Revised </w:t>
    </w:r>
    <w:r w:rsidR="00B12B2E">
      <w:rPr>
        <w:rFonts w:cs="Arial"/>
        <w:b/>
        <w:i/>
      </w:rPr>
      <w:t>Straw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88"/>
    <w:multiLevelType w:val="hybridMultilevel"/>
    <w:tmpl w:val="00D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0FC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97D"/>
    <w:multiLevelType w:val="hybridMultilevel"/>
    <w:tmpl w:val="4DAEA012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CDC"/>
    <w:multiLevelType w:val="hybridMultilevel"/>
    <w:tmpl w:val="B74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3B63"/>
    <w:multiLevelType w:val="hybridMultilevel"/>
    <w:tmpl w:val="0E8EBB42"/>
    <w:lvl w:ilvl="0" w:tplc="7BAA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6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0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91ECF"/>
    <w:multiLevelType w:val="hybridMultilevel"/>
    <w:tmpl w:val="517A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985"/>
    <w:multiLevelType w:val="hybridMultilevel"/>
    <w:tmpl w:val="51A6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34"/>
    <w:multiLevelType w:val="hybridMultilevel"/>
    <w:tmpl w:val="599E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6AC0"/>
    <w:multiLevelType w:val="hybridMultilevel"/>
    <w:tmpl w:val="4BE0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48A"/>
    <w:multiLevelType w:val="hybridMultilevel"/>
    <w:tmpl w:val="5994D5F2"/>
    <w:lvl w:ilvl="0" w:tplc="3596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43A0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B3409C"/>
    <w:multiLevelType w:val="hybridMultilevel"/>
    <w:tmpl w:val="B86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B2C"/>
    <w:multiLevelType w:val="hybridMultilevel"/>
    <w:tmpl w:val="2E1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D03"/>
    <w:multiLevelType w:val="hybridMultilevel"/>
    <w:tmpl w:val="4B4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45F5"/>
    <w:multiLevelType w:val="hybridMultilevel"/>
    <w:tmpl w:val="1B0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6AE"/>
    <w:multiLevelType w:val="hybridMultilevel"/>
    <w:tmpl w:val="8948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46C"/>
    <w:multiLevelType w:val="hybridMultilevel"/>
    <w:tmpl w:val="3772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43B88"/>
    <w:multiLevelType w:val="hybridMultilevel"/>
    <w:tmpl w:val="3306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3685"/>
    <w:multiLevelType w:val="hybridMultilevel"/>
    <w:tmpl w:val="8EA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9C8"/>
    <w:multiLevelType w:val="hybridMultilevel"/>
    <w:tmpl w:val="CB26F56E"/>
    <w:lvl w:ilvl="0" w:tplc="17E2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F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A1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2B60FE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7E8D"/>
    <w:multiLevelType w:val="hybridMultilevel"/>
    <w:tmpl w:val="589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355B4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316D3"/>
    <w:multiLevelType w:val="hybridMultilevel"/>
    <w:tmpl w:val="BC36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390"/>
    <w:multiLevelType w:val="hybridMultilevel"/>
    <w:tmpl w:val="AB24EF94"/>
    <w:lvl w:ilvl="0" w:tplc="CB4E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C31A">
      <w:start w:val="18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A9B2">
      <w:start w:val="18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EE11A9"/>
    <w:multiLevelType w:val="hybridMultilevel"/>
    <w:tmpl w:val="9FCE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0E43"/>
    <w:multiLevelType w:val="hybridMultilevel"/>
    <w:tmpl w:val="87A427CA"/>
    <w:lvl w:ilvl="0" w:tplc="E37E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E964FD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1C8A"/>
    <w:multiLevelType w:val="hybridMultilevel"/>
    <w:tmpl w:val="2DF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7D01"/>
    <w:multiLevelType w:val="hybridMultilevel"/>
    <w:tmpl w:val="3AC0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47E8B"/>
    <w:multiLevelType w:val="hybridMultilevel"/>
    <w:tmpl w:val="E97E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012C"/>
    <w:multiLevelType w:val="hybridMultilevel"/>
    <w:tmpl w:val="2BB2C64E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C5C52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33B2"/>
    <w:multiLevelType w:val="hybridMultilevel"/>
    <w:tmpl w:val="95C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C3454"/>
    <w:multiLevelType w:val="hybridMultilevel"/>
    <w:tmpl w:val="87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5113A"/>
    <w:multiLevelType w:val="hybridMultilevel"/>
    <w:tmpl w:val="1A9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F7EA4"/>
    <w:multiLevelType w:val="hybridMultilevel"/>
    <w:tmpl w:val="57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010"/>
    <w:multiLevelType w:val="hybridMultilevel"/>
    <w:tmpl w:val="7B2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05A54"/>
    <w:multiLevelType w:val="hybridMultilevel"/>
    <w:tmpl w:val="479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5F12"/>
    <w:multiLevelType w:val="hybridMultilevel"/>
    <w:tmpl w:val="AB789284"/>
    <w:lvl w:ilvl="0" w:tplc="0318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D52B9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34BFE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41DE8"/>
    <w:multiLevelType w:val="hybridMultilevel"/>
    <w:tmpl w:val="F00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1565A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616E8"/>
    <w:multiLevelType w:val="hybridMultilevel"/>
    <w:tmpl w:val="DDFA6C56"/>
    <w:lvl w:ilvl="0" w:tplc="77E2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38">
      <w:start w:val="5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26"/>
  </w:num>
  <w:num w:numId="5">
    <w:abstractNumId w:val="19"/>
  </w:num>
  <w:num w:numId="6">
    <w:abstractNumId w:val="42"/>
  </w:num>
  <w:num w:numId="7">
    <w:abstractNumId w:val="27"/>
  </w:num>
  <w:num w:numId="8">
    <w:abstractNumId w:val="20"/>
  </w:num>
  <w:num w:numId="9">
    <w:abstractNumId w:val="10"/>
  </w:num>
  <w:num w:numId="10">
    <w:abstractNumId w:val="40"/>
  </w:num>
  <w:num w:numId="11">
    <w:abstractNumId w:val="15"/>
  </w:num>
  <w:num w:numId="12">
    <w:abstractNumId w:val="6"/>
  </w:num>
  <w:num w:numId="13">
    <w:abstractNumId w:val="29"/>
  </w:num>
  <w:num w:numId="14">
    <w:abstractNumId w:val="16"/>
  </w:num>
  <w:num w:numId="15">
    <w:abstractNumId w:val="34"/>
  </w:num>
  <w:num w:numId="16">
    <w:abstractNumId w:val="36"/>
  </w:num>
  <w:num w:numId="17">
    <w:abstractNumId w:val="35"/>
  </w:num>
  <w:num w:numId="18">
    <w:abstractNumId w:val="0"/>
  </w:num>
  <w:num w:numId="19">
    <w:abstractNumId w:val="5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28"/>
  </w:num>
  <w:num w:numId="25">
    <w:abstractNumId w:val="32"/>
  </w:num>
  <w:num w:numId="26">
    <w:abstractNumId w:val="30"/>
  </w:num>
  <w:num w:numId="27">
    <w:abstractNumId w:val="38"/>
  </w:num>
  <w:num w:numId="28">
    <w:abstractNumId w:val="43"/>
  </w:num>
  <w:num w:numId="29">
    <w:abstractNumId w:val="9"/>
  </w:num>
  <w:num w:numId="30">
    <w:abstractNumId w:val="18"/>
  </w:num>
  <w:num w:numId="31">
    <w:abstractNumId w:val="23"/>
  </w:num>
  <w:num w:numId="32">
    <w:abstractNumId w:val="4"/>
  </w:num>
  <w:num w:numId="33">
    <w:abstractNumId w:val="25"/>
  </w:num>
  <w:num w:numId="34">
    <w:abstractNumId w:val="37"/>
  </w:num>
  <w:num w:numId="35">
    <w:abstractNumId w:val="12"/>
  </w:num>
  <w:num w:numId="36">
    <w:abstractNumId w:val="13"/>
  </w:num>
  <w:num w:numId="37">
    <w:abstractNumId w:val="3"/>
  </w:num>
  <w:num w:numId="38">
    <w:abstractNumId w:val="8"/>
  </w:num>
  <w:num w:numId="39">
    <w:abstractNumId w:val="41"/>
  </w:num>
  <w:num w:numId="40">
    <w:abstractNumId w:val="14"/>
  </w:num>
  <w:num w:numId="41">
    <w:abstractNumId w:val="11"/>
  </w:num>
  <w:num w:numId="42">
    <w:abstractNumId w:val="24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27FE4"/>
    <w:rsid w:val="00042A82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61C2B"/>
    <w:rsid w:val="00165705"/>
    <w:rsid w:val="00172853"/>
    <w:rsid w:val="00197C13"/>
    <w:rsid w:val="001A1826"/>
    <w:rsid w:val="001A1E58"/>
    <w:rsid w:val="001B012F"/>
    <w:rsid w:val="001B2908"/>
    <w:rsid w:val="001B421E"/>
    <w:rsid w:val="001B67AE"/>
    <w:rsid w:val="001C0518"/>
    <w:rsid w:val="001C264A"/>
    <w:rsid w:val="001C3EB6"/>
    <w:rsid w:val="001D1C0F"/>
    <w:rsid w:val="001E08D0"/>
    <w:rsid w:val="001F2076"/>
    <w:rsid w:val="001F787A"/>
    <w:rsid w:val="00202025"/>
    <w:rsid w:val="00203502"/>
    <w:rsid w:val="00215979"/>
    <w:rsid w:val="00223EEE"/>
    <w:rsid w:val="00237DBB"/>
    <w:rsid w:val="00265211"/>
    <w:rsid w:val="002826D9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F63C0"/>
    <w:rsid w:val="00302D44"/>
    <w:rsid w:val="00321A72"/>
    <w:rsid w:val="00332D1A"/>
    <w:rsid w:val="00341C47"/>
    <w:rsid w:val="003551B0"/>
    <w:rsid w:val="00362AB7"/>
    <w:rsid w:val="00387F8A"/>
    <w:rsid w:val="003C0351"/>
    <w:rsid w:val="003C0449"/>
    <w:rsid w:val="003C34FE"/>
    <w:rsid w:val="003E3F08"/>
    <w:rsid w:val="004022C5"/>
    <w:rsid w:val="00406AD0"/>
    <w:rsid w:val="004104B2"/>
    <w:rsid w:val="0041437A"/>
    <w:rsid w:val="00422347"/>
    <w:rsid w:val="00424CF3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27E8C"/>
    <w:rsid w:val="00536807"/>
    <w:rsid w:val="00540AB7"/>
    <w:rsid w:val="00543A3A"/>
    <w:rsid w:val="00543BD8"/>
    <w:rsid w:val="00554CC6"/>
    <w:rsid w:val="00561B35"/>
    <w:rsid w:val="00570788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613A5"/>
    <w:rsid w:val="006619D3"/>
    <w:rsid w:val="00692A07"/>
    <w:rsid w:val="00692B67"/>
    <w:rsid w:val="006B5C77"/>
    <w:rsid w:val="006C3E8E"/>
    <w:rsid w:val="006D3DF9"/>
    <w:rsid w:val="006E78F0"/>
    <w:rsid w:val="00700206"/>
    <w:rsid w:val="00701E56"/>
    <w:rsid w:val="007136CC"/>
    <w:rsid w:val="00721CDA"/>
    <w:rsid w:val="007272E9"/>
    <w:rsid w:val="00734477"/>
    <w:rsid w:val="007474BC"/>
    <w:rsid w:val="007564DB"/>
    <w:rsid w:val="00756E9F"/>
    <w:rsid w:val="007607F2"/>
    <w:rsid w:val="00761CF0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E32A0"/>
    <w:rsid w:val="007E5A4E"/>
    <w:rsid w:val="008263D1"/>
    <w:rsid w:val="0083543B"/>
    <w:rsid w:val="008402AD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EE8"/>
    <w:rsid w:val="00B4477C"/>
    <w:rsid w:val="00B56912"/>
    <w:rsid w:val="00B64166"/>
    <w:rsid w:val="00B75020"/>
    <w:rsid w:val="00B81422"/>
    <w:rsid w:val="00B8352A"/>
    <w:rsid w:val="00B87340"/>
    <w:rsid w:val="00BA12F3"/>
    <w:rsid w:val="00BC4906"/>
    <w:rsid w:val="00BD43A7"/>
    <w:rsid w:val="00BD722D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3388E"/>
    <w:rsid w:val="00D43CCA"/>
    <w:rsid w:val="00D44787"/>
    <w:rsid w:val="00D575FC"/>
    <w:rsid w:val="00D73DA2"/>
    <w:rsid w:val="00D75FEF"/>
    <w:rsid w:val="00D81BE0"/>
    <w:rsid w:val="00D857E1"/>
    <w:rsid w:val="00DA5692"/>
    <w:rsid w:val="00DB3088"/>
    <w:rsid w:val="00DD7D95"/>
    <w:rsid w:val="00DE0E60"/>
    <w:rsid w:val="00DE624A"/>
    <w:rsid w:val="00DF1E46"/>
    <w:rsid w:val="00E004BE"/>
    <w:rsid w:val="00E04351"/>
    <w:rsid w:val="00E15DEE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D45FF"/>
    <w:rsid w:val="00EF0A07"/>
    <w:rsid w:val="00EF56A0"/>
    <w:rsid w:val="00F14819"/>
    <w:rsid w:val="00F17349"/>
    <w:rsid w:val="00F2377E"/>
    <w:rsid w:val="00F2438C"/>
    <w:rsid w:val="00F253C9"/>
    <w:rsid w:val="00F255BA"/>
    <w:rsid w:val="00F34A22"/>
    <w:rsid w:val="00F41ED4"/>
    <w:rsid w:val="00F902B1"/>
    <w:rsid w:val="00FA445B"/>
    <w:rsid w:val="00FB20CB"/>
    <w:rsid w:val="00FB6261"/>
    <w:rsid w:val="00FC5FAD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4CDBBE"/>
  <w15:docId w15:val="{669E9BF9-7BC6-4286-9CEF-6AF41D1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itiativeComments@cai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itiativeComments@cai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iso.com/informed/Pages/StakeholderProcesses/EnergyStorage_DistributedEnergyResourcesPhase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7</Value>
    </TaxCatchAll>
    <ISOSummary xmlns="2613f182-e424-487f-ac7f-33bed2fc986a">The comment template for the Energy Storage and Distributed Energy Resources Phase 2 initiaitve.</ISOSummary>
    <ISOGroupSequence xmlns="2613f182-e424-487f-ac7f-33bed2fc986a" xsi:nil="true"/>
    <Orig_x0020_Post_x0020_Date xmlns="5bcbeff6-7c02-4b0f-b125-f1b3d566cc14">2016-04-05T19:40:22+00:00</Orig_x0020_Post_x0020_Date>
    <PostDate xmlns="2613f182-e424-487f-ac7f-33bed2fc986a">2016-04-05T20:08:51+00:00</PostDate>
    <Content_x0020_Owner xmlns="2613f182-e424-487f-ac7f-33bed2fc986a">
      <UserInfo>
        <DisplayName>Almeida, Keoni</DisplayName>
        <AccountId>122</AccountId>
        <AccountType/>
      </UserInfo>
    </Content_x0020_Owner>
    <Document_x0020_Type xmlns="5bcbeff6-7c02-4b0f-b125-f1b3d566cc14">Comment</Document_x0020_Type>
    <ContentReviewInterval xmlns="5bcbeff6-7c02-4b0f-b125-f1b3d566cc14">24</ContentReviewInterval>
    <ISOGroupTaxHTField0 xmlns="2613f182-e424-487f-ac7f-33bed2fc986a">
      <Terms xmlns="http://schemas.microsoft.com/office/infopath/2007/PartnerControls"/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ParentISOGroups xmlns="5bcbeff6-7c02-4b0f-b125-f1b3d566cc14">Energy storage and distributed energy resources phase 2 - papers and proposals|0179d758-96ad-4596-907d-1c39479df459;Web conference Apr 4, 2016|1bfb9482-bcaa-4242-a9d0-670e9d663b20</ParentISOGroups>
    <ISOOwner xmlns="2613f182-e424-487f-ac7f-33bed2fc986a">Almeida, Keoni</ISOOwner>
    <News_x0020_Release xmlns="5bcbeff6-7c02-4b0f-b125-f1b3d566cc14">false</News_x0020_Release>
    <ISOContributor xmlns="2613f182-e424-487f-ac7f-33bed2fc986a">
      <UserInfo>
        <DisplayName>Cuccia, Thomas</DisplayName>
        <AccountId>85</AccountId>
        <AccountType/>
      </UserInfo>
    </ISOContributor>
    <Market_x0020_Notice xmlns="5bcbeff6-7c02-4b0f-b125-f1b3d566cc14">false</Market_x0020_Notic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 xsi:nil="true"/>
    <Content_x0020_Administrator xmlns="2613f182-e424-487f-ac7f-33bed2fc986a">
      <UserInfo>
        <DisplayName>Cuccia, Thomas</DisplayName>
        <AccountId>85</AccountId>
        <AccountType/>
      </UserInfo>
    </Content_x0020_Administrator>
    <ISODescription xmlns="2613f182-e424-487f-ac7f-33bed2fc986a" xsi:nil="true"/>
    <ISOArchiveTaxHTField0 xmlns="2613f182-e424-487f-ac7f-33bed2fc986a" xsi:nil="true"/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0ff47806-8730-40ca-abe5-a3b953f8dc12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624A8B0-175B-4580-9F09-2181BDFBB1C2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A86611B5-ECD4-4C47-B599-6ACD5A16533A}"/>
</file>

<file path=customXml/itemProps4.xml><?xml version="1.0" encoding="utf-8"?>
<ds:datastoreItem xmlns:ds="http://schemas.openxmlformats.org/officeDocument/2006/customXml" ds:itemID="{80CB0E02-FDD3-43C1-A56C-259F13E3F257}"/>
</file>

<file path=customXml/itemProps5.xml><?xml version="1.0" encoding="utf-8"?>
<ds:datastoreItem xmlns:ds="http://schemas.openxmlformats.org/officeDocument/2006/customXml" ds:itemID="{0B56ADD8-F177-4EF0-81B5-895B5E678940}"/>
</file>

<file path=docProps/app.xml><?xml version="1.0" encoding="utf-8"?>
<Properties xmlns="http://schemas.openxmlformats.org/officeDocument/2006/extended-properties" xmlns:vt="http://schemas.openxmlformats.org/officeDocument/2006/docPropsVTypes">
  <Template>EFB93861</Template>
  <TotalTime>5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- Energy Storage and Distributed Energy Resources Phase 2</vt:lpstr>
    </vt:vector>
  </TitlesOfParts>
  <Company>CAISO</Company>
  <LinksUpToDate>false</LinksUpToDate>
  <CharactersWithSpaces>5046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Energy Storage and Distributed Energy Resources Phase 2 - Second Revised Straw Proposal</dc:title>
  <dc:subject/>
  <dc:creator>Hou, Delphine</dc:creator>
  <cp:keywords/>
  <cp:lastModifiedBy>Cuccia, Thomas</cp:lastModifiedBy>
  <cp:revision>2</cp:revision>
  <cp:lastPrinted>2014-06-30T17:14:00Z</cp:lastPrinted>
  <dcterms:created xsi:type="dcterms:W3CDTF">2016-09-29T18:39:00Z</dcterms:created>
  <dcterms:modified xsi:type="dcterms:W3CDTF">2016-09-29T18:39:00Z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XWK2E22ZZR56-67-1211</vt:lpwstr>
  </property>
  <property fmtid="{D5CDD505-2E9C-101B-9397-08002B2CF9AE}" pid="3" name="_dlc_DocIdItemGuid">
    <vt:lpwstr>b3740c67-b5f1-4b1d-a762-ecf08e303a19</vt:lpwstr>
  </property>
  <property fmtid="{D5CDD505-2E9C-101B-9397-08002B2CF9AE}" pid="4" name="_dlc_DocIdUrl">
    <vt:lpwstr>https://records.oa.caiso.com/sites/MID/MIP/MDRP/_layouts/15/DocIdRedir.aspx?ID=XWK2E22ZZR56-67-1211, XWK2E22ZZR56-67-1211</vt:lpwstr>
  </property>
  <property fmtid="{D5CDD505-2E9C-101B-9397-08002B2CF9AE}" pid="5" name="AutoClassRecordSeries">
    <vt:lpwstr/>
  </property>
  <property fmtid="{D5CDD505-2E9C-101B-9397-08002B2CF9AE}" pid="6" name="AutoClassDocumentType">
    <vt:lpwstr>3;#Template|4b625e50-95ad-42bf-9f4f-f12cf20080bf</vt:lpwstr>
  </property>
  <property fmtid="{D5CDD505-2E9C-101B-9397-08002B2CF9AE}" pid="7" name="AutoClassTopic">
    <vt:lpwstr/>
  </property>
  <property fmtid="{D5CDD505-2E9C-101B-9397-08002B2CF9AE}" pid="8" name="ContentTypeId">
    <vt:lpwstr>0x0101000BEF1A1EAF553945AAFC1DE188AA7EC100496CDC402DE9B8469629C69FFFFA4218</vt:lpwstr>
  </property>
  <property fmtid="{D5CDD505-2E9C-101B-9397-08002B2CF9AE}" pid="9" name="Order">
    <vt:r8>28988200</vt:r8>
  </property>
  <property fmtid="{D5CDD505-2E9C-101B-9397-08002B2CF9AE}" pid="10" name="ISOGroup">
    <vt:lpwstr/>
  </property>
  <property fmtid="{D5CDD505-2E9C-101B-9397-08002B2CF9AE}" pid="11" name="ISOArchive">
    <vt:lpwstr/>
  </property>
  <property fmtid="{D5CDD505-2E9C-101B-9397-08002B2CF9AE}" pid="12" name="ISOTopic">
    <vt:lpwstr>7;#Stakeholder processes|71659ab1-dac7-419e-9529-abc47c232b66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ISOKeywords">
    <vt:lpwstr/>
  </property>
  <property fmtid="{D5CDD505-2E9C-101B-9397-08002B2CF9AE}" pid="18" name="CrawlableUniqueID">
    <vt:lpwstr>0ff47806-8730-40ca-abe5-a3b953f8dc12</vt:lpwstr>
  </property>
  <property fmtid="{D5CDD505-2E9C-101B-9397-08002B2CF9AE}" pid="19" name="OriginalUriCopy">
    <vt:lpwstr/>
  </property>
  <property fmtid="{D5CDD505-2E9C-101B-9397-08002B2CF9AE}" pid="20" name="PageLink">
    <vt:lpwstr/>
  </property>
  <property fmtid="{D5CDD505-2E9C-101B-9397-08002B2CF9AE}" pid="21" name="OriginalURIBackup">
    <vt:lpwstr/>
  </property>
</Properties>
</file>