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EDB4C" w14:textId="193FB24D" w:rsidR="007C625A" w:rsidRPr="007C625A" w:rsidRDefault="007C625A" w:rsidP="007C625A">
      <w:pPr>
        <w:jc w:val="center"/>
        <w:rPr>
          <w:b/>
        </w:rPr>
      </w:pPr>
      <w:bookmarkStart w:id="0" w:name="_GoBack"/>
      <w:bookmarkEnd w:id="0"/>
      <w:r>
        <w:rPr>
          <w:b/>
        </w:rPr>
        <w:t xml:space="preserve">Appendix B.16 Pseudo-Tie Participating Generator Agreement </w:t>
      </w:r>
    </w:p>
    <w:p w14:paraId="0F8E5514" w14:textId="77777777" w:rsidR="007C625A" w:rsidRDefault="007C625A" w:rsidP="007C625A">
      <w:r w:rsidRPr="007C625A">
        <w:rPr>
          <w:b/>
        </w:rPr>
        <w:t>THIS AGREEMENT</w:t>
      </w:r>
      <w:r>
        <w:t xml:space="preserve"> is dated this _____ day of ________, ____ and is entered into, by and between:</w:t>
      </w:r>
    </w:p>
    <w:p w14:paraId="4A8F9C79" w14:textId="6F46E1CD" w:rsidR="007C625A" w:rsidRDefault="007C625A" w:rsidP="007C625A">
      <w:pPr>
        <w:pStyle w:val="Style1"/>
      </w:pPr>
      <w:r>
        <w:t>(1)</w:t>
      </w:r>
      <w:r>
        <w:tab/>
      </w:r>
      <w:r w:rsidRPr="007C625A">
        <w:rPr>
          <w:b/>
        </w:rPr>
        <w:t>[Full Legal Name]</w:t>
      </w:r>
      <w:r>
        <w:t xml:space="preserve"> having its registered and principal place of business located at </w:t>
      </w:r>
      <w:r w:rsidRPr="007C625A">
        <w:rPr>
          <w:b/>
        </w:rPr>
        <w:t>[Address]</w:t>
      </w:r>
      <w:r>
        <w:t xml:space="preserve"> (the “Participating Generator”); </w:t>
      </w:r>
    </w:p>
    <w:p w14:paraId="33168009" w14:textId="4EA20D7F" w:rsidR="007C625A" w:rsidRDefault="007C625A" w:rsidP="007C625A">
      <w:pPr>
        <w:pStyle w:val="Style1"/>
        <w:ind w:firstLine="0"/>
      </w:pPr>
      <w:proofErr w:type="gramStart"/>
      <w:r>
        <w:t>and</w:t>
      </w:r>
      <w:proofErr w:type="gramEnd"/>
    </w:p>
    <w:p w14:paraId="1942BE14" w14:textId="3C313D73" w:rsidR="007C625A" w:rsidRDefault="007C625A" w:rsidP="007C625A">
      <w:pPr>
        <w:pStyle w:val="Style1"/>
      </w:pPr>
      <w:r>
        <w:t>(2)</w:t>
      </w:r>
      <w:r>
        <w:tab/>
      </w:r>
      <w:r w:rsidRPr="007C625A">
        <w:rPr>
          <w:b/>
        </w:rPr>
        <w:t>California Independent System Operator Corporation</w:t>
      </w:r>
      <w:r>
        <w:t xml:space="preserve"> (“CAISO”), a California nonprofit public benefit corporation having a principal executive office located at such place in the State of California as the CAISO Governing Board may from time to time designate.</w:t>
      </w:r>
    </w:p>
    <w:p w14:paraId="16BE7E77" w14:textId="77777777" w:rsidR="007C625A" w:rsidRDefault="007C625A" w:rsidP="007C625A">
      <w:pPr>
        <w:pStyle w:val="Style1"/>
      </w:pPr>
      <w:r>
        <w:t>The Participating Generator and the CAISO are hereinafter referred to as the “Parties.”</w:t>
      </w:r>
    </w:p>
    <w:p w14:paraId="3953B214" w14:textId="77777777" w:rsidR="007C625A" w:rsidRPr="007C625A" w:rsidRDefault="007C625A" w:rsidP="007C625A">
      <w:pPr>
        <w:pStyle w:val="Style1"/>
        <w:rPr>
          <w:b/>
        </w:rPr>
      </w:pPr>
      <w:r w:rsidRPr="007C625A">
        <w:rPr>
          <w:b/>
        </w:rPr>
        <w:t>Whereas:</w:t>
      </w:r>
    </w:p>
    <w:p w14:paraId="5294555B" w14:textId="0AEDB011" w:rsidR="007C625A" w:rsidRDefault="007C625A" w:rsidP="007C625A">
      <w:pPr>
        <w:pStyle w:val="Style1"/>
      </w:pPr>
      <w:r w:rsidRPr="007C625A">
        <w:rPr>
          <w:b/>
        </w:rPr>
        <w:t>A.</w:t>
      </w:r>
      <w:r w:rsidRPr="007C625A">
        <w:rPr>
          <w:b/>
        </w:rPr>
        <w:tab/>
      </w:r>
      <w:r>
        <w:t>The CAISO Tariff provides that the CAISO shall not accept Bids for Energy or Ancillary Services generated by any Generating Unit otherwise than through a Scheduling Coordinator.</w:t>
      </w:r>
    </w:p>
    <w:p w14:paraId="517C0795" w14:textId="5446E76C" w:rsidR="007C625A" w:rsidRDefault="007C625A" w:rsidP="007C625A">
      <w:pPr>
        <w:pStyle w:val="Style1"/>
      </w:pPr>
      <w:r w:rsidRPr="007C625A">
        <w:rPr>
          <w:b/>
        </w:rPr>
        <w:t>B.</w:t>
      </w:r>
      <w:r w:rsidRPr="007C625A">
        <w:rPr>
          <w:b/>
        </w:rPr>
        <w:tab/>
      </w:r>
      <w:r>
        <w:t>The CAISO Tariff further provides that the CAISO shall not be obliged to accept Bids relating to Generation from any Generating Unit unless the relevant Generator undertakes in writing to the CAISO to comply with all applicable provisions of the CAISO Tariff.</w:t>
      </w:r>
    </w:p>
    <w:p w14:paraId="28E82A17" w14:textId="233C16A7" w:rsidR="007C625A" w:rsidRDefault="007C625A" w:rsidP="007C625A">
      <w:pPr>
        <w:pStyle w:val="Style1"/>
      </w:pPr>
      <w:r w:rsidRPr="007C625A">
        <w:rPr>
          <w:b/>
        </w:rPr>
        <w:t>C.</w:t>
      </w:r>
      <w:r w:rsidRPr="007C625A">
        <w:rPr>
          <w:b/>
        </w:rPr>
        <w:tab/>
      </w:r>
      <w:r>
        <w:t>The Participating Generator owns a Generating Unit physically interconnected in a Native Balancing Authority Area other than the CAISO Balancing Authority Area.</w:t>
      </w:r>
    </w:p>
    <w:p w14:paraId="2EF9A579" w14:textId="0277CD7D" w:rsidR="007C625A" w:rsidRDefault="007C625A" w:rsidP="007C625A">
      <w:pPr>
        <w:pStyle w:val="Style1"/>
      </w:pPr>
      <w:r w:rsidRPr="007C625A">
        <w:rPr>
          <w:b/>
        </w:rPr>
        <w:t>D.</w:t>
      </w:r>
      <w:r w:rsidRPr="007C625A">
        <w:rPr>
          <w:b/>
        </w:rPr>
        <w:tab/>
      </w:r>
      <w:r>
        <w:t>The Participating Generator and the CAISO wish to implement and operate a Pseudo-Tie for the Generating Unit to allow the Participating Generator to submit Self-Schedules and Bids for Energy and Ancillary Services to the CAISO through a Scheduling Coordinator dynamically from the Pseudo-Tie into the CAISO Balancing Authority Area from the Native Balancing Authority Area.</w:t>
      </w:r>
    </w:p>
    <w:p w14:paraId="51736EB5" w14:textId="01E47F1D" w:rsidR="007C625A" w:rsidRDefault="007C625A" w:rsidP="007C625A">
      <w:pPr>
        <w:pStyle w:val="Style1"/>
      </w:pPr>
      <w:r w:rsidRPr="007C625A">
        <w:rPr>
          <w:b/>
        </w:rPr>
        <w:t>E.</w:t>
      </w:r>
      <w:r>
        <w:tab/>
        <w:t>The Participating Generator wishes to undertake to the CAISO that it will comply with the applicable provisions of the CAISO Tariff that are applicable to a Participating Generator with a Pseudo-Tie.</w:t>
      </w:r>
    </w:p>
    <w:p w14:paraId="42FDDE89" w14:textId="68BB318B" w:rsidR="007C625A" w:rsidRDefault="007C625A" w:rsidP="007C625A">
      <w:pPr>
        <w:pStyle w:val="Style1"/>
      </w:pPr>
      <w:r w:rsidRPr="007C625A">
        <w:rPr>
          <w:b/>
        </w:rPr>
        <w:t>F.</w:t>
      </w:r>
      <w:r w:rsidRPr="007C625A">
        <w:rPr>
          <w:b/>
        </w:rPr>
        <w:tab/>
      </w:r>
      <w:r>
        <w:t>The Parties are entering into this Agreement in order to establish the terms and conditions on which the CAISO and the Participating Generator will discharge their respective duties and responsibilities under the CAISO Tariff.</w:t>
      </w:r>
    </w:p>
    <w:p w14:paraId="4BF5B5DF" w14:textId="77777777" w:rsidR="007C625A" w:rsidRDefault="007C625A" w:rsidP="007C625A">
      <w:r w:rsidRPr="007C625A">
        <w:rPr>
          <w:b/>
        </w:rPr>
        <w:t>NOW THEREFORE,</w:t>
      </w:r>
      <w:r>
        <w:t xml:space="preserve"> in consideration of the mutual covenants set forth herein, </w:t>
      </w:r>
      <w:r w:rsidRPr="007C625A">
        <w:rPr>
          <w:b/>
        </w:rPr>
        <w:t>THE PARTIES AGREE</w:t>
      </w:r>
      <w:r>
        <w:t xml:space="preserve"> as follows:</w:t>
      </w:r>
    </w:p>
    <w:p w14:paraId="79B8391D" w14:textId="77777777" w:rsidR="007C625A" w:rsidRPr="007C625A" w:rsidRDefault="007C625A" w:rsidP="007C625A">
      <w:pPr>
        <w:jc w:val="center"/>
        <w:rPr>
          <w:b/>
        </w:rPr>
      </w:pPr>
      <w:r w:rsidRPr="007C625A">
        <w:rPr>
          <w:b/>
        </w:rPr>
        <w:t>ARTICLE I</w:t>
      </w:r>
    </w:p>
    <w:p w14:paraId="1E1D5EF6" w14:textId="77777777" w:rsidR="007C625A" w:rsidRPr="007C625A" w:rsidRDefault="007C625A" w:rsidP="007C625A">
      <w:pPr>
        <w:jc w:val="center"/>
        <w:rPr>
          <w:b/>
        </w:rPr>
      </w:pPr>
      <w:r w:rsidRPr="007C625A">
        <w:rPr>
          <w:b/>
        </w:rPr>
        <w:t>DEFINITIONS AND INTERPRETATION</w:t>
      </w:r>
    </w:p>
    <w:p w14:paraId="472F2D78" w14:textId="34D359C6" w:rsidR="007C625A" w:rsidRDefault="007C625A" w:rsidP="007C625A">
      <w:pPr>
        <w:pStyle w:val="Style1"/>
      </w:pPr>
      <w:r w:rsidRPr="007C625A">
        <w:rPr>
          <w:b/>
        </w:rPr>
        <w:t>1.1</w:t>
      </w:r>
      <w:r w:rsidRPr="007C625A">
        <w:rPr>
          <w:b/>
        </w:rPr>
        <w:tab/>
        <w:t xml:space="preserve">Master Definitions Supplement.  </w:t>
      </w:r>
      <w:r>
        <w:t>All terms and expressions used in this Agreement shall have the same meaning as those contained in the Master Definitions Supplement to the CAISO Tariff.</w:t>
      </w:r>
    </w:p>
    <w:p w14:paraId="31E271ED" w14:textId="332E872C" w:rsidR="007C625A" w:rsidRDefault="007C625A" w:rsidP="007C625A">
      <w:pPr>
        <w:pStyle w:val="Style1"/>
      </w:pPr>
      <w:r w:rsidRPr="007C625A">
        <w:rPr>
          <w:b/>
        </w:rPr>
        <w:t>1.2</w:t>
      </w:r>
      <w:r w:rsidRPr="007C625A">
        <w:rPr>
          <w:b/>
        </w:rPr>
        <w:tab/>
        <w:t xml:space="preserve">Rules of Interpretation.  </w:t>
      </w:r>
      <w:r>
        <w:t>The following rules of interpretation and conventions shall apply to this Agreement:</w:t>
      </w:r>
    </w:p>
    <w:p w14:paraId="4EF0E011" w14:textId="1B0460CE" w:rsidR="007C625A" w:rsidRDefault="007C625A" w:rsidP="007C625A">
      <w:pPr>
        <w:pStyle w:val="Style1"/>
        <w:ind w:left="1440"/>
      </w:pPr>
      <w:r>
        <w:lastRenderedPageBreak/>
        <w:t>(a)</w:t>
      </w:r>
      <w:r>
        <w:tab/>
      </w:r>
      <w:proofErr w:type="gramStart"/>
      <w:r>
        <w:t>if</w:t>
      </w:r>
      <w:proofErr w:type="gramEnd"/>
      <w:r>
        <w:t xml:space="preserve"> there is any inconsistency between this Agreement and the CAISO Tariff, this Agreement will prevail to the extent of the inconsistency;</w:t>
      </w:r>
    </w:p>
    <w:p w14:paraId="2CC47109" w14:textId="12026CB2" w:rsidR="007C625A" w:rsidRDefault="007C625A" w:rsidP="007C625A">
      <w:pPr>
        <w:pStyle w:val="Style1"/>
        <w:ind w:firstLine="0"/>
      </w:pPr>
      <w:r>
        <w:t>(b)</w:t>
      </w:r>
      <w:r>
        <w:tab/>
      </w:r>
      <w:proofErr w:type="gramStart"/>
      <w:r>
        <w:t>the</w:t>
      </w:r>
      <w:proofErr w:type="gramEnd"/>
      <w:r>
        <w:t xml:space="preserve"> singular shall include the plural and vice versa;</w:t>
      </w:r>
    </w:p>
    <w:p w14:paraId="05A9588A" w14:textId="0210A270" w:rsidR="007C625A" w:rsidRDefault="007C625A" w:rsidP="007C625A">
      <w:pPr>
        <w:pStyle w:val="Style1"/>
        <w:ind w:firstLine="0"/>
      </w:pPr>
      <w:r>
        <w:t>(c)</w:t>
      </w:r>
      <w:r>
        <w:tab/>
      </w:r>
      <w:proofErr w:type="gramStart"/>
      <w:r>
        <w:t>the</w:t>
      </w:r>
      <w:proofErr w:type="gramEnd"/>
      <w:r>
        <w:t xml:space="preserve"> masculine shall include the feminine and neutral and vice versa;</w:t>
      </w:r>
    </w:p>
    <w:p w14:paraId="0B9B3BB5" w14:textId="533457E3" w:rsidR="007C625A" w:rsidRDefault="007C625A" w:rsidP="007C625A">
      <w:pPr>
        <w:pStyle w:val="Style1"/>
        <w:ind w:firstLine="0"/>
      </w:pPr>
      <w:r>
        <w:t>(d)</w:t>
      </w:r>
      <w:r>
        <w:tab/>
        <w:t>“</w:t>
      </w:r>
      <w:proofErr w:type="gramStart"/>
      <w:r>
        <w:t>includes</w:t>
      </w:r>
      <w:proofErr w:type="gramEnd"/>
      <w:r>
        <w:t>” or “including” shall mean “including without limitation”;</w:t>
      </w:r>
    </w:p>
    <w:p w14:paraId="20270DE6" w14:textId="3DDDE2E8" w:rsidR="007C625A" w:rsidRDefault="007C625A" w:rsidP="007C625A">
      <w:pPr>
        <w:pStyle w:val="Style1"/>
        <w:ind w:left="1440"/>
      </w:pPr>
      <w:r>
        <w:t>(e)</w:t>
      </w:r>
      <w:r>
        <w:tab/>
      </w:r>
      <w:proofErr w:type="gramStart"/>
      <w:r>
        <w:t>references</w:t>
      </w:r>
      <w:proofErr w:type="gramEnd"/>
      <w:r>
        <w:t xml:space="preserve"> to a Section, Article or Schedule shall mean a Section, Article or a Schedule of this Agreement, as the case may be, unless the context otherwise requires;</w:t>
      </w:r>
    </w:p>
    <w:p w14:paraId="43F70002" w14:textId="0456C2FD" w:rsidR="007C625A" w:rsidRDefault="007C625A" w:rsidP="007C625A">
      <w:pPr>
        <w:pStyle w:val="Style1"/>
        <w:ind w:left="1440"/>
      </w:pPr>
      <w:r>
        <w:t>(f)</w:t>
      </w:r>
      <w:r>
        <w:tab/>
        <w:t>a reference to a given agreement or instrument shall be a reference to that agreement or instrument as modified, amended, supplemented or restated through the date as of which such reference is made;</w:t>
      </w:r>
    </w:p>
    <w:p w14:paraId="180F7649" w14:textId="0F831C2F" w:rsidR="007C625A" w:rsidRDefault="007C625A" w:rsidP="007C625A">
      <w:pPr>
        <w:pStyle w:val="Style1"/>
        <w:ind w:left="1440"/>
      </w:pPr>
      <w:r>
        <w:t>(g)</w:t>
      </w:r>
      <w:r>
        <w:tab/>
        <w:t xml:space="preserve">unless the context otherwise requires, references to any law shall be deemed references to such law as it may be amended, replaced or restated from time to time; </w:t>
      </w:r>
    </w:p>
    <w:p w14:paraId="4E5C5860" w14:textId="33DCFA5C" w:rsidR="007C625A" w:rsidRDefault="007C625A" w:rsidP="007C625A">
      <w:pPr>
        <w:pStyle w:val="Style1"/>
        <w:ind w:left="1440"/>
      </w:pPr>
      <w:r>
        <w:t>(h)</w:t>
      </w:r>
      <w:r>
        <w:tab/>
        <w:t xml:space="preserve">unless the context otherwise requires, any reference to a “person” includes any individual, partnership, firm, company, corporation, joint venture, trust, association, organization or other entity, in each case whether or not having separate legal personality; </w:t>
      </w:r>
    </w:p>
    <w:p w14:paraId="5BD851DB" w14:textId="3F7D799B" w:rsidR="007C625A" w:rsidRDefault="007C625A" w:rsidP="007C625A">
      <w:pPr>
        <w:pStyle w:val="Style1"/>
        <w:ind w:left="1440"/>
      </w:pPr>
      <w:r>
        <w:t>(i)</w:t>
      </w:r>
      <w:r>
        <w:tab/>
      </w:r>
      <w:proofErr w:type="gramStart"/>
      <w:r>
        <w:t>unless</w:t>
      </w:r>
      <w:proofErr w:type="gramEnd"/>
      <w:r>
        <w:t xml:space="preserve"> the context otherwise requires, any reference to a Party includes a reference to its permitted successors and assigns;</w:t>
      </w:r>
    </w:p>
    <w:p w14:paraId="0454B4BA" w14:textId="11F00A25" w:rsidR="007C625A" w:rsidRDefault="007C625A" w:rsidP="007C625A">
      <w:pPr>
        <w:pStyle w:val="Style1"/>
        <w:ind w:left="1440"/>
      </w:pPr>
      <w:r>
        <w:t>(j)</w:t>
      </w:r>
      <w:r>
        <w:tab/>
      </w:r>
      <w:proofErr w:type="gramStart"/>
      <w:r>
        <w:t>any</w:t>
      </w:r>
      <w:proofErr w:type="gramEnd"/>
      <w:r>
        <w:t xml:space="preserve"> reference to a day, week, month or year is to a calendar day, week, month or year; and  </w:t>
      </w:r>
    </w:p>
    <w:p w14:paraId="3A6514A3" w14:textId="71971E89" w:rsidR="007C625A" w:rsidRDefault="007C625A" w:rsidP="007C625A">
      <w:pPr>
        <w:pStyle w:val="Style1"/>
        <w:ind w:left="1440"/>
      </w:pPr>
      <w:r>
        <w:t>(k)</w:t>
      </w:r>
      <w:r>
        <w:tab/>
      </w:r>
      <w:proofErr w:type="gramStart"/>
      <w:r>
        <w:t>the</w:t>
      </w:r>
      <w:proofErr w:type="gramEnd"/>
      <w:r>
        <w:t xml:space="preserve"> captions and headings in this Agreement are inserted solely to facilitate reference and shall have no bearing upon the interpretation of any of the terms and conditions of this Agreement.  </w:t>
      </w:r>
    </w:p>
    <w:p w14:paraId="48DF1CC7" w14:textId="77777777" w:rsidR="007C625A" w:rsidRPr="007C625A" w:rsidRDefault="007C625A" w:rsidP="007C625A">
      <w:pPr>
        <w:jc w:val="center"/>
        <w:rPr>
          <w:b/>
        </w:rPr>
      </w:pPr>
      <w:r w:rsidRPr="007C625A">
        <w:rPr>
          <w:b/>
        </w:rPr>
        <w:t>ARTICLE II</w:t>
      </w:r>
    </w:p>
    <w:p w14:paraId="1F8C3DB4" w14:textId="4D0D1E24" w:rsidR="007C625A" w:rsidRPr="007C625A" w:rsidRDefault="007C625A" w:rsidP="007C625A">
      <w:pPr>
        <w:jc w:val="center"/>
        <w:rPr>
          <w:b/>
        </w:rPr>
      </w:pPr>
      <w:r w:rsidRPr="007C625A">
        <w:rPr>
          <w:b/>
        </w:rPr>
        <w:t>ACKNOWLED</w:t>
      </w:r>
      <w:r>
        <w:rPr>
          <w:b/>
        </w:rPr>
        <w:t>GEMENTS OF PARTICIPATING GENERATOR</w:t>
      </w:r>
      <w:r w:rsidRPr="007C625A">
        <w:rPr>
          <w:b/>
        </w:rPr>
        <w:t xml:space="preserve"> AND CAISO</w:t>
      </w:r>
    </w:p>
    <w:p w14:paraId="66701680" w14:textId="34DC0F8A" w:rsidR="007C625A" w:rsidRDefault="007C625A" w:rsidP="007C625A">
      <w:pPr>
        <w:pStyle w:val="Style1"/>
      </w:pPr>
      <w:r w:rsidRPr="007C625A">
        <w:rPr>
          <w:b/>
        </w:rPr>
        <w:t>2.1</w:t>
      </w:r>
      <w:r w:rsidRPr="007C625A">
        <w:rPr>
          <w:b/>
        </w:rPr>
        <w:tab/>
        <w:t xml:space="preserve">CAISO Responsibility.  </w:t>
      </w:r>
      <w:r>
        <w:t>The Parties acknowledge that the CAISO is responsible for the efficient use and reliable operation of the CAISO Controlled Grid and the CAISO Balancing Authority Area consistent with achievement of planning and Operating Reserve criteria no less stringent than those established by the Western Electricity Coordinating Council and the North American Electric Reliability Corporation and further acknowledges that the CAISO may not be able to satisfy fully these responsibilities if the Participating Generator fails to fully comply with all of its obligations under this Agreement and the CAISO Tariff.</w:t>
      </w:r>
    </w:p>
    <w:p w14:paraId="2A7DDF48" w14:textId="77777777" w:rsidR="007C625A" w:rsidRPr="004B1587" w:rsidRDefault="007C625A" w:rsidP="004B1587">
      <w:pPr>
        <w:jc w:val="center"/>
        <w:rPr>
          <w:b/>
        </w:rPr>
      </w:pPr>
      <w:r w:rsidRPr="004B1587">
        <w:rPr>
          <w:b/>
        </w:rPr>
        <w:t>ARTICLE III</w:t>
      </w:r>
    </w:p>
    <w:p w14:paraId="1FE29CC7" w14:textId="77777777" w:rsidR="007C625A" w:rsidRPr="004B1587" w:rsidRDefault="007C625A" w:rsidP="004B1587">
      <w:pPr>
        <w:jc w:val="center"/>
        <w:rPr>
          <w:b/>
        </w:rPr>
      </w:pPr>
      <w:r w:rsidRPr="004B1587">
        <w:rPr>
          <w:b/>
        </w:rPr>
        <w:t>TERM AND TERMINATION</w:t>
      </w:r>
    </w:p>
    <w:p w14:paraId="2781C1C2" w14:textId="23D5A700" w:rsidR="007C625A" w:rsidRDefault="007C625A" w:rsidP="004B1587">
      <w:pPr>
        <w:pStyle w:val="Style1"/>
      </w:pPr>
      <w:r w:rsidRPr="004B1587">
        <w:rPr>
          <w:b/>
        </w:rPr>
        <w:t>3.1</w:t>
      </w:r>
      <w:r w:rsidR="004B1587" w:rsidRPr="004B1587">
        <w:rPr>
          <w:b/>
        </w:rPr>
        <w:tab/>
      </w:r>
      <w:r w:rsidRPr="004B1587">
        <w:rPr>
          <w:b/>
        </w:rPr>
        <w:t xml:space="preserve">Effective Date.  </w:t>
      </w:r>
      <w:r>
        <w:t>This Agreement shall be effective as of the later of the date it is executed by the Parties or the date accepted for filing and made effective by FERC, if such FERC filing is required, and shall remain in full force and effect until terminated pursuant to Section 3.2 of this Agreement.</w:t>
      </w:r>
    </w:p>
    <w:p w14:paraId="139D576C" w14:textId="4C41BE7F" w:rsidR="007C625A" w:rsidRPr="004B1587" w:rsidRDefault="007C625A" w:rsidP="004B1587">
      <w:pPr>
        <w:pStyle w:val="Style1"/>
        <w:rPr>
          <w:b/>
        </w:rPr>
      </w:pPr>
      <w:r w:rsidRPr="004B1587">
        <w:rPr>
          <w:b/>
        </w:rPr>
        <w:lastRenderedPageBreak/>
        <w:t>3.2</w:t>
      </w:r>
      <w:r w:rsidR="004B1587" w:rsidRPr="004B1587">
        <w:rPr>
          <w:b/>
        </w:rPr>
        <w:tab/>
      </w:r>
      <w:r w:rsidRPr="004B1587">
        <w:rPr>
          <w:b/>
        </w:rPr>
        <w:t>Termination</w:t>
      </w:r>
    </w:p>
    <w:p w14:paraId="37AE7883" w14:textId="1135EE59" w:rsidR="007C625A" w:rsidRDefault="007C625A" w:rsidP="004B1587">
      <w:pPr>
        <w:pStyle w:val="Style1"/>
      </w:pPr>
      <w:r w:rsidRPr="004B1587">
        <w:rPr>
          <w:b/>
        </w:rPr>
        <w:t>3.2.1</w:t>
      </w:r>
      <w:r w:rsidR="004B1587" w:rsidRPr="004B1587">
        <w:rPr>
          <w:b/>
        </w:rPr>
        <w:tab/>
      </w:r>
      <w:r w:rsidRPr="004B1587">
        <w:rPr>
          <w:b/>
        </w:rPr>
        <w:t xml:space="preserve">Termination by CAISO.  </w:t>
      </w:r>
      <w:r>
        <w:t>Subject to Section 5.2, the CAISO reserves the right to suspend or terminate this Agreement in the event the CAISO reasonably determines that the Pseudo-Tie established under this Agreement poses a risk to System Reliability or the risk of a violation of Applicable Reliability Criteria, unless excused by reason of Uncontrollable Forces in accordance with Article X of this Agreement, by giving immediate notice of suspension or thirty (30) days advance written notice of termination.  Additionally, the CAISO may terminate this Agreement by giving written notice of termination in the event that the Native Balancing Authority provides notice to the CAISO of its withdrawal from its agreement with the CAISO to participate in the Pseudo-Tie arrangement or the Participating Generator commits any material default under this Agreement and/or the CAISO Tariff which, if capable of being remedied, is not remedied within thirty (30) days after the CAISO has given the Participating Generator written notice of the default, unless excused by reason of Uncontrollable Forces in accordance with Article X of this Agreement.  With respect to any notice of termination or default given pursuant to this Section, the CAISO must file a timely notice of termination with FERC, if this Agreement was filed with FERC, or must otherwise comply with the requirements of FERC Order No. 2001 and related FERC orders.  The filing of the notice of termination by the CAISO with FERC will be considered timely if: (1) the filing of the notice of termination is made after the preconditions for termination have been met, and the CAISO files the notice of termination within sixty (60) days after issuance of the notice of default or termination to the Participating Generator; or (2) the CAISO files the notice of termination in accordance with the requirements of FERC Order No. 2001.  This Agreement shall terminate upon acceptance by FERC of such a notice of termination, if filed with FERC, or thirty (30) days after the date of the CAISO’s notice of default or termination to the Participating Generator, if terminated in accordance with the requirements of FERC Order No. 2001 and related FERC orders.</w:t>
      </w:r>
    </w:p>
    <w:p w14:paraId="08E9B883" w14:textId="38526ADF" w:rsidR="007C625A" w:rsidRDefault="007C625A" w:rsidP="004B1587">
      <w:pPr>
        <w:pStyle w:val="Style1"/>
      </w:pPr>
      <w:r w:rsidRPr="004B1587">
        <w:rPr>
          <w:b/>
        </w:rPr>
        <w:t>3.2.2</w:t>
      </w:r>
      <w:r w:rsidR="004B1587" w:rsidRPr="004B1587">
        <w:rPr>
          <w:b/>
        </w:rPr>
        <w:tab/>
      </w:r>
      <w:r w:rsidRPr="004B1587">
        <w:rPr>
          <w:b/>
        </w:rPr>
        <w:t xml:space="preserve">Termination by Participating Generator.  </w:t>
      </w:r>
      <w:r>
        <w:t>In the event that the Participating Generator no longer wishes to be considered part of the CAISO Balancing Authority Area, it may terminate this Agreement, on giving the CAISO not less than ninety (90) days advance written notice.  With respect to any notice of termination given by the Participating Generator pursuant to this Section, the CAISO must file a timely notice of termination with FERC, if this Agreement has been filed with FERC, or must otherwise comply with the requirements of FERC Order No. 2001 and related FERC orders.  The filing of the notice of termination by the CAISO with FERC will be considered timely if: (1) the request to file a notice of termination is made after the preconditions for termination have been met, and the CAISO files the notice of termination within thirty (30) days of receipt of such request; or (2) the CAISO files the notice of termination in accordance with the requirements of FERC Order No. 2001.  This Agreement shall terminate upon acceptance by FERC of such a notice of termination, if such notice is required to be filed with FERC, or ninety (90) days after the CAISO’s receipt of the Participating Generator's notice of termination, if terminated in accordance with the requirements of FERC Order No. 2001 and related FERC orders.</w:t>
      </w:r>
    </w:p>
    <w:p w14:paraId="66C174F5" w14:textId="77777777" w:rsidR="007C625A" w:rsidRPr="004B1587" w:rsidRDefault="007C625A" w:rsidP="004B1587">
      <w:pPr>
        <w:jc w:val="center"/>
        <w:rPr>
          <w:b/>
        </w:rPr>
      </w:pPr>
      <w:r w:rsidRPr="004B1587">
        <w:rPr>
          <w:b/>
        </w:rPr>
        <w:t>ARTICLE IV</w:t>
      </w:r>
    </w:p>
    <w:p w14:paraId="6940D8A6" w14:textId="77777777" w:rsidR="007C625A" w:rsidRPr="004B1587" w:rsidRDefault="007C625A" w:rsidP="004B1587">
      <w:pPr>
        <w:jc w:val="center"/>
        <w:rPr>
          <w:b/>
        </w:rPr>
      </w:pPr>
      <w:r w:rsidRPr="004B1587">
        <w:rPr>
          <w:b/>
        </w:rPr>
        <w:t>GENERAL TERMS AND CONDITIONS</w:t>
      </w:r>
    </w:p>
    <w:p w14:paraId="4E5239F0" w14:textId="41579CDD" w:rsidR="007C625A" w:rsidRPr="004B1587" w:rsidRDefault="007C625A" w:rsidP="004B1587">
      <w:pPr>
        <w:pStyle w:val="Style1"/>
        <w:rPr>
          <w:b/>
        </w:rPr>
      </w:pPr>
      <w:r w:rsidRPr="004B1587">
        <w:rPr>
          <w:b/>
        </w:rPr>
        <w:t>4.1</w:t>
      </w:r>
      <w:r w:rsidR="004B1587" w:rsidRPr="004B1587">
        <w:rPr>
          <w:b/>
        </w:rPr>
        <w:tab/>
      </w:r>
      <w:r w:rsidRPr="004B1587">
        <w:rPr>
          <w:b/>
        </w:rPr>
        <w:t>Pseudo-Tie Requirements and Participating Generator Obligations</w:t>
      </w:r>
    </w:p>
    <w:p w14:paraId="726E237E" w14:textId="5929A53F" w:rsidR="007C625A" w:rsidRDefault="007C625A" w:rsidP="00B41FB1">
      <w:pPr>
        <w:pStyle w:val="Style1"/>
      </w:pPr>
      <w:r>
        <w:t>4.1.1</w:t>
      </w:r>
      <w:r w:rsidR="004B1587">
        <w:tab/>
      </w:r>
      <w:r>
        <w:t>The Pseudo-Tie established under this Agreement shall be implemented and operated in accordance with this Agreement, Appendix N and other applicable provisions of the CAISO Tariff, the operating agreement between the CAISO and the Balancing Authority for the Native Balancing Authority Area for the Generating Unit, and all applicable NERC and WECC reliability standards, policies, requirements, and provisions.</w:t>
      </w:r>
    </w:p>
    <w:p w14:paraId="23C8CB5C" w14:textId="77777777" w:rsidR="00B41FB1" w:rsidRDefault="00B41FB1" w:rsidP="007C625A"/>
    <w:p w14:paraId="54878C37" w14:textId="692E5239" w:rsidR="007C625A" w:rsidRDefault="007C625A" w:rsidP="00B41FB1">
      <w:pPr>
        <w:pStyle w:val="Style1"/>
      </w:pPr>
      <w:r>
        <w:lastRenderedPageBreak/>
        <w:t>4.1.2</w:t>
      </w:r>
      <w:r w:rsidR="00B41FB1">
        <w:tab/>
      </w:r>
      <w:r>
        <w:t>The technical characteristics of the Generating Unit and associated Pseudo-Tie are set forth in Schedule 1.  The Participating Generator may request, and the CAISO may agree, at its sole discretion, to change the CAISO Intertie association.</w:t>
      </w:r>
    </w:p>
    <w:p w14:paraId="08FDC8A0" w14:textId="6A9E4386" w:rsidR="007C625A" w:rsidRDefault="007C625A" w:rsidP="00B41FB1">
      <w:pPr>
        <w:pStyle w:val="Style1"/>
      </w:pPr>
      <w:r>
        <w:t>4.1.3</w:t>
      </w:r>
      <w:r w:rsidR="00B41FB1">
        <w:tab/>
      </w:r>
      <w:r>
        <w:t>Any unique characteristics of the Pseudo-Tie to the CAISO Balancing Authority Area from the Participating Generator’s Generating Unit are set forth in Schedule 1.</w:t>
      </w:r>
    </w:p>
    <w:p w14:paraId="5417E8FD" w14:textId="69BC5095" w:rsidR="007C625A" w:rsidRDefault="007C625A" w:rsidP="00B41FB1">
      <w:pPr>
        <w:pStyle w:val="Style1"/>
      </w:pPr>
      <w:r w:rsidRPr="00B41FB1">
        <w:rPr>
          <w:b/>
        </w:rPr>
        <w:t>4.1.4</w:t>
      </w:r>
      <w:r w:rsidR="00B41FB1" w:rsidRPr="00B41FB1">
        <w:rPr>
          <w:b/>
        </w:rPr>
        <w:tab/>
      </w:r>
      <w:r w:rsidRPr="00B41FB1">
        <w:rPr>
          <w:b/>
        </w:rPr>
        <w:t xml:space="preserve">Notification of Changes.  </w:t>
      </w:r>
      <w:r>
        <w:t>Sixty (60) days prior to changing any technical information in Schedule 1, the Participating Generator shall notify the CAISO of the proposed changes.  Pursuant to Sections 8.9 and 8.10 of the CAISO Tariff, the CAISO may verify, inspect and test the capacity and operating characteristics provided in the revised Schedule 1.  The CAISO shall post on the CAISO Website a schedule showing, for at least one year in advance:  (</w:t>
      </w:r>
      <w:proofErr w:type="spellStart"/>
      <w:r>
        <w:t>i</w:t>
      </w:r>
      <w:proofErr w:type="spellEnd"/>
      <w:r>
        <w:t>) the proposed dates on which the CAISO’s Master File will be updated, which dates shall occur at least every three months; (ii) the dates on which the information contained in the revised Master File will become effective; and (iii) the deadlines by which changed technical information must be submitted to the CAISO in order to be tested and included in the next scheduled update of the CAISO’s Master File.  Unless the Participating Generator fails to test at the values in the proposed change(s), the change will become effective upon the effective date for the next scheduled update of the CAISO’s Master File, provided the Participating Generator submits the changed information by the applicable deadline and is tested by the deadline.  Subject to such notification, this Agreement shall not apply to any generating unit identified in Schedule 1 which the Participating Generator no longer owns or no longer has contractual entitlement to.</w:t>
      </w:r>
    </w:p>
    <w:p w14:paraId="69ED09DA" w14:textId="6E66842C" w:rsidR="007C625A" w:rsidRDefault="007C625A" w:rsidP="00B41FB1">
      <w:pPr>
        <w:pStyle w:val="Style1"/>
      </w:pPr>
      <w:r w:rsidRPr="00B41FB1">
        <w:rPr>
          <w:b/>
        </w:rPr>
        <w:t>4.2</w:t>
      </w:r>
      <w:r w:rsidR="00B41FB1" w:rsidRPr="00B41FB1">
        <w:rPr>
          <w:b/>
        </w:rPr>
        <w:tab/>
      </w:r>
      <w:r w:rsidRPr="00B41FB1">
        <w:rPr>
          <w:b/>
        </w:rPr>
        <w:t xml:space="preserve">Agreement Subject to CAISO Tariff.  </w:t>
      </w:r>
      <w:r>
        <w:t>The Parties will comply with all applicable provisions of the CAISO Tariff.  This Agreement shall be subject to the CAISO Tariff, which shall be deemed to be incorporated herein.</w:t>
      </w:r>
    </w:p>
    <w:p w14:paraId="16719708" w14:textId="3340E45C" w:rsidR="007C625A" w:rsidRPr="00B41FB1" w:rsidRDefault="007C625A" w:rsidP="00B41FB1">
      <w:pPr>
        <w:pStyle w:val="Style1"/>
        <w:rPr>
          <w:b/>
        </w:rPr>
      </w:pPr>
      <w:r w:rsidRPr="00B41FB1">
        <w:rPr>
          <w:b/>
        </w:rPr>
        <w:t>4.3</w:t>
      </w:r>
      <w:r w:rsidR="00B41FB1" w:rsidRPr="00B41FB1">
        <w:rPr>
          <w:b/>
        </w:rPr>
        <w:tab/>
      </w:r>
      <w:r w:rsidRPr="00B41FB1">
        <w:rPr>
          <w:b/>
        </w:rPr>
        <w:t>Obligations Relating to Ancillary Services.</w:t>
      </w:r>
    </w:p>
    <w:p w14:paraId="274977FF" w14:textId="5B8562E1" w:rsidR="007C625A" w:rsidRDefault="007C625A" w:rsidP="00B41FB1">
      <w:pPr>
        <w:pStyle w:val="Style1"/>
      </w:pPr>
      <w:r w:rsidRPr="00B41FB1">
        <w:rPr>
          <w:b/>
        </w:rPr>
        <w:t>4.3.1</w:t>
      </w:r>
      <w:r w:rsidR="00B41FB1" w:rsidRPr="00B41FB1">
        <w:rPr>
          <w:b/>
        </w:rPr>
        <w:tab/>
      </w:r>
      <w:r w:rsidRPr="00B41FB1">
        <w:rPr>
          <w:b/>
        </w:rPr>
        <w:t xml:space="preserve">Submission of Bids.  </w:t>
      </w:r>
      <w:r>
        <w:t xml:space="preserve">When the Scheduling Coordinator on behalf of the Participating Generator submits a Bid for Ancillary Services, the Participating Generator will, by the operation of this Section 4.3.1, warrant to the CAISO that it has the capability to provide that service in accordance with the CAISO Tariff and that it will comply with CAISO Dispatch Instructions for the provision of the service in accordance with the CAISO Tariff. </w:t>
      </w:r>
    </w:p>
    <w:p w14:paraId="6AEF4E88" w14:textId="272F3A31" w:rsidR="007C625A" w:rsidRDefault="007C625A" w:rsidP="00B41FB1">
      <w:pPr>
        <w:pStyle w:val="Style1"/>
      </w:pPr>
      <w:r w:rsidRPr="00B41FB1">
        <w:rPr>
          <w:b/>
        </w:rPr>
        <w:t>4.3.2</w:t>
      </w:r>
      <w:r w:rsidR="00B41FB1" w:rsidRPr="00B41FB1">
        <w:rPr>
          <w:b/>
        </w:rPr>
        <w:tab/>
      </w:r>
      <w:r w:rsidRPr="00B41FB1">
        <w:rPr>
          <w:b/>
        </w:rPr>
        <w:t xml:space="preserve">Certification.  </w:t>
      </w:r>
      <w:r>
        <w:t>The Participating Generator shall not use a Scheduling Coordinator to submit a Bid for the provision of an Ancillary Service or submit a Submission to Self-Provide an Ancillary Service unless the Scheduling Coordinator serving that Participating Generator is in possession of a current certificate pursuant to Sections 8.3.4 and 8.4 of the CAISO Tariff.</w:t>
      </w:r>
    </w:p>
    <w:p w14:paraId="6B6D8371" w14:textId="5418B0C1" w:rsidR="007C625A" w:rsidRPr="00B41FB1" w:rsidRDefault="007C625A" w:rsidP="00B41FB1">
      <w:pPr>
        <w:pStyle w:val="Style1"/>
        <w:rPr>
          <w:b/>
        </w:rPr>
      </w:pPr>
      <w:r w:rsidRPr="00B41FB1">
        <w:rPr>
          <w:b/>
        </w:rPr>
        <w:t>4.4</w:t>
      </w:r>
      <w:r w:rsidR="00B41FB1" w:rsidRPr="00B41FB1">
        <w:rPr>
          <w:b/>
        </w:rPr>
        <w:tab/>
      </w:r>
      <w:r w:rsidRPr="00B41FB1">
        <w:rPr>
          <w:b/>
        </w:rPr>
        <w:t xml:space="preserve">Obligations relating to Major Incidents. </w:t>
      </w:r>
    </w:p>
    <w:p w14:paraId="556585E5" w14:textId="5241CD08" w:rsidR="007C625A" w:rsidRDefault="007C625A" w:rsidP="00B41FB1">
      <w:pPr>
        <w:pStyle w:val="Style1"/>
      </w:pPr>
      <w:r w:rsidRPr="00B41FB1">
        <w:rPr>
          <w:b/>
        </w:rPr>
        <w:t>4.4.1</w:t>
      </w:r>
      <w:r w:rsidR="00B41FB1" w:rsidRPr="00B41FB1">
        <w:rPr>
          <w:b/>
        </w:rPr>
        <w:tab/>
      </w:r>
      <w:r w:rsidRPr="00B41FB1">
        <w:rPr>
          <w:b/>
        </w:rPr>
        <w:t xml:space="preserve">Major Incident Reports.  </w:t>
      </w:r>
      <w:r>
        <w:t>The Participating Generator shall promptly provide such information as the CAISO may reasonably request in relation to major incidents, in accordance with Section 4.6.7.3 of the CAISO Tariff.</w:t>
      </w:r>
    </w:p>
    <w:p w14:paraId="24CF3CA6" w14:textId="77777777" w:rsidR="00B41FB1" w:rsidRDefault="00B41FB1">
      <w:pPr>
        <w:widowControl/>
        <w:contextualSpacing w:val="0"/>
        <w:rPr>
          <w:b/>
        </w:rPr>
      </w:pPr>
      <w:r>
        <w:rPr>
          <w:b/>
        </w:rPr>
        <w:br w:type="page"/>
      </w:r>
    </w:p>
    <w:p w14:paraId="7C2B6AF7" w14:textId="00B11715" w:rsidR="007C625A" w:rsidRPr="00B41FB1" w:rsidRDefault="007C625A" w:rsidP="00B41FB1">
      <w:pPr>
        <w:jc w:val="center"/>
        <w:rPr>
          <w:b/>
        </w:rPr>
      </w:pPr>
      <w:r w:rsidRPr="00B41FB1">
        <w:rPr>
          <w:b/>
        </w:rPr>
        <w:lastRenderedPageBreak/>
        <w:t>ARTICLE V</w:t>
      </w:r>
    </w:p>
    <w:p w14:paraId="084BA8FD" w14:textId="77777777" w:rsidR="007C625A" w:rsidRPr="00B41FB1" w:rsidRDefault="007C625A" w:rsidP="00B41FB1">
      <w:pPr>
        <w:jc w:val="center"/>
        <w:rPr>
          <w:b/>
        </w:rPr>
      </w:pPr>
      <w:r w:rsidRPr="00B41FB1">
        <w:rPr>
          <w:b/>
        </w:rPr>
        <w:t>PENALTIES AND SANCTIONS</w:t>
      </w:r>
    </w:p>
    <w:p w14:paraId="7CB50670" w14:textId="4A32248D" w:rsidR="007C625A" w:rsidRDefault="007C625A" w:rsidP="00B41FB1">
      <w:pPr>
        <w:pStyle w:val="Style1"/>
      </w:pPr>
      <w:r w:rsidRPr="00B41FB1">
        <w:rPr>
          <w:b/>
        </w:rPr>
        <w:t>5.1</w:t>
      </w:r>
      <w:r w:rsidR="00B41FB1" w:rsidRPr="00B41FB1">
        <w:rPr>
          <w:b/>
        </w:rPr>
        <w:tab/>
      </w:r>
      <w:r w:rsidRPr="00B41FB1">
        <w:rPr>
          <w:b/>
        </w:rPr>
        <w:t xml:space="preserve">General.  </w:t>
      </w:r>
      <w:r>
        <w:t>The Participating Generator shall be subject to all penalties made applicable to Participating Generators within the CAISO Balancing Authority Area.  No penalties or sanctions may be imposed under this Agreement unless a Schedule or CAISO Tariff provision providing for such penalties or sanctions has first been filed with and made effective by FERC.  Nothing in the Agreement, with the exception of the provisions relating to the CAISO ADR Procedures, shall be construed as waiving the rights of the Participating Generator to oppose or protest any penalty proposed by the CAISO to the FERC or the specific imposition by the CAISO of any FERC-approved penalty on the Participating Generator.</w:t>
      </w:r>
    </w:p>
    <w:p w14:paraId="16735DA0" w14:textId="387C981C" w:rsidR="007C625A" w:rsidRDefault="007C625A" w:rsidP="00B41FB1">
      <w:pPr>
        <w:pStyle w:val="Style1"/>
      </w:pPr>
      <w:r w:rsidRPr="00B41FB1">
        <w:rPr>
          <w:b/>
        </w:rPr>
        <w:t>5.2</w:t>
      </w:r>
      <w:r w:rsidR="00B41FB1" w:rsidRPr="00B41FB1">
        <w:rPr>
          <w:b/>
        </w:rPr>
        <w:tab/>
      </w:r>
      <w:r w:rsidRPr="00B41FB1">
        <w:rPr>
          <w:b/>
        </w:rPr>
        <w:t xml:space="preserve">Corrective Measures.  </w:t>
      </w:r>
      <w:r>
        <w:t>If the Participating Generator fails to meet or maintain the requirements set forth in this Agreement and/or the CAISO Tariff, the CAISO shall be permitted to take any of the measures, contained or referenced in the CAISO Tariff, which the CAISO deems to be necessary to correct the situation.</w:t>
      </w:r>
    </w:p>
    <w:p w14:paraId="2C14741D" w14:textId="77777777" w:rsidR="007C625A" w:rsidRPr="00B41FB1" w:rsidRDefault="007C625A" w:rsidP="00B41FB1">
      <w:pPr>
        <w:jc w:val="center"/>
        <w:rPr>
          <w:b/>
        </w:rPr>
      </w:pPr>
      <w:r w:rsidRPr="00B41FB1">
        <w:rPr>
          <w:b/>
        </w:rPr>
        <w:t>ARTICLE VI</w:t>
      </w:r>
    </w:p>
    <w:p w14:paraId="3B15851D" w14:textId="77777777" w:rsidR="007C625A" w:rsidRPr="00B41FB1" w:rsidRDefault="007C625A" w:rsidP="00B41FB1">
      <w:pPr>
        <w:jc w:val="center"/>
        <w:rPr>
          <w:b/>
        </w:rPr>
      </w:pPr>
      <w:r w:rsidRPr="00B41FB1">
        <w:rPr>
          <w:b/>
        </w:rPr>
        <w:t>COSTS</w:t>
      </w:r>
    </w:p>
    <w:p w14:paraId="46953B76" w14:textId="0FBC1D69" w:rsidR="007C625A" w:rsidRDefault="007C625A" w:rsidP="00B41FB1">
      <w:pPr>
        <w:pStyle w:val="Style1"/>
      </w:pPr>
      <w:r w:rsidRPr="00B41FB1">
        <w:rPr>
          <w:b/>
        </w:rPr>
        <w:t>6.1</w:t>
      </w:r>
      <w:r w:rsidR="00B41FB1" w:rsidRPr="00B41FB1">
        <w:rPr>
          <w:b/>
        </w:rPr>
        <w:tab/>
      </w:r>
      <w:r w:rsidRPr="00B41FB1">
        <w:rPr>
          <w:b/>
        </w:rPr>
        <w:t>Operating and Maintenance Costs.</w:t>
      </w:r>
      <w:r>
        <w:t xml:space="preserve">  The Participating Generator shall be responsible for all its costs incurred for the purpose of meeting its obligations under this Agreement.</w:t>
      </w:r>
    </w:p>
    <w:p w14:paraId="5B547C2C" w14:textId="77777777" w:rsidR="007C625A" w:rsidRPr="00B41FB1" w:rsidRDefault="007C625A" w:rsidP="00B41FB1">
      <w:pPr>
        <w:jc w:val="center"/>
        <w:rPr>
          <w:b/>
        </w:rPr>
      </w:pPr>
      <w:r w:rsidRPr="00B41FB1">
        <w:rPr>
          <w:b/>
        </w:rPr>
        <w:t>ARTICLE VII</w:t>
      </w:r>
    </w:p>
    <w:p w14:paraId="6FA419A3" w14:textId="77777777" w:rsidR="007C625A" w:rsidRPr="00B41FB1" w:rsidRDefault="007C625A" w:rsidP="00B41FB1">
      <w:pPr>
        <w:jc w:val="center"/>
        <w:rPr>
          <w:b/>
        </w:rPr>
      </w:pPr>
      <w:r w:rsidRPr="00B41FB1">
        <w:rPr>
          <w:b/>
        </w:rPr>
        <w:t>DISPUTE RESOLUTION</w:t>
      </w:r>
    </w:p>
    <w:p w14:paraId="48C8415A" w14:textId="0C563366" w:rsidR="007C625A" w:rsidRDefault="007C625A" w:rsidP="00B41FB1">
      <w:pPr>
        <w:pStyle w:val="Style1"/>
      </w:pPr>
      <w:r w:rsidRPr="00B41FB1">
        <w:rPr>
          <w:b/>
        </w:rPr>
        <w:t>7.1</w:t>
      </w:r>
      <w:r w:rsidR="00B41FB1" w:rsidRPr="00B41FB1">
        <w:rPr>
          <w:b/>
        </w:rPr>
        <w:tab/>
      </w:r>
      <w:r w:rsidRPr="00B41FB1">
        <w:rPr>
          <w:b/>
        </w:rPr>
        <w:t xml:space="preserve">Dispute Resolution.  </w:t>
      </w:r>
      <w:r>
        <w:t>The Parties shall make reasonable efforts to settle all disputes arising out of or in connection with this Agreement.  In the event any dispute is not settled, the Parties shall adhere to the CAISO ADR Procedures set forth in Section 13 of the CAISO Tariff, which is incorporated by reference, except that any reference in Section 13 of the CAISO Tariff to Market Participants shall be read as a reference to the Participating Generator and references to the CAISO Tariff shall be read as references to this Agreement.</w:t>
      </w:r>
    </w:p>
    <w:p w14:paraId="200ABA5B" w14:textId="77777777" w:rsidR="007C625A" w:rsidRPr="00B41FB1" w:rsidRDefault="007C625A" w:rsidP="00B41FB1">
      <w:pPr>
        <w:jc w:val="center"/>
        <w:rPr>
          <w:b/>
        </w:rPr>
      </w:pPr>
      <w:r w:rsidRPr="00B41FB1">
        <w:rPr>
          <w:b/>
        </w:rPr>
        <w:t>ARTICLE VIII</w:t>
      </w:r>
    </w:p>
    <w:p w14:paraId="37FACD02" w14:textId="77777777" w:rsidR="007C625A" w:rsidRPr="00B41FB1" w:rsidRDefault="007C625A" w:rsidP="00B41FB1">
      <w:pPr>
        <w:jc w:val="center"/>
        <w:rPr>
          <w:b/>
        </w:rPr>
      </w:pPr>
      <w:r w:rsidRPr="00B41FB1">
        <w:rPr>
          <w:b/>
        </w:rPr>
        <w:t>REPRESENTATIONS AND WARRANTIES</w:t>
      </w:r>
    </w:p>
    <w:p w14:paraId="0FB22322" w14:textId="6115447B" w:rsidR="007C625A" w:rsidRDefault="007C625A" w:rsidP="00B41FB1">
      <w:pPr>
        <w:pStyle w:val="Style1"/>
      </w:pPr>
      <w:r w:rsidRPr="00B41FB1">
        <w:rPr>
          <w:b/>
        </w:rPr>
        <w:t>8.1</w:t>
      </w:r>
      <w:r w:rsidR="00B41FB1" w:rsidRPr="00B41FB1">
        <w:rPr>
          <w:b/>
        </w:rPr>
        <w:tab/>
      </w:r>
      <w:r w:rsidRPr="00B41FB1">
        <w:rPr>
          <w:b/>
        </w:rPr>
        <w:t xml:space="preserve">Representation and Warranties.  </w:t>
      </w:r>
      <w:r>
        <w:t>Each Party represents and warrants that the execution, delivery and performance of this Agreement by it has been duly authorized by all necessary corporate and/or governmental actions, to the extent authorized by law.</w:t>
      </w:r>
    </w:p>
    <w:p w14:paraId="183C420F" w14:textId="77777777" w:rsidR="007C625A" w:rsidRPr="00B41FB1" w:rsidRDefault="007C625A" w:rsidP="00B41FB1">
      <w:pPr>
        <w:jc w:val="center"/>
        <w:rPr>
          <w:b/>
        </w:rPr>
      </w:pPr>
      <w:r w:rsidRPr="00B41FB1">
        <w:rPr>
          <w:b/>
        </w:rPr>
        <w:t>ARTICLE IX</w:t>
      </w:r>
    </w:p>
    <w:p w14:paraId="68D65A4E" w14:textId="4EF34F8C" w:rsidR="007C625A" w:rsidRPr="00B41FB1" w:rsidRDefault="007C625A" w:rsidP="00B41FB1">
      <w:pPr>
        <w:jc w:val="center"/>
        <w:rPr>
          <w:b/>
        </w:rPr>
      </w:pPr>
      <w:r w:rsidRPr="00B41FB1">
        <w:rPr>
          <w:b/>
        </w:rPr>
        <w:t>LIABILITY</w:t>
      </w:r>
    </w:p>
    <w:p w14:paraId="21D42F98" w14:textId="0D25BA1B" w:rsidR="007C625A" w:rsidRDefault="007C625A" w:rsidP="00B41FB1">
      <w:pPr>
        <w:pStyle w:val="Style1"/>
      </w:pPr>
      <w:r w:rsidRPr="00B41FB1">
        <w:rPr>
          <w:b/>
        </w:rPr>
        <w:t>9.1</w:t>
      </w:r>
      <w:r w:rsidR="00B41FB1" w:rsidRPr="00B41FB1">
        <w:rPr>
          <w:b/>
        </w:rPr>
        <w:tab/>
      </w:r>
      <w:r w:rsidRPr="00B41FB1">
        <w:rPr>
          <w:b/>
        </w:rPr>
        <w:t xml:space="preserve">Liability.  </w:t>
      </w:r>
      <w:r>
        <w:t>The provisions of Section 14 of the CAISO Tariff will apply to liability arising under this Agreement, except that all references in Section 14 of the CAISO Tariff to Market Participants shall be read as references to the Participating Generator and references to the CAISO Tariff shall be read as references to this Agreement.</w:t>
      </w:r>
    </w:p>
    <w:p w14:paraId="65979B88" w14:textId="77777777" w:rsidR="00B41FB1" w:rsidRDefault="00B41FB1">
      <w:pPr>
        <w:widowControl/>
        <w:contextualSpacing w:val="0"/>
        <w:rPr>
          <w:b/>
        </w:rPr>
      </w:pPr>
      <w:r>
        <w:rPr>
          <w:b/>
        </w:rPr>
        <w:br w:type="page"/>
      </w:r>
    </w:p>
    <w:p w14:paraId="332B4B4E" w14:textId="5FC00BF5" w:rsidR="007C625A" w:rsidRPr="00B41FB1" w:rsidRDefault="007C625A" w:rsidP="00B41FB1">
      <w:pPr>
        <w:jc w:val="center"/>
        <w:rPr>
          <w:b/>
        </w:rPr>
      </w:pPr>
      <w:r w:rsidRPr="00B41FB1">
        <w:rPr>
          <w:b/>
        </w:rPr>
        <w:lastRenderedPageBreak/>
        <w:t>ARTICLE X</w:t>
      </w:r>
    </w:p>
    <w:p w14:paraId="2D66D116" w14:textId="77777777" w:rsidR="007C625A" w:rsidRPr="00B41FB1" w:rsidRDefault="007C625A" w:rsidP="00B41FB1">
      <w:pPr>
        <w:jc w:val="center"/>
        <w:rPr>
          <w:b/>
        </w:rPr>
      </w:pPr>
      <w:r w:rsidRPr="00B41FB1">
        <w:rPr>
          <w:b/>
        </w:rPr>
        <w:t>UNCONTROLLABLE FORCES</w:t>
      </w:r>
    </w:p>
    <w:p w14:paraId="149E88F8" w14:textId="3C177C69" w:rsidR="007C625A" w:rsidRDefault="007C625A" w:rsidP="00B41FB1">
      <w:pPr>
        <w:pStyle w:val="Style1"/>
      </w:pPr>
      <w:r w:rsidRPr="00B41FB1">
        <w:rPr>
          <w:b/>
        </w:rPr>
        <w:t>10.1</w:t>
      </w:r>
      <w:r w:rsidR="00B41FB1" w:rsidRPr="00B41FB1">
        <w:rPr>
          <w:b/>
        </w:rPr>
        <w:tab/>
      </w:r>
      <w:r w:rsidRPr="00B41FB1">
        <w:rPr>
          <w:b/>
        </w:rPr>
        <w:t xml:space="preserve">Uncontrollable Forces Tariff Provisions.  </w:t>
      </w:r>
      <w:r>
        <w:t>Section 14.1 of the CAISO Tariff shall be incorporated by reference into this Agreement except that all references in Section 14.1 of the CAISO Tariff to Market Participants shall be read as a reference to the Participating Generator and references to the CAISO Tariff shall be read as references to this Agreement.</w:t>
      </w:r>
    </w:p>
    <w:p w14:paraId="6EB14001" w14:textId="77777777" w:rsidR="007C625A" w:rsidRPr="00B41FB1" w:rsidRDefault="007C625A" w:rsidP="00B41FB1">
      <w:pPr>
        <w:jc w:val="center"/>
        <w:rPr>
          <w:b/>
        </w:rPr>
      </w:pPr>
      <w:r w:rsidRPr="00B41FB1">
        <w:rPr>
          <w:b/>
        </w:rPr>
        <w:t>ARTICLE XI</w:t>
      </w:r>
    </w:p>
    <w:p w14:paraId="67494262" w14:textId="77777777" w:rsidR="007C625A" w:rsidRPr="00B41FB1" w:rsidRDefault="007C625A" w:rsidP="00B41FB1">
      <w:pPr>
        <w:jc w:val="center"/>
        <w:rPr>
          <w:b/>
        </w:rPr>
      </w:pPr>
      <w:r w:rsidRPr="00B41FB1">
        <w:rPr>
          <w:b/>
        </w:rPr>
        <w:t>MISCELLANEOUS</w:t>
      </w:r>
    </w:p>
    <w:p w14:paraId="789C2E39" w14:textId="185F8C4F" w:rsidR="007C625A" w:rsidRDefault="007C625A" w:rsidP="00B41FB1">
      <w:pPr>
        <w:pStyle w:val="Style1"/>
      </w:pPr>
      <w:r w:rsidRPr="00B41FB1">
        <w:rPr>
          <w:b/>
        </w:rPr>
        <w:t>11.1</w:t>
      </w:r>
      <w:r w:rsidR="00B41FB1" w:rsidRPr="00B41FB1">
        <w:rPr>
          <w:b/>
        </w:rPr>
        <w:tab/>
      </w:r>
      <w:r w:rsidRPr="00B41FB1">
        <w:rPr>
          <w:b/>
        </w:rPr>
        <w:t xml:space="preserve">Assignments.  </w:t>
      </w:r>
      <w:r>
        <w:t>Subject to Section 3.2.1 of this Agreement, either Party may assign or transfer any or all of its rights and/or obligations under this Agreement with the other Party’s prior written consent in accordance with Section 22.2 of the CAISO Tariff.  Such consent shall not be unreasonably withheld.  Any such transfer or assignment shall be conditioned upon the successor in interest accepting the rights and/or obligations under this Agreement as if said successor in interest was an original Party to this Agreement.</w:t>
      </w:r>
    </w:p>
    <w:p w14:paraId="77AD5576" w14:textId="24966C2C" w:rsidR="007C625A" w:rsidRDefault="007C625A" w:rsidP="00B41FB1">
      <w:pPr>
        <w:pStyle w:val="Style1"/>
      </w:pPr>
      <w:r w:rsidRPr="00B41FB1">
        <w:rPr>
          <w:b/>
        </w:rPr>
        <w:t>11.2</w:t>
      </w:r>
      <w:r w:rsidR="00B41FB1" w:rsidRPr="00B41FB1">
        <w:rPr>
          <w:b/>
        </w:rPr>
        <w:tab/>
      </w:r>
      <w:r w:rsidRPr="00B41FB1">
        <w:rPr>
          <w:b/>
        </w:rPr>
        <w:t xml:space="preserve">Notices.  </w:t>
      </w:r>
      <w:r>
        <w:t>Any notice, demand or request which may be given to or made upon either Party regarding this Agreement shall be made in accordance with Section 22.4 of the CAISO Tariff, provided that all references in Section 22.4 of the CAISO Tariff to Market Participants shall be read as a reference to the Participating Generator and references to the CAISO Tariff shall be read as references to this Agreement, and unless otherwise stated or agreed shall be made to the representative of the other Party indicated in Schedule 2.  A Party must update the information in Schedule 2 of this Agreement as information changes.  Such changes shall not constitute an amendment to this Agreement.</w:t>
      </w:r>
    </w:p>
    <w:p w14:paraId="58FA230C" w14:textId="39C093AD" w:rsidR="007C625A" w:rsidRDefault="007C625A" w:rsidP="00B41FB1">
      <w:pPr>
        <w:pStyle w:val="Style1"/>
      </w:pPr>
      <w:r w:rsidRPr="00B41FB1">
        <w:rPr>
          <w:b/>
        </w:rPr>
        <w:t>11.3</w:t>
      </w:r>
      <w:r w:rsidR="00B41FB1" w:rsidRPr="00B41FB1">
        <w:rPr>
          <w:b/>
        </w:rPr>
        <w:tab/>
      </w:r>
      <w:r w:rsidRPr="00B41FB1">
        <w:rPr>
          <w:b/>
        </w:rPr>
        <w:t xml:space="preserve">Waivers.  </w:t>
      </w:r>
      <w:r>
        <w:t>Any waivers at any time by either Party of its rights with respect to any default under this Agreement, or with respect to any other matter arising in connection with this Agreement, shall not constitute or be deemed a waiver with respect to any subsequent default or other matter arising in connection with this Agreement.  Any delay, short of the statutory period of limitations, in asserting or enforcing any right under this Agreement shall not constitute or be deemed a waiver of such right.</w:t>
      </w:r>
    </w:p>
    <w:p w14:paraId="4207D689" w14:textId="2BEE1676" w:rsidR="007C625A" w:rsidRDefault="007C625A" w:rsidP="00B41FB1">
      <w:pPr>
        <w:pStyle w:val="Style1"/>
      </w:pPr>
      <w:r w:rsidRPr="00B41FB1">
        <w:rPr>
          <w:b/>
        </w:rPr>
        <w:t>11.4</w:t>
      </w:r>
      <w:r w:rsidR="00B41FB1" w:rsidRPr="00B41FB1">
        <w:rPr>
          <w:b/>
        </w:rPr>
        <w:tab/>
      </w:r>
      <w:r w:rsidRPr="00B41FB1">
        <w:rPr>
          <w:b/>
        </w:rPr>
        <w:t xml:space="preserve">Governing Law and Forum.  </w:t>
      </w:r>
      <w:r>
        <w:t xml:space="preserve">This Agreement shall be deemed to be a contract made under, and for all purposes shall be governed by and construed in accordance with, the laws of the State of California, except its conflict of law provisions.  The Parties irrevocably consent that any legal action or proceeding arising under or relating to this Agreement to which the CAISO ADR Procedures do not apply, shall be brought in any of the following forums, as appropriate:  any court of the State of California, any federal court of the United States of America located in the State of California, or, where subject to its jurisdiction, before the Federal Energy Regulatory Commission. </w:t>
      </w:r>
    </w:p>
    <w:p w14:paraId="349BE32F" w14:textId="67E072B3" w:rsidR="007C625A" w:rsidRDefault="007C625A" w:rsidP="00B41FB1">
      <w:pPr>
        <w:pStyle w:val="Style1"/>
      </w:pPr>
      <w:r w:rsidRPr="00B41FB1">
        <w:rPr>
          <w:b/>
        </w:rPr>
        <w:t>11.5</w:t>
      </w:r>
      <w:r w:rsidR="00B41FB1" w:rsidRPr="00B41FB1">
        <w:rPr>
          <w:b/>
        </w:rPr>
        <w:tab/>
      </w:r>
      <w:r w:rsidRPr="00B41FB1">
        <w:rPr>
          <w:b/>
        </w:rPr>
        <w:t xml:space="preserve">Consistency with Federal Laws and Regulations.  </w:t>
      </w:r>
      <w:r>
        <w:t>This Agreement shall incorporate by reference Section 22.9 of the CAISO Tariff as if the references to the CAISO Tariff were referring to this Agreement.</w:t>
      </w:r>
    </w:p>
    <w:p w14:paraId="244433F4" w14:textId="289D21F5" w:rsidR="007C625A" w:rsidRDefault="007C625A" w:rsidP="00B41FB1">
      <w:pPr>
        <w:pStyle w:val="Style1"/>
      </w:pPr>
      <w:r w:rsidRPr="00B41FB1">
        <w:rPr>
          <w:b/>
        </w:rPr>
        <w:t>11.6</w:t>
      </w:r>
      <w:r w:rsidR="00B41FB1" w:rsidRPr="00B41FB1">
        <w:rPr>
          <w:b/>
        </w:rPr>
        <w:tab/>
      </w:r>
      <w:r w:rsidRPr="00B41FB1">
        <w:rPr>
          <w:b/>
        </w:rPr>
        <w:t xml:space="preserve">Merger.  </w:t>
      </w:r>
      <w:r>
        <w:t>This Agreement constitutes the complete and final agreement of the Parties with respect to the subject matter hereto and supersedes all prior agreements, whether written or oral, with respect to such subject matter.</w:t>
      </w:r>
    </w:p>
    <w:p w14:paraId="04347BF3" w14:textId="77777777" w:rsidR="00B41FB1" w:rsidRDefault="00B41FB1" w:rsidP="00B41FB1">
      <w:pPr>
        <w:pStyle w:val="Style1"/>
        <w:rPr>
          <w:b/>
        </w:rPr>
      </w:pPr>
    </w:p>
    <w:p w14:paraId="6C83CE8D" w14:textId="77777777" w:rsidR="00B41FB1" w:rsidRDefault="00B41FB1" w:rsidP="00B41FB1">
      <w:pPr>
        <w:pStyle w:val="Style1"/>
        <w:rPr>
          <w:b/>
        </w:rPr>
      </w:pPr>
    </w:p>
    <w:p w14:paraId="2EDFD170" w14:textId="2F2C812E" w:rsidR="007C625A" w:rsidRDefault="007C625A" w:rsidP="00B41FB1">
      <w:pPr>
        <w:pStyle w:val="Style1"/>
      </w:pPr>
      <w:r w:rsidRPr="00B41FB1">
        <w:rPr>
          <w:b/>
        </w:rPr>
        <w:lastRenderedPageBreak/>
        <w:t>11.7</w:t>
      </w:r>
      <w:r w:rsidR="00B41FB1" w:rsidRPr="00B41FB1">
        <w:rPr>
          <w:b/>
        </w:rPr>
        <w:tab/>
      </w:r>
      <w:r w:rsidRPr="00B41FB1">
        <w:rPr>
          <w:b/>
        </w:rPr>
        <w:t xml:space="preserve">Severability.  </w:t>
      </w:r>
      <w:r>
        <w:t>If any term, covenant, or condition of this Agreement or the application or effect of any such term, covenant, or condition is held invalid as to any person, entity, or circumstance, or is determined to be unjust, unreasonable, unlawful, imprudent, or otherwise not in the public interest by any court or government agency of competent jurisdiction, then such term, covenant, or condition shall remain in force and effect to the maximum extent permitted by law, and all other terms, covenants, and conditions of this Agreement and their application shall not be affected thereby, but shall remain in force and effect and the Parties shall be relieved of their obligations only to the extent necessary to eliminate such regulatory or other determination unless a court or governmental agency of competent jurisdiction holds that such provisions are not separable from all other provisions of this Agreement.</w:t>
      </w:r>
    </w:p>
    <w:p w14:paraId="54BCA26E" w14:textId="59649EFF" w:rsidR="007C625A" w:rsidRDefault="007C625A" w:rsidP="00B41FB1">
      <w:pPr>
        <w:pStyle w:val="Style1"/>
      </w:pPr>
      <w:r w:rsidRPr="00B41FB1">
        <w:rPr>
          <w:b/>
        </w:rPr>
        <w:t>11.8</w:t>
      </w:r>
      <w:r w:rsidR="00B41FB1" w:rsidRPr="00B41FB1">
        <w:rPr>
          <w:b/>
        </w:rPr>
        <w:tab/>
      </w:r>
      <w:r w:rsidRPr="00B41FB1">
        <w:rPr>
          <w:b/>
        </w:rPr>
        <w:t xml:space="preserve">Amendments.  </w:t>
      </w:r>
      <w:r>
        <w:t>This Agreement and the Schedules attached hereto may be amended from time to time by the mutual agreement of the Parties in writing.  Amendments that require FERC approval shall not take effect until FERC has accepted such amendments for filing and made them effective.  Nothing contained herein shall be construed as affecting in any way the right of the CAISO to unilaterally make application to FERC for a change in the rates, terms and conditions of this Agreement under Section 205 of the FPA and pursuant to FERC’s rules and regulations promulgated thereunder, and the Participating Generator shall have the right to make a unilateral filing with FERC to modify this Agreement pursuant to Section 206 or any other applicable provision of the FPA and FERC’s rules and regulations thereunder; provided that each Party shall have the right to protest any such filing by the other Party and to participate fully in any proceeding before FERC in which such modifications may be considered.  Nothing in this Agreement shall limit the rights of the Parties or of FERC under Sections 205 or 206 of the FPA and FERC’s rules and regulations thereunder, except to the extent that the Parties otherwise mutually agree as provided herein.</w:t>
      </w:r>
    </w:p>
    <w:p w14:paraId="7A8DECFA" w14:textId="1797D6AF" w:rsidR="007C625A" w:rsidRDefault="007C625A" w:rsidP="00B41FB1">
      <w:pPr>
        <w:pStyle w:val="Style1"/>
      </w:pPr>
      <w:r w:rsidRPr="00B41FB1">
        <w:rPr>
          <w:b/>
        </w:rPr>
        <w:t>11.9</w:t>
      </w:r>
      <w:r w:rsidR="00B41FB1" w:rsidRPr="00B41FB1">
        <w:rPr>
          <w:b/>
        </w:rPr>
        <w:tab/>
      </w:r>
      <w:r w:rsidRPr="00B41FB1">
        <w:rPr>
          <w:b/>
        </w:rPr>
        <w:t xml:space="preserve">Counterparts.  </w:t>
      </w:r>
      <w:r>
        <w:t>This Agreement may be executed in one or more counterparts at different times, each of which shall be regarded as an original and all of which, taken together, shall constitute one and the same Agreement.</w:t>
      </w:r>
    </w:p>
    <w:p w14:paraId="4B9123E7" w14:textId="77777777" w:rsidR="00B41FB1" w:rsidRDefault="00B41FB1">
      <w:pPr>
        <w:widowControl/>
        <w:contextualSpacing w:val="0"/>
        <w:rPr>
          <w:b/>
        </w:rPr>
      </w:pPr>
      <w:r>
        <w:rPr>
          <w:b/>
        </w:rPr>
        <w:br w:type="page"/>
      </w:r>
    </w:p>
    <w:p w14:paraId="4B6440E0" w14:textId="0AF747FB" w:rsidR="007C625A" w:rsidRDefault="007C625A" w:rsidP="007C625A">
      <w:r w:rsidRPr="00B41FB1">
        <w:rPr>
          <w:b/>
        </w:rPr>
        <w:lastRenderedPageBreak/>
        <w:t>IN WITNESS WHEREOF,</w:t>
      </w:r>
      <w:r>
        <w:t xml:space="preserve"> the Parties hereto have caused this Agreement to be duly executed on behalf of each by and through their authorized representatives as of the date hereinabove written.</w:t>
      </w:r>
    </w:p>
    <w:p w14:paraId="1A1B25D8" w14:textId="77777777" w:rsidR="00B41FB1" w:rsidRDefault="00B41FB1" w:rsidP="007C625A"/>
    <w:p w14:paraId="6BF4E33B" w14:textId="77777777" w:rsidR="007C625A" w:rsidRPr="00B41FB1" w:rsidRDefault="007C625A" w:rsidP="007C625A">
      <w:pPr>
        <w:rPr>
          <w:b/>
        </w:rPr>
      </w:pPr>
      <w:r w:rsidRPr="00B41FB1">
        <w:rPr>
          <w:b/>
        </w:rPr>
        <w:t>California Independent System Operator Corporation</w:t>
      </w:r>
    </w:p>
    <w:p w14:paraId="612F9CBD" w14:textId="77777777" w:rsidR="00B41FB1" w:rsidRDefault="00B41FB1" w:rsidP="007C625A"/>
    <w:p w14:paraId="7A9CE6CF" w14:textId="77777777" w:rsidR="00B41FB1" w:rsidRDefault="00B41FB1" w:rsidP="00B41FB1">
      <w:r>
        <w:t>By: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4F7F78" w14:textId="77777777" w:rsidR="00B41FB1" w:rsidRDefault="00B41FB1" w:rsidP="00B41FB1">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4DA0A91" w14:textId="77777777" w:rsidR="00B41FB1" w:rsidRDefault="00B41FB1" w:rsidP="00B41FB1">
      <w:r>
        <w:t>Title: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BD42CC7" w14:textId="77777777" w:rsidR="00B41FB1" w:rsidRDefault="00B41FB1" w:rsidP="00B41FB1">
      <w:r>
        <w:t>Date: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CC81AD7" w14:textId="77777777" w:rsidR="007C625A" w:rsidRDefault="007C625A" w:rsidP="007C625A"/>
    <w:p w14:paraId="23BAB1A7" w14:textId="77777777" w:rsidR="007C625A" w:rsidRPr="00B41FB1" w:rsidRDefault="007C625A" w:rsidP="007C625A">
      <w:pPr>
        <w:rPr>
          <w:b/>
        </w:rPr>
      </w:pPr>
      <w:r w:rsidRPr="00B41FB1">
        <w:rPr>
          <w:b/>
        </w:rPr>
        <w:t>[NAME OF PARTICIPATING GENERATOR]</w:t>
      </w:r>
    </w:p>
    <w:p w14:paraId="4C3E1DC6" w14:textId="77777777" w:rsidR="007C625A" w:rsidRDefault="007C625A" w:rsidP="007C625A"/>
    <w:p w14:paraId="05C68871" w14:textId="77777777" w:rsidR="00B41FB1" w:rsidRDefault="00B41FB1" w:rsidP="00B41FB1">
      <w:r>
        <w:t>By: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C6D08BB" w14:textId="77777777" w:rsidR="00B41FB1" w:rsidRDefault="00B41FB1" w:rsidP="00B41FB1">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DF4B1D1" w14:textId="77777777" w:rsidR="00B41FB1" w:rsidRDefault="00B41FB1" w:rsidP="00B41FB1">
      <w:r>
        <w:t>Title: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568E7E" w14:textId="77777777" w:rsidR="00B41FB1" w:rsidRDefault="00B41FB1" w:rsidP="00B41FB1">
      <w:r>
        <w:t>Date: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A9043B5" w14:textId="77777777" w:rsidR="007C625A" w:rsidRDefault="007C625A" w:rsidP="007C625A"/>
    <w:p w14:paraId="61E4E6ED" w14:textId="77777777" w:rsidR="00B41FB1" w:rsidRDefault="00B41FB1">
      <w:pPr>
        <w:widowControl/>
        <w:contextualSpacing w:val="0"/>
      </w:pPr>
      <w:r>
        <w:br w:type="page"/>
      </w:r>
    </w:p>
    <w:p w14:paraId="03FE35F8" w14:textId="16A56373" w:rsidR="007C625A" w:rsidRPr="00B41FB1" w:rsidRDefault="007C625A" w:rsidP="00B41FB1">
      <w:pPr>
        <w:jc w:val="center"/>
        <w:rPr>
          <w:b/>
        </w:rPr>
      </w:pPr>
      <w:r w:rsidRPr="00B41FB1">
        <w:rPr>
          <w:b/>
        </w:rPr>
        <w:lastRenderedPageBreak/>
        <w:t>SCHEDULE 1</w:t>
      </w:r>
    </w:p>
    <w:p w14:paraId="6A18F499" w14:textId="02781B9F" w:rsidR="007C625A" w:rsidRPr="00B41FB1" w:rsidRDefault="007C625A" w:rsidP="00B41FB1">
      <w:pPr>
        <w:jc w:val="center"/>
        <w:rPr>
          <w:b/>
        </w:rPr>
      </w:pPr>
      <w:r w:rsidRPr="00B41FB1">
        <w:rPr>
          <w:b/>
        </w:rPr>
        <w:t xml:space="preserve">(The following </w:t>
      </w:r>
      <w:del w:id="1" w:author="Author">
        <w:r w:rsidRPr="00B41FB1" w:rsidDel="000822AC">
          <w:rPr>
            <w:b/>
          </w:rPr>
          <w:delText xml:space="preserve">page </w:delText>
        </w:r>
      </w:del>
      <w:r w:rsidRPr="00B41FB1">
        <w:rPr>
          <w:b/>
        </w:rPr>
        <w:t>is a placeholder for Schedule 1</w:t>
      </w:r>
      <w:ins w:id="2" w:author="Author">
        <w:r w:rsidR="000822AC">
          <w:rPr>
            <w:b/>
          </w:rPr>
          <w:t xml:space="preserve"> information</w:t>
        </w:r>
      </w:ins>
      <w:r w:rsidRPr="00B41FB1">
        <w:rPr>
          <w:b/>
        </w:rPr>
        <w:t>, which contains the GENERATING UNIT, PSEUDO-TIE, AND NATIVE BALANCING AUTHORITY AREA Technical Information and Other Unique Characteristics</w:t>
      </w:r>
      <w:r w:rsidR="00B41FB1">
        <w:rPr>
          <w:b/>
        </w:rPr>
        <w:t>)</w:t>
      </w:r>
    </w:p>
    <w:p w14:paraId="0E16CC41" w14:textId="1BBB46C9" w:rsidR="007C625A" w:rsidRDefault="00B41FB1" w:rsidP="00B41FB1">
      <w:pPr>
        <w:jc w:val="center"/>
        <w:rPr>
          <w:ins w:id="3" w:author="Author"/>
          <w:b/>
        </w:rPr>
      </w:pPr>
      <w:r w:rsidRPr="00B41FB1">
        <w:rPr>
          <w:b/>
        </w:rPr>
        <w:t>[Sections 4.1.2 and 4.1.3]</w:t>
      </w:r>
    </w:p>
    <w:p w14:paraId="7A9754DF" w14:textId="1A9FF6A2" w:rsidR="000822AC" w:rsidRDefault="000822AC" w:rsidP="00B41FB1">
      <w:pPr>
        <w:jc w:val="center"/>
        <w:rPr>
          <w:ins w:id="4" w:author="Author"/>
          <w:b/>
        </w:rPr>
      </w:pPr>
    </w:p>
    <w:p w14:paraId="034CACFA" w14:textId="739A0D75" w:rsidR="000822AC" w:rsidRPr="00B41FB1" w:rsidRDefault="000822AC" w:rsidP="000822AC">
      <w:pPr>
        <w:jc w:val="center"/>
        <w:rPr>
          <w:ins w:id="5" w:author="Author"/>
          <w:b/>
        </w:rPr>
      </w:pPr>
      <w:ins w:id="6" w:author="Author">
        <w:r>
          <w:rPr>
            <w:b/>
          </w:rPr>
          <w:t>(The following</w:t>
        </w:r>
        <w:r w:rsidRPr="00B41FB1">
          <w:rPr>
            <w:b/>
          </w:rPr>
          <w:t xml:space="preserve"> is a placeholder for Schedule 1</w:t>
        </w:r>
        <w:r>
          <w:rPr>
            <w:b/>
          </w:rPr>
          <w:t xml:space="preserve"> information associated with a Pseudo-Tie Generating Unit participating in the CAISO Markets pursuant to Section 3 of Appendix N]</w:t>
        </w:r>
      </w:ins>
    </w:p>
    <w:p w14:paraId="05C57601" w14:textId="2631E046" w:rsidR="000822AC" w:rsidRPr="00B41FB1" w:rsidRDefault="000822AC" w:rsidP="000822AC">
      <w:pPr>
        <w:jc w:val="center"/>
        <w:rPr>
          <w:b/>
        </w:rPr>
      </w:pPr>
      <w:ins w:id="7" w:author="Author">
        <w:r>
          <w:rPr>
            <w:b/>
          </w:rPr>
          <w:t>[Section 4.1.2</w:t>
        </w:r>
        <w:r w:rsidRPr="00B41FB1">
          <w:rPr>
            <w:b/>
          </w:rPr>
          <w:t>]</w:t>
        </w:r>
      </w:ins>
    </w:p>
    <w:p w14:paraId="46C1F971" w14:textId="77777777" w:rsidR="00B41FB1" w:rsidRDefault="00B41FB1">
      <w:pPr>
        <w:widowControl/>
        <w:contextualSpacing w:val="0"/>
      </w:pPr>
      <w:r>
        <w:br w:type="page"/>
      </w:r>
    </w:p>
    <w:p w14:paraId="5DA17F33" w14:textId="34E16A91" w:rsidR="007C625A" w:rsidRPr="00B41FB1" w:rsidRDefault="007C625A" w:rsidP="00B41FB1">
      <w:pPr>
        <w:jc w:val="center"/>
        <w:rPr>
          <w:b/>
        </w:rPr>
      </w:pPr>
      <w:r w:rsidRPr="00B41FB1">
        <w:rPr>
          <w:b/>
        </w:rPr>
        <w:lastRenderedPageBreak/>
        <w:t>SCHEDULE 2</w:t>
      </w:r>
    </w:p>
    <w:p w14:paraId="07A93E42" w14:textId="77777777" w:rsidR="007C625A" w:rsidRPr="00B41FB1" w:rsidRDefault="007C625A" w:rsidP="00B41FB1">
      <w:pPr>
        <w:jc w:val="center"/>
        <w:rPr>
          <w:b/>
        </w:rPr>
      </w:pPr>
      <w:r w:rsidRPr="00B41FB1">
        <w:rPr>
          <w:b/>
        </w:rPr>
        <w:t>NOTICES</w:t>
      </w:r>
    </w:p>
    <w:p w14:paraId="02D27A6F" w14:textId="77777777" w:rsidR="007C625A" w:rsidRPr="00B41FB1" w:rsidRDefault="007C625A" w:rsidP="00B41FB1">
      <w:pPr>
        <w:jc w:val="center"/>
        <w:rPr>
          <w:b/>
        </w:rPr>
      </w:pPr>
      <w:r w:rsidRPr="00B41FB1">
        <w:rPr>
          <w:b/>
        </w:rPr>
        <w:t>[Section 11.2]</w:t>
      </w:r>
    </w:p>
    <w:p w14:paraId="59509BBC" w14:textId="77777777" w:rsidR="007C625A" w:rsidRDefault="007C625A" w:rsidP="007C625A">
      <w:r>
        <w:t>Participating Generator</w:t>
      </w:r>
    </w:p>
    <w:p w14:paraId="18B13D82" w14:textId="77777777" w:rsidR="00B41FB1" w:rsidRDefault="00B41FB1" w:rsidP="007C625A"/>
    <w:p w14:paraId="4440CBE2" w14:textId="77777777" w:rsidR="007C625A" w:rsidRDefault="007C625A" w:rsidP="007C625A">
      <w:r>
        <w:t>Name of Primary</w:t>
      </w:r>
    </w:p>
    <w:p w14:paraId="4DDFF5BB" w14:textId="77777777" w:rsidR="00B41FB1" w:rsidRDefault="00B41FB1" w:rsidP="00B41FB1">
      <w:r>
        <w:t>Representative: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3E2E472" w14:textId="77777777" w:rsidR="00B41FB1" w:rsidRPr="0026161A" w:rsidRDefault="00B41FB1" w:rsidP="00B41FB1">
      <w:r w:rsidRPr="0026161A">
        <w:t>Title:</w:t>
      </w:r>
      <w:r w:rsidRPr="0026161A">
        <w:rPr>
          <w:u w:val="single"/>
        </w:rPr>
        <w:tab/>
      </w:r>
      <w:r w:rsidRPr="0026161A">
        <w:rPr>
          <w:u w:val="single"/>
        </w:rPr>
        <w:tab/>
      </w:r>
      <w:r w:rsidRPr="0026161A">
        <w:rPr>
          <w:u w:val="single"/>
        </w:rPr>
        <w:tab/>
      </w:r>
      <w:r w:rsidRPr="0026161A">
        <w:rPr>
          <w:u w:val="single"/>
        </w:rPr>
        <w:tab/>
      </w:r>
      <w:r w:rsidRPr="0026161A">
        <w:rPr>
          <w:u w:val="single"/>
        </w:rPr>
        <w:tab/>
      </w:r>
      <w:r w:rsidRPr="0026161A">
        <w:rPr>
          <w:u w:val="single"/>
        </w:rPr>
        <w:tab/>
      </w:r>
      <w:r w:rsidRPr="0026161A">
        <w:rPr>
          <w:u w:val="single"/>
        </w:rPr>
        <w:tab/>
      </w:r>
      <w:r w:rsidRPr="0026161A">
        <w:rPr>
          <w:u w:val="single"/>
        </w:rPr>
        <w:tab/>
      </w:r>
      <w:r w:rsidRPr="0026161A">
        <w:rPr>
          <w:u w:val="single"/>
        </w:rPr>
        <w:tab/>
      </w:r>
      <w:r w:rsidRPr="0026161A">
        <w:t xml:space="preserve"> </w:t>
      </w:r>
    </w:p>
    <w:p w14:paraId="5262B744" w14:textId="77777777" w:rsidR="00B41FB1" w:rsidRDefault="00B41FB1" w:rsidP="00B41FB1">
      <w:r>
        <w:t>Company: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01D7AFB" w14:textId="77777777" w:rsidR="00B41FB1" w:rsidRDefault="00B41FB1" w:rsidP="00B41FB1">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7603A966" w14:textId="77777777" w:rsidR="00B41FB1" w:rsidRDefault="00B41FB1" w:rsidP="00B41FB1">
      <w:r>
        <w:t>City/State/Zip Code:</w:t>
      </w:r>
      <w:r>
        <w:rPr>
          <w:u w:val="single"/>
        </w:rPr>
        <w:tab/>
      </w:r>
      <w:r>
        <w:rPr>
          <w:u w:val="single"/>
        </w:rPr>
        <w:tab/>
      </w:r>
      <w:r>
        <w:rPr>
          <w:u w:val="single"/>
        </w:rPr>
        <w:tab/>
      </w:r>
      <w:r>
        <w:rPr>
          <w:u w:val="single"/>
        </w:rPr>
        <w:tab/>
      </w:r>
      <w:r>
        <w:rPr>
          <w:u w:val="single"/>
        </w:rPr>
        <w:tab/>
      </w:r>
      <w:r>
        <w:rPr>
          <w:u w:val="single"/>
        </w:rPr>
        <w:tab/>
      </w:r>
      <w:r>
        <w:rPr>
          <w:u w:val="single"/>
        </w:rPr>
        <w:tab/>
      </w:r>
    </w:p>
    <w:p w14:paraId="0586B36E" w14:textId="77777777" w:rsidR="00B41FB1" w:rsidRDefault="00B41FB1" w:rsidP="00B41FB1">
      <w:r>
        <w:t>Email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9E42BA" w14:textId="77777777" w:rsidR="00B41FB1" w:rsidRDefault="00B41FB1" w:rsidP="00B41FB1">
      <w:r>
        <w:t>Phone: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172A327" w14:textId="77777777" w:rsidR="00B41FB1" w:rsidRDefault="00B41FB1" w:rsidP="00B41FB1">
      <w:r>
        <w:t>Fax No:</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5E9D0E1" w14:textId="77777777" w:rsidR="00B41FB1" w:rsidRDefault="00B41FB1" w:rsidP="007C625A"/>
    <w:p w14:paraId="566D66CE" w14:textId="77777777" w:rsidR="007C625A" w:rsidRDefault="007C625A" w:rsidP="007C625A">
      <w:r>
        <w:t>Name of Alternative</w:t>
      </w:r>
    </w:p>
    <w:p w14:paraId="35FF2D0B" w14:textId="77777777" w:rsidR="00B41FB1" w:rsidRDefault="00B41FB1" w:rsidP="00B41FB1">
      <w:r>
        <w:t>Representative: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96FC8A7" w14:textId="77777777" w:rsidR="00B41FB1" w:rsidRPr="0026161A" w:rsidRDefault="00B41FB1" w:rsidP="00B41FB1">
      <w:r w:rsidRPr="0026161A">
        <w:t>Title:</w:t>
      </w:r>
      <w:r w:rsidRPr="0026161A">
        <w:rPr>
          <w:u w:val="single"/>
        </w:rPr>
        <w:tab/>
      </w:r>
      <w:r w:rsidRPr="0026161A">
        <w:rPr>
          <w:u w:val="single"/>
        </w:rPr>
        <w:tab/>
      </w:r>
      <w:r w:rsidRPr="0026161A">
        <w:rPr>
          <w:u w:val="single"/>
        </w:rPr>
        <w:tab/>
      </w:r>
      <w:r w:rsidRPr="0026161A">
        <w:rPr>
          <w:u w:val="single"/>
        </w:rPr>
        <w:tab/>
      </w:r>
      <w:r w:rsidRPr="0026161A">
        <w:rPr>
          <w:u w:val="single"/>
        </w:rPr>
        <w:tab/>
      </w:r>
      <w:r w:rsidRPr="0026161A">
        <w:rPr>
          <w:u w:val="single"/>
        </w:rPr>
        <w:tab/>
      </w:r>
      <w:r w:rsidRPr="0026161A">
        <w:rPr>
          <w:u w:val="single"/>
        </w:rPr>
        <w:tab/>
      </w:r>
      <w:r w:rsidRPr="0026161A">
        <w:rPr>
          <w:u w:val="single"/>
        </w:rPr>
        <w:tab/>
      </w:r>
      <w:r w:rsidRPr="0026161A">
        <w:rPr>
          <w:u w:val="single"/>
        </w:rPr>
        <w:tab/>
      </w:r>
      <w:r w:rsidRPr="0026161A">
        <w:t xml:space="preserve"> </w:t>
      </w:r>
    </w:p>
    <w:p w14:paraId="70717759" w14:textId="77777777" w:rsidR="00B41FB1" w:rsidRDefault="00B41FB1" w:rsidP="00B41FB1">
      <w:r>
        <w:t>Company: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BFC7283" w14:textId="77777777" w:rsidR="00B41FB1" w:rsidRDefault="00B41FB1" w:rsidP="00B41FB1">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2EC1FC0F" w14:textId="77777777" w:rsidR="00B41FB1" w:rsidRDefault="00B41FB1" w:rsidP="00B41FB1">
      <w:r>
        <w:t>City/State/Zip Code:</w:t>
      </w:r>
      <w:r>
        <w:rPr>
          <w:u w:val="single"/>
        </w:rPr>
        <w:tab/>
      </w:r>
      <w:r>
        <w:rPr>
          <w:u w:val="single"/>
        </w:rPr>
        <w:tab/>
      </w:r>
      <w:r>
        <w:rPr>
          <w:u w:val="single"/>
        </w:rPr>
        <w:tab/>
      </w:r>
      <w:r>
        <w:rPr>
          <w:u w:val="single"/>
        </w:rPr>
        <w:tab/>
      </w:r>
      <w:r>
        <w:rPr>
          <w:u w:val="single"/>
        </w:rPr>
        <w:tab/>
      </w:r>
      <w:r>
        <w:rPr>
          <w:u w:val="single"/>
        </w:rPr>
        <w:tab/>
      </w:r>
      <w:r>
        <w:rPr>
          <w:u w:val="single"/>
        </w:rPr>
        <w:tab/>
      </w:r>
    </w:p>
    <w:p w14:paraId="62EF9793" w14:textId="77777777" w:rsidR="00B41FB1" w:rsidRDefault="00B41FB1" w:rsidP="00B41FB1">
      <w:r>
        <w:t>Email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C96D139" w14:textId="77777777" w:rsidR="00B41FB1" w:rsidRDefault="00B41FB1" w:rsidP="00B41FB1">
      <w:r>
        <w:t>Phone: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0E543FB" w14:textId="77777777" w:rsidR="00B41FB1" w:rsidRDefault="00B41FB1" w:rsidP="00B41FB1">
      <w:r>
        <w:t>Fax No:</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AFC381F" w14:textId="77777777" w:rsidR="007C625A" w:rsidRDefault="007C625A" w:rsidP="007C625A"/>
    <w:p w14:paraId="52C11196" w14:textId="77777777" w:rsidR="00B41FB1" w:rsidRDefault="00B41FB1">
      <w:pPr>
        <w:widowControl/>
        <w:contextualSpacing w:val="0"/>
      </w:pPr>
      <w:r>
        <w:br w:type="page"/>
      </w:r>
    </w:p>
    <w:p w14:paraId="2901D83A" w14:textId="566DF0F0" w:rsidR="007C625A" w:rsidRPr="00B41FB1" w:rsidRDefault="007C625A" w:rsidP="007C625A">
      <w:pPr>
        <w:rPr>
          <w:b/>
        </w:rPr>
      </w:pPr>
      <w:r w:rsidRPr="00B41FB1">
        <w:rPr>
          <w:b/>
        </w:rPr>
        <w:lastRenderedPageBreak/>
        <w:t>CAISO</w:t>
      </w:r>
    </w:p>
    <w:p w14:paraId="46D0F02D" w14:textId="77777777" w:rsidR="007C625A" w:rsidRDefault="007C625A" w:rsidP="007C625A"/>
    <w:p w14:paraId="1C0CFF76" w14:textId="77777777" w:rsidR="007C625A" w:rsidRDefault="007C625A" w:rsidP="007C625A">
      <w:r>
        <w:t>Name of Primary</w:t>
      </w:r>
    </w:p>
    <w:p w14:paraId="53CC7EA2" w14:textId="77777777" w:rsidR="00B41FB1" w:rsidRDefault="00B41FB1" w:rsidP="00B41FB1">
      <w:r>
        <w:t>Representative: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722F034" w14:textId="77777777" w:rsidR="00B41FB1" w:rsidRPr="0026161A" w:rsidRDefault="00B41FB1" w:rsidP="00B41FB1">
      <w:r w:rsidRPr="0026161A">
        <w:t>Title:</w:t>
      </w:r>
      <w:r w:rsidRPr="0026161A">
        <w:rPr>
          <w:u w:val="single"/>
        </w:rPr>
        <w:tab/>
      </w:r>
      <w:r w:rsidRPr="0026161A">
        <w:rPr>
          <w:u w:val="single"/>
        </w:rPr>
        <w:tab/>
      </w:r>
      <w:r w:rsidRPr="0026161A">
        <w:rPr>
          <w:u w:val="single"/>
        </w:rPr>
        <w:tab/>
      </w:r>
      <w:r w:rsidRPr="0026161A">
        <w:rPr>
          <w:u w:val="single"/>
        </w:rPr>
        <w:tab/>
      </w:r>
      <w:r w:rsidRPr="0026161A">
        <w:rPr>
          <w:u w:val="single"/>
        </w:rPr>
        <w:tab/>
      </w:r>
      <w:r w:rsidRPr="0026161A">
        <w:rPr>
          <w:u w:val="single"/>
        </w:rPr>
        <w:tab/>
      </w:r>
      <w:r w:rsidRPr="0026161A">
        <w:rPr>
          <w:u w:val="single"/>
        </w:rPr>
        <w:tab/>
      </w:r>
      <w:r w:rsidRPr="0026161A">
        <w:rPr>
          <w:u w:val="single"/>
        </w:rPr>
        <w:tab/>
      </w:r>
      <w:r w:rsidRPr="0026161A">
        <w:rPr>
          <w:u w:val="single"/>
        </w:rPr>
        <w:tab/>
      </w:r>
      <w:r w:rsidRPr="0026161A">
        <w:t xml:space="preserve"> </w:t>
      </w:r>
    </w:p>
    <w:p w14:paraId="4265F58C" w14:textId="77777777" w:rsidR="00B41FB1" w:rsidRDefault="00B41FB1" w:rsidP="00B41FB1">
      <w:r>
        <w:t>Company: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C89E2F6" w14:textId="77777777" w:rsidR="00B41FB1" w:rsidRDefault="00B41FB1" w:rsidP="00B41FB1">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30D4CECF" w14:textId="77777777" w:rsidR="00B41FB1" w:rsidRDefault="00B41FB1" w:rsidP="00B41FB1">
      <w:r>
        <w:t>City/State/Zip Code:</w:t>
      </w:r>
      <w:r>
        <w:rPr>
          <w:u w:val="single"/>
        </w:rPr>
        <w:tab/>
      </w:r>
      <w:r>
        <w:rPr>
          <w:u w:val="single"/>
        </w:rPr>
        <w:tab/>
      </w:r>
      <w:r>
        <w:rPr>
          <w:u w:val="single"/>
        </w:rPr>
        <w:tab/>
      </w:r>
      <w:r>
        <w:rPr>
          <w:u w:val="single"/>
        </w:rPr>
        <w:tab/>
      </w:r>
      <w:r>
        <w:rPr>
          <w:u w:val="single"/>
        </w:rPr>
        <w:tab/>
      </w:r>
      <w:r>
        <w:rPr>
          <w:u w:val="single"/>
        </w:rPr>
        <w:tab/>
      </w:r>
      <w:r>
        <w:rPr>
          <w:u w:val="single"/>
        </w:rPr>
        <w:tab/>
      </w:r>
    </w:p>
    <w:p w14:paraId="6F0EB410" w14:textId="77777777" w:rsidR="00B41FB1" w:rsidRDefault="00B41FB1" w:rsidP="00B41FB1">
      <w:r>
        <w:t>Email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21EB3FD" w14:textId="77777777" w:rsidR="00B41FB1" w:rsidRDefault="00B41FB1" w:rsidP="00B41FB1">
      <w:r>
        <w:t>Phone: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EEBB33A" w14:textId="77777777" w:rsidR="00B41FB1" w:rsidRDefault="00B41FB1" w:rsidP="00B41FB1">
      <w:r>
        <w:t>Fax No:</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75E3652" w14:textId="77777777" w:rsidR="007C625A" w:rsidRDefault="007C625A" w:rsidP="007C625A"/>
    <w:p w14:paraId="44569FC3" w14:textId="77777777" w:rsidR="007C625A" w:rsidRDefault="007C625A" w:rsidP="007C625A">
      <w:r>
        <w:t>Name of Alternative</w:t>
      </w:r>
    </w:p>
    <w:p w14:paraId="64889BF4" w14:textId="77777777" w:rsidR="00B41FB1" w:rsidRDefault="00B41FB1" w:rsidP="00B41FB1">
      <w:r>
        <w:t>Representative: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7D3D1AF" w14:textId="77777777" w:rsidR="00B41FB1" w:rsidRPr="0026161A" w:rsidRDefault="00B41FB1" w:rsidP="00B41FB1">
      <w:r w:rsidRPr="0026161A">
        <w:t>Title:</w:t>
      </w:r>
      <w:r w:rsidRPr="0026161A">
        <w:rPr>
          <w:u w:val="single"/>
        </w:rPr>
        <w:tab/>
      </w:r>
      <w:r w:rsidRPr="0026161A">
        <w:rPr>
          <w:u w:val="single"/>
        </w:rPr>
        <w:tab/>
      </w:r>
      <w:r w:rsidRPr="0026161A">
        <w:rPr>
          <w:u w:val="single"/>
        </w:rPr>
        <w:tab/>
      </w:r>
      <w:r w:rsidRPr="0026161A">
        <w:rPr>
          <w:u w:val="single"/>
        </w:rPr>
        <w:tab/>
      </w:r>
      <w:r w:rsidRPr="0026161A">
        <w:rPr>
          <w:u w:val="single"/>
        </w:rPr>
        <w:tab/>
      </w:r>
      <w:r w:rsidRPr="0026161A">
        <w:rPr>
          <w:u w:val="single"/>
        </w:rPr>
        <w:tab/>
      </w:r>
      <w:r w:rsidRPr="0026161A">
        <w:rPr>
          <w:u w:val="single"/>
        </w:rPr>
        <w:tab/>
      </w:r>
      <w:r w:rsidRPr="0026161A">
        <w:rPr>
          <w:u w:val="single"/>
        </w:rPr>
        <w:tab/>
      </w:r>
      <w:r w:rsidRPr="0026161A">
        <w:rPr>
          <w:u w:val="single"/>
        </w:rPr>
        <w:tab/>
      </w:r>
      <w:r w:rsidRPr="0026161A">
        <w:t xml:space="preserve"> </w:t>
      </w:r>
    </w:p>
    <w:p w14:paraId="44200296" w14:textId="77777777" w:rsidR="00B41FB1" w:rsidRDefault="00B41FB1" w:rsidP="00B41FB1">
      <w:r>
        <w:t>Company:</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B10106F" w14:textId="77777777" w:rsidR="00B41FB1" w:rsidRDefault="00B41FB1" w:rsidP="00B41FB1">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525320EE" w14:textId="77777777" w:rsidR="00B41FB1" w:rsidRDefault="00B41FB1" w:rsidP="00B41FB1">
      <w:r>
        <w:t>City/State/Zip Code:</w:t>
      </w:r>
      <w:r>
        <w:rPr>
          <w:u w:val="single"/>
        </w:rPr>
        <w:tab/>
      </w:r>
      <w:r>
        <w:rPr>
          <w:u w:val="single"/>
        </w:rPr>
        <w:tab/>
      </w:r>
      <w:r>
        <w:rPr>
          <w:u w:val="single"/>
        </w:rPr>
        <w:tab/>
      </w:r>
      <w:r>
        <w:rPr>
          <w:u w:val="single"/>
        </w:rPr>
        <w:tab/>
      </w:r>
      <w:r>
        <w:rPr>
          <w:u w:val="single"/>
        </w:rPr>
        <w:tab/>
      </w:r>
      <w:r>
        <w:rPr>
          <w:u w:val="single"/>
        </w:rPr>
        <w:tab/>
      </w:r>
      <w:r>
        <w:rPr>
          <w:u w:val="single"/>
        </w:rPr>
        <w:tab/>
      </w:r>
    </w:p>
    <w:p w14:paraId="5A23238D" w14:textId="77777777" w:rsidR="00B41FB1" w:rsidRDefault="00B41FB1" w:rsidP="00B41FB1">
      <w:r>
        <w:t>Email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117B0F1" w14:textId="77777777" w:rsidR="00B41FB1" w:rsidRDefault="00B41FB1" w:rsidP="00B41FB1">
      <w:r>
        <w:t>Phone: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4EBC36C" w14:textId="77777777" w:rsidR="00B41FB1" w:rsidRDefault="00B41FB1" w:rsidP="00B41FB1">
      <w:r>
        <w:t>Fax No:</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083DB4F" w14:textId="03476209" w:rsidR="00623859" w:rsidRPr="007C625A" w:rsidRDefault="00623859" w:rsidP="00B41FB1"/>
    <w:sectPr w:rsidR="00623859" w:rsidRPr="007C625A" w:rsidSect="00CD006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307FF" w14:textId="77777777" w:rsidR="004B1587" w:rsidRDefault="004B1587" w:rsidP="00FE1180">
      <w:pPr>
        <w:spacing w:line="240" w:lineRule="auto"/>
      </w:pPr>
      <w:r>
        <w:separator/>
      </w:r>
    </w:p>
  </w:endnote>
  <w:endnote w:type="continuationSeparator" w:id="0">
    <w:p w14:paraId="3E7785D9" w14:textId="77777777" w:rsidR="004B1587" w:rsidRDefault="004B1587" w:rsidP="00FE11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39A3C" w14:textId="77777777" w:rsidR="00420864" w:rsidRDefault="004208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804E4" w14:textId="04EB8106" w:rsidR="004B1587" w:rsidRDefault="00466C67" w:rsidP="00FE1180">
    <w:pPr>
      <w:pStyle w:val="Footer"/>
      <w:jc w:val="center"/>
    </w:pPr>
    <w:r>
      <w:t>April 1, 2014</w:t>
    </w:r>
  </w:p>
  <w:p w14:paraId="2435E71A" w14:textId="3ABB3093" w:rsidR="007E20DB" w:rsidRDefault="007E20DB" w:rsidP="00FE1180">
    <w:pPr>
      <w:pStyle w:val="Footer"/>
      <w:jc w:val="center"/>
    </w:pPr>
    <w:r>
      <w:t>Appendix B.16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98077" w14:textId="77777777" w:rsidR="00420864" w:rsidRDefault="00420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88F86" w14:textId="77777777" w:rsidR="004B1587" w:rsidRDefault="004B1587" w:rsidP="00FE1180">
      <w:pPr>
        <w:spacing w:line="240" w:lineRule="auto"/>
      </w:pPr>
      <w:r>
        <w:separator/>
      </w:r>
    </w:p>
  </w:footnote>
  <w:footnote w:type="continuationSeparator" w:id="0">
    <w:p w14:paraId="0B9EAAA1" w14:textId="77777777" w:rsidR="004B1587" w:rsidRDefault="004B1587" w:rsidP="00FE11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151BD" w14:textId="77777777" w:rsidR="00420864" w:rsidRDefault="004208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766BA" w14:textId="77777777" w:rsidR="004B1587" w:rsidRDefault="004B1587" w:rsidP="00FE1180">
    <w:pPr>
      <w:pStyle w:val="Header"/>
      <w:jc w:val="center"/>
    </w:pPr>
    <w:r>
      <w:t>California Independent System Operator Corporation</w:t>
    </w:r>
  </w:p>
  <w:p w14:paraId="2AFCA28C" w14:textId="77777777" w:rsidR="004B1587" w:rsidRDefault="004B1587" w:rsidP="00FE1180">
    <w:pPr>
      <w:pStyle w:val="Header"/>
      <w:jc w:val="center"/>
    </w:pPr>
    <w:r>
      <w:t>Fifth Replacement Tariff</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9EED3" w14:textId="77777777" w:rsidR="00420864" w:rsidRDefault="00420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5104B"/>
    <w:multiLevelType w:val="hybridMultilevel"/>
    <w:tmpl w:val="AD1A4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trackRevisions/>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180"/>
    <w:rsid w:val="00067FF9"/>
    <w:rsid w:val="000822AC"/>
    <w:rsid w:val="000A6334"/>
    <w:rsid w:val="000A6C9F"/>
    <w:rsid w:val="000F38BF"/>
    <w:rsid w:val="00147ADF"/>
    <w:rsid w:val="00150188"/>
    <w:rsid w:val="0017055B"/>
    <w:rsid w:val="001F2E4E"/>
    <w:rsid w:val="0026161A"/>
    <w:rsid w:val="00326E1A"/>
    <w:rsid w:val="003A7CB6"/>
    <w:rsid w:val="003F733E"/>
    <w:rsid w:val="00420864"/>
    <w:rsid w:val="00440B48"/>
    <w:rsid w:val="00466C67"/>
    <w:rsid w:val="00484D6B"/>
    <w:rsid w:val="004B1587"/>
    <w:rsid w:val="00582896"/>
    <w:rsid w:val="005A2E5E"/>
    <w:rsid w:val="005D266C"/>
    <w:rsid w:val="00623859"/>
    <w:rsid w:val="006759DF"/>
    <w:rsid w:val="00690900"/>
    <w:rsid w:val="006D1283"/>
    <w:rsid w:val="006F3EDF"/>
    <w:rsid w:val="0072400F"/>
    <w:rsid w:val="0073474B"/>
    <w:rsid w:val="00786326"/>
    <w:rsid w:val="007C142E"/>
    <w:rsid w:val="007C625A"/>
    <w:rsid w:val="007E20DB"/>
    <w:rsid w:val="008F6112"/>
    <w:rsid w:val="009176DA"/>
    <w:rsid w:val="0095769C"/>
    <w:rsid w:val="00997590"/>
    <w:rsid w:val="009C28F7"/>
    <w:rsid w:val="00A04CE2"/>
    <w:rsid w:val="00A6676A"/>
    <w:rsid w:val="00AC32B3"/>
    <w:rsid w:val="00AF27CE"/>
    <w:rsid w:val="00B22D69"/>
    <w:rsid w:val="00B41FB1"/>
    <w:rsid w:val="00BD37D1"/>
    <w:rsid w:val="00BF434B"/>
    <w:rsid w:val="00C62C1D"/>
    <w:rsid w:val="00CD0068"/>
    <w:rsid w:val="00CF3F49"/>
    <w:rsid w:val="00D2309E"/>
    <w:rsid w:val="00D8244E"/>
    <w:rsid w:val="00DB1920"/>
    <w:rsid w:val="00E30655"/>
    <w:rsid w:val="00E46FF3"/>
    <w:rsid w:val="00ED0ACA"/>
    <w:rsid w:val="00EE2BE2"/>
    <w:rsid w:val="00FD6E58"/>
    <w:rsid w:val="00FE1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A40C8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customStyle="1" w:styleId="Style1">
    <w:name w:val="Style1"/>
    <w:basedOn w:val="Normal"/>
    <w:qFormat/>
    <w:rsid w:val="00FE1180"/>
    <w:pPr>
      <w:spacing w:after="240" w:line="240" w:lineRule="auto"/>
      <w:ind w:left="720" w:hanging="720"/>
      <w:contextualSpacing w:val="0"/>
    </w:pPr>
  </w:style>
  <w:style w:type="paragraph" w:styleId="Header">
    <w:name w:val="header"/>
    <w:basedOn w:val="Normal"/>
    <w:link w:val="HeaderChar"/>
    <w:uiPriority w:val="99"/>
    <w:unhideWhenUsed/>
    <w:rsid w:val="00FE1180"/>
    <w:pPr>
      <w:tabs>
        <w:tab w:val="center" w:pos="4680"/>
        <w:tab w:val="right" w:pos="9360"/>
      </w:tabs>
      <w:spacing w:line="240" w:lineRule="auto"/>
    </w:pPr>
  </w:style>
  <w:style w:type="character" w:customStyle="1" w:styleId="HeaderChar">
    <w:name w:val="Header Char"/>
    <w:basedOn w:val="DefaultParagraphFont"/>
    <w:link w:val="Header"/>
    <w:uiPriority w:val="99"/>
    <w:rsid w:val="00FE1180"/>
  </w:style>
  <w:style w:type="paragraph" w:styleId="Footer">
    <w:name w:val="footer"/>
    <w:basedOn w:val="Normal"/>
    <w:link w:val="FooterChar"/>
    <w:uiPriority w:val="99"/>
    <w:unhideWhenUsed/>
    <w:rsid w:val="00FE1180"/>
    <w:pPr>
      <w:tabs>
        <w:tab w:val="center" w:pos="4680"/>
        <w:tab w:val="right" w:pos="9360"/>
      </w:tabs>
      <w:spacing w:line="240" w:lineRule="auto"/>
    </w:pPr>
  </w:style>
  <w:style w:type="character" w:customStyle="1" w:styleId="FooterChar">
    <w:name w:val="Footer Char"/>
    <w:basedOn w:val="DefaultParagraphFont"/>
    <w:link w:val="Footer"/>
    <w:uiPriority w:val="99"/>
    <w:rsid w:val="00FE1180"/>
  </w:style>
  <w:style w:type="paragraph" w:styleId="NoSpacing">
    <w:name w:val="No Spacing"/>
    <w:uiPriority w:val="1"/>
    <w:qFormat/>
    <w:rsid w:val="00FE1180"/>
    <w:pPr>
      <w:widowControl w:val="0"/>
      <w:spacing w:line="240" w:lineRule="auto"/>
      <w:contextualSpacing/>
    </w:pPr>
  </w:style>
  <w:style w:type="paragraph" w:styleId="ListParagraph">
    <w:name w:val="List Paragraph"/>
    <w:basedOn w:val="Normal"/>
    <w:uiPriority w:val="34"/>
    <w:qFormat/>
    <w:rsid w:val="00786326"/>
    <w:pPr>
      <w:ind w:left="720"/>
    </w:pPr>
  </w:style>
  <w:style w:type="table" w:styleId="TableGrid">
    <w:name w:val="Table Grid"/>
    <w:basedOn w:val="TableNormal"/>
    <w:uiPriority w:val="39"/>
    <w:rsid w:val="00326E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qFormat/>
    <w:rsid w:val="00CF3F49"/>
    <w:pPr>
      <w:spacing w:after="240" w:line="240" w:lineRule="auto"/>
      <w:ind w:left="720"/>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58144">
      <w:bodyDiv w:val="1"/>
      <w:marLeft w:val="0"/>
      <w:marRight w:val="0"/>
      <w:marTop w:val="0"/>
      <w:marBottom w:val="0"/>
      <w:divBdr>
        <w:top w:val="none" w:sz="0" w:space="0" w:color="auto"/>
        <w:left w:val="none" w:sz="0" w:space="0" w:color="auto"/>
        <w:bottom w:val="none" w:sz="0" w:space="0" w:color="auto"/>
        <w:right w:val="none" w:sz="0" w:space="0" w:color="auto"/>
      </w:divBdr>
      <w:divsChild>
        <w:div w:id="1368600643">
          <w:marLeft w:val="0"/>
          <w:marRight w:val="0"/>
          <w:marTop w:val="0"/>
          <w:marBottom w:val="0"/>
          <w:divBdr>
            <w:top w:val="none" w:sz="0" w:space="0" w:color="auto"/>
            <w:left w:val="none" w:sz="0" w:space="0" w:color="auto"/>
            <w:bottom w:val="none" w:sz="0" w:space="0" w:color="auto"/>
            <w:right w:val="none" w:sz="0" w:space="0" w:color="auto"/>
          </w:divBdr>
        </w:div>
      </w:divsChild>
    </w:div>
    <w:div w:id="312107337">
      <w:bodyDiv w:val="1"/>
      <w:marLeft w:val="0"/>
      <w:marRight w:val="0"/>
      <w:marTop w:val="0"/>
      <w:marBottom w:val="0"/>
      <w:divBdr>
        <w:top w:val="none" w:sz="0" w:space="0" w:color="auto"/>
        <w:left w:val="none" w:sz="0" w:space="0" w:color="auto"/>
        <w:bottom w:val="none" w:sz="0" w:space="0" w:color="auto"/>
        <w:right w:val="none" w:sz="0" w:space="0" w:color="auto"/>
      </w:divBdr>
      <w:divsChild>
        <w:div w:id="272173043">
          <w:marLeft w:val="0"/>
          <w:marRight w:val="0"/>
          <w:marTop w:val="0"/>
          <w:marBottom w:val="0"/>
          <w:divBdr>
            <w:top w:val="none" w:sz="0" w:space="0" w:color="auto"/>
            <w:left w:val="none" w:sz="0" w:space="0" w:color="auto"/>
            <w:bottom w:val="none" w:sz="0" w:space="0" w:color="auto"/>
            <w:right w:val="none" w:sz="0" w:space="0" w:color="auto"/>
          </w:divBdr>
        </w:div>
      </w:divsChild>
    </w:div>
    <w:div w:id="466626135">
      <w:bodyDiv w:val="1"/>
      <w:marLeft w:val="0"/>
      <w:marRight w:val="0"/>
      <w:marTop w:val="0"/>
      <w:marBottom w:val="0"/>
      <w:divBdr>
        <w:top w:val="none" w:sz="0" w:space="0" w:color="auto"/>
        <w:left w:val="none" w:sz="0" w:space="0" w:color="auto"/>
        <w:bottom w:val="none" w:sz="0" w:space="0" w:color="auto"/>
        <w:right w:val="none" w:sz="0" w:space="0" w:color="auto"/>
      </w:divBdr>
      <w:divsChild>
        <w:div w:id="1561017119">
          <w:marLeft w:val="0"/>
          <w:marRight w:val="0"/>
          <w:marTop w:val="0"/>
          <w:marBottom w:val="0"/>
          <w:divBdr>
            <w:top w:val="none" w:sz="0" w:space="0" w:color="auto"/>
            <w:left w:val="none" w:sz="0" w:space="0" w:color="auto"/>
            <w:bottom w:val="none" w:sz="0" w:space="0" w:color="auto"/>
            <w:right w:val="none" w:sz="0" w:space="0" w:color="auto"/>
          </w:divBdr>
        </w:div>
      </w:divsChild>
    </w:div>
    <w:div w:id="603801406">
      <w:bodyDiv w:val="1"/>
      <w:marLeft w:val="0"/>
      <w:marRight w:val="0"/>
      <w:marTop w:val="0"/>
      <w:marBottom w:val="0"/>
      <w:divBdr>
        <w:top w:val="none" w:sz="0" w:space="0" w:color="auto"/>
        <w:left w:val="none" w:sz="0" w:space="0" w:color="auto"/>
        <w:bottom w:val="none" w:sz="0" w:space="0" w:color="auto"/>
        <w:right w:val="none" w:sz="0" w:space="0" w:color="auto"/>
      </w:divBdr>
      <w:divsChild>
        <w:div w:id="446658649">
          <w:marLeft w:val="0"/>
          <w:marRight w:val="0"/>
          <w:marTop w:val="0"/>
          <w:marBottom w:val="0"/>
          <w:divBdr>
            <w:top w:val="none" w:sz="0" w:space="0" w:color="auto"/>
            <w:left w:val="none" w:sz="0" w:space="0" w:color="auto"/>
            <w:bottom w:val="none" w:sz="0" w:space="0" w:color="auto"/>
            <w:right w:val="none" w:sz="0" w:space="0" w:color="auto"/>
          </w:divBdr>
        </w:div>
      </w:divsChild>
    </w:div>
    <w:div w:id="896357538">
      <w:bodyDiv w:val="1"/>
      <w:marLeft w:val="0"/>
      <w:marRight w:val="0"/>
      <w:marTop w:val="0"/>
      <w:marBottom w:val="0"/>
      <w:divBdr>
        <w:top w:val="none" w:sz="0" w:space="0" w:color="auto"/>
        <w:left w:val="none" w:sz="0" w:space="0" w:color="auto"/>
        <w:bottom w:val="none" w:sz="0" w:space="0" w:color="auto"/>
        <w:right w:val="none" w:sz="0" w:space="0" w:color="auto"/>
      </w:divBdr>
      <w:divsChild>
        <w:div w:id="1110978034">
          <w:marLeft w:val="0"/>
          <w:marRight w:val="0"/>
          <w:marTop w:val="0"/>
          <w:marBottom w:val="0"/>
          <w:divBdr>
            <w:top w:val="none" w:sz="0" w:space="0" w:color="auto"/>
            <w:left w:val="none" w:sz="0" w:space="0" w:color="auto"/>
            <w:bottom w:val="none" w:sz="0" w:space="0" w:color="auto"/>
            <w:right w:val="none" w:sz="0" w:space="0" w:color="auto"/>
          </w:divBdr>
        </w:div>
      </w:divsChild>
    </w:div>
    <w:div w:id="1163278047">
      <w:bodyDiv w:val="1"/>
      <w:marLeft w:val="0"/>
      <w:marRight w:val="0"/>
      <w:marTop w:val="0"/>
      <w:marBottom w:val="0"/>
      <w:divBdr>
        <w:top w:val="none" w:sz="0" w:space="0" w:color="auto"/>
        <w:left w:val="none" w:sz="0" w:space="0" w:color="auto"/>
        <w:bottom w:val="none" w:sz="0" w:space="0" w:color="auto"/>
        <w:right w:val="none" w:sz="0" w:space="0" w:color="auto"/>
      </w:divBdr>
      <w:divsChild>
        <w:div w:id="1075278267">
          <w:marLeft w:val="0"/>
          <w:marRight w:val="0"/>
          <w:marTop w:val="0"/>
          <w:marBottom w:val="0"/>
          <w:divBdr>
            <w:top w:val="none" w:sz="0" w:space="0" w:color="auto"/>
            <w:left w:val="none" w:sz="0" w:space="0" w:color="auto"/>
            <w:bottom w:val="none" w:sz="0" w:space="0" w:color="auto"/>
            <w:right w:val="none" w:sz="0" w:space="0" w:color="auto"/>
          </w:divBdr>
        </w:div>
      </w:divsChild>
    </w:div>
    <w:div w:id="1367020257">
      <w:bodyDiv w:val="1"/>
      <w:marLeft w:val="0"/>
      <w:marRight w:val="0"/>
      <w:marTop w:val="0"/>
      <w:marBottom w:val="0"/>
      <w:divBdr>
        <w:top w:val="none" w:sz="0" w:space="0" w:color="auto"/>
        <w:left w:val="none" w:sz="0" w:space="0" w:color="auto"/>
        <w:bottom w:val="none" w:sz="0" w:space="0" w:color="auto"/>
        <w:right w:val="none" w:sz="0" w:space="0" w:color="auto"/>
      </w:divBdr>
      <w:divsChild>
        <w:div w:id="1209301323">
          <w:marLeft w:val="0"/>
          <w:marRight w:val="0"/>
          <w:marTop w:val="0"/>
          <w:marBottom w:val="0"/>
          <w:divBdr>
            <w:top w:val="none" w:sz="0" w:space="0" w:color="auto"/>
            <w:left w:val="none" w:sz="0" w:space="0" w:color="auto"/>
            <w:bottom w:val="none" w:sz="0" w:space="0" w:color="auto"/>
            <w:right w:val="none" w:sz="0" w:space="0" w:color="auto"/>
          </w:divBdr>
          <w:divsChild>
            <w:div w:id="2123574817">
              <w:marLeft w:val="0"/>
              <w:marRight w:val="0"/>
              <w:marTop w:val="0"/>
              <w:marBottom w:val="0"/>
              <w:divBdr>
                <w:top w:val="none" w:sz="0" w:space="0" w:color="auto"/>
                <w:left w:val="none" w:sz="0" w:space="0" w:color="auto"/>
                <w:bottom w:val="none" w:sz="0" w:space="0" w:color="auto"/>
                <w:right w:val="none" w:sz="0" w:space="0" w:color="auto"/>
              </w:divBdr>
            </w:div>
          </w:divsChild>
        </w:div>
        <w:div w:id="317464685">
          <w:marLeft w:val="0"/>
          <w:marRight w:val="0"/>
          <w:marTop w:val="0"/>
          <w:marBottom w:val="0"/>
          <w:divBdr>
            <w:top w:val="none" w:sz="0" w:space="0" w:color="auto"/>
            <w:left w:val="none" w:sz="0" w:space="0" w:color="auto"/>
            <w:bottom w:val="none" w:sz="0" w:space="0" w:color="auto"/>
            <w:right w:val="none" w:sz="0" w:space="0" w:color="auto"/>
          </w:divBdr>
          <w:divsChild>
            <w:div w:id="1364669465">
              <w:marLeft w:val="0"/>
              <w:marRight w:val="0"/>
              <w:marTop w:val="0"/>
              <w:marBottom w:val="0"/>
              <w:divBdr>
                <w:top w:val="none" w:sz="0" w:space="0" w:color="auto"/>
                <w:left w:val="none" w:sz="0" w:space="0" w:color="auto"/>
                <w:bottom w:val="none" w:sz="0" w:space="0" w:color="auto"/>
                <w:right w:val="none" w:sz="0" w:space="0" w:color="auto"/>
              </w:divBdr>
            </w:div>
            <w:div w:id="983437550">
              <w:marLeft w:val="0"/>
              <w:marRight w:val="0"/>
              <w:marTop w:val="0"/>
              <w:marBottom w:val="0"/>
              <w:divBdr>
                <w:top w:val="none" w:sz="0" w:space="0" w:color="auto"/>
                <w:left w:val="none" w:sz="0" w:space="0" w:color="auto"/>
                <w:bottom w:val="none" w:sz="0" w:space="0" w:color="auto"/>
                <w:right w:val="none" w:sz="0" w:space="0" w:color="auto"/>
              </w:divBdr>
            </w:div>
          </w:divsChild>
        </w:div>
        <w:div w:id="681854806">
          <w:marLeft w:val="0"/>
          <w:marRight w:val="0"/>
          <w:marTop w:val="0"/>
          <w:marBottom w:val="0"/>
          <w:divBdr>
            <w:top w:val="none" w:sz="0" w:space="0" w:color="auto"/>
            <w:left w:val="none" w:sz="0" w:space="0" w:color="auto"/>
            <w:bottom w:val="none" w:sz="0" w:space="0" w:color="auto"/>
            <w:right w:val="none" w:sz="0" w:space="0" w:color="auto"/>
          </w:divBdr>
          <w:divsChild>
            <w:div w:id="111482024">
              <w:marLeft w:val="0"/>
              <w:marRight w:val="0"/>
              <w:marTop w:val="0"/>
              <w:marBottom w:val="0"/>
              <w:divBdr>
                <w:top w:val="none" w:sz="0" w:space="0" w:color="auto"/>
                <w:left w:val="none" w:sz="0" w:space="0" w:color="auto"/>
                <w:bottom w:val="none" w:sz="0" w:space="0" w:color="auto"/>
                <w:right w:val="none" w:sz="0" w:space="0" w:color="auto"/>
              </w:divBdr>
            </w:div>
            <w:div w:id="181555433">
              <w:marLeft w:val="0"/>
              <w:marRight w:val="0"/>
              <w:marTop w:val="0"/>
              <w:marBottom w:val="0"/>
              <w:divBdr>
                <w:top w:val="none" w:sz="0" w:space="0" w:color="auto"/>
                <w:left w:val="none" w:sz="0" w:space="0" w:color="auto"/>
                <w:bottom w:val="none" w:sz="0" w:space="0" w:color="auto"/>
                <w:right w:val="none" w:sz="0" w:space="0" w:color="auto"/>
              </w:divBdr>
            </w:div>
          </w:divsChild>
        </w:div>
        <w:div w:id="1500076604">
          <w:marLeft w:val="0"/>
          <w:marRight w:val="0"/>
          <w:marTop w:val="0"/>
          <w:marBottom w:val="0"/>
          <w:divBdr>
            <w:top w:val="none" w:sz="0" w:space="0" w:color="auto"/>
            <w:left w:val="none" w:sz="0" w:space="0" w:color="auto"/>
            <w:bottom w:val="none" w:sz="0" w:space="0" w:color="auto"/>
            <w:right w:val="none" w:sz="0" w:space="0" w:color="auto"/>
          </w:divBdr>
          <w:divsChild>
            <w:div w:id="13319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53367">
      <w:bodyDiv w:val="1"/>
      <w:marLeft w:val="0"/>
      <w:marRight w:val="0"/>
      <w:marTop w:val="0"/>
      <w:marBottom w:val="0"/>
      <w:divBdr>
        <w:top w:val="none" w:sz="0" w:space="0" w:color="auto"/>
        <w:left w:val="none" w:sz="0" w:space="0" w:color="auto"/>
        <w:bottom w:val="none" w:sz="0" w:space="0" w:color="auto"/>
        <w:right w:val="none" w:sz="0" w:space="0" w:color="auto"/>
      </w:divBdr>
      <w:divsChild>
        <w:div w:id="1593977017">
          <w:marLeft w:val="0"/>
          <w:marRight w:val="0"/>
          <w:marTop w:val="0"/>
          <w:marBottom w:val="0"/>
          <w:divBdr>
            <w:top w:val="none" w:sz="0" w:space="0" w:color="auto"/>
            <w:left w:val="none" w:sz="0" w:space="0" w:color="auto"/>
            <w:bottom w:val="none" w:sz="0" w:space="0" w:color="auto"/>
            <w:right w:val="none" w:sz="0" w:space="0" w:color="auto"/>
          </w:divBdr>
          <w:divsChild>
            <w:div w:id="375201927">
              <w:marLeft w:val="0"/>
              <w:marRight w:val="0"/>
              <w:marTop w:val="0"/>
              <w:marBottom w:val="0"/>
              <w:divBdr>
                <w:top w:val="none" w:sz="0" w:space="0" w:color="auto"/>
                <w:left w:val="none" w:sz="0" w:space="0" w:color="auto"/>
                <w:bottom w:val="none" w:sz="0" w:space="0" w:color="auto"/>
                <w:right w:val="none" w:sz="0" w:space="0" w:color="auto"/>
              </w:divBdr>
            </w:div>
          </w:divsChild>
        </w:div>
        <w:div w:id="2142454128">
          <w:marLeft w:val="0"/>
          <w:marRight w:val="0"/>
          <w:marTop w:val="0"/>
          <w:marBottom w:val="0"/>
          <w:divBdr>
            <w:top w:val="none" w:sz="0" w:space="0" w:color="auto"/>
            <w:left w:val="none" w:sz="0" w:space="0" w:color="auto"/>
            <w:bottom w:val="none" w:sz="0" w:space="0" w:color="auto"/>
            <w:right w:val="none" w:sz="0" w:space="0" w:color="auto"/>
          </w:divBdr>
          <w:divsChild>
            <w:div w:id="1360009799">
              <w:marLeft w:val="0"/>
              <w:marRight w:val="0"/>
              <w:marTop w:val="0"/>
              <w:marBottom w:val="0"/>
              <w:divBdr>
                <w:top w:val="none" w:sz="0" w:space="0" w:color="auto"/>
                <w:left w:val="none" w:sz="0" w:space="0" w:color="auto"/>
                <w:bottom w:val="none" w:sz="0" w:space="0" w:color="auto"/>
                <w:right w:val="none" w:sz="0" w:space="0" w:color="auto"/>
              </w:divBdr>
            </w:div>
            <w:div w:id="380059726">
              <w:marLeft w:val="0"/>
              <w:marRight w:val="0"/>
              <w:marTop w:val="0"/>
              <w:marBottom w:val="0"/>
              <w:divBdr>
                <w:top w:val="none" w:sz="0" w:space="0" w:color="auto"/>
                <w:left w:val="none" w:sz="0" w:space="0" w:color="auto"/>
                <w:bottom w:val="none" w:sz="0" w:space="0" w:color="auto"/>
                <w:right w:val="none" w:sz="0" w:space="0" w:color="auto"/>
              </w:divBdr>
            </w:div>
          </w:divsChild>
        </w:div>
        <w:div w:id="1992296130">
          <w:marLeft w:val="0"/>
          <w:marRight w:val="0"/>
          <w:marTop w:val="0"/>
          <w:marBottom w:val="0"/>
          <w:divBdr>
            <w:top w:val="none" w:sz="0" w:space="0" w:color="auto"/>
            <w:left w:val="none" w:sz="0" w:space="0" w:color="auto"/>
            <w:bottom w:val="none" w:sz="0" w:space="0" w:color="auto"/>
            <w:right w:val="none" w:sz="0" w:space="0" w:color="auto"/>
          </w:divBdr>
          <w:divsChild>
            <w:div w:id="86466497">
              <w:marLeft w:val="0"/>
              <w:marRight w:val="0"/>
              <w:marTop w:val="0"/>
              <w:marBottom w:val="0"/>
              <w:divBdr>
                <w:top w:val="none" w:sz="0" w:space="0" w:color="auto"/>
                <w:left w:val="none" w:sz="0" w:space="0" w:color="auto"/>
                <w:bottom w:val="none" w:sz="0" w:space="0" w:color="auto"/>
                <w:right w:val="none" w:sz="0" w:space="0" w:color="auto"/>
              </w:divBdr>
            </w:div>
            <w:div w:id="170071692">
              <w:marLeft w:val="0"/>
              <w:marRight w:val="0"/>
              <w:marTop w:val="0"/>
              <w:marBottom w:val="0"/>
              <w:divBdr>
                <w:top w:val="none" w:sz="0" w:space="0" w:color="auto"/>
                <w:left w:val="none" w:sz="0" w:space="0" w:color="auto"/>
                <w:bottom w:val="none" w:sz="0" w:space="0" w:color="auto"/>
                <w:right w:val="none" w:sz="0" w:space="0" w:color="auto"/>
              </w:divBdr>
            </w:div>
          </w:divsChild>
        </w:div>
        <w:div w:id="1982540151">
          <w:marLeft w:val="0"/>
          <w:marRight w:val="0"/>
          <w:marTop w:val="0"/>
          <w:marBottom w:val="0"/>
          <w:divBdr>
            <w:top w:val="none" w:sz="0" w:space="0" w:color="auto"/>
            <w:left w:val="none" w:sz="0" w:space="0" w:color="auto"/>
            <w:bottom w:val="none" w:sz="0" w:space="0" w:color="auto"/>
            <w:right w:val="none" w:sz="0" w:space="0" w:color="auto"/>
          </w:divBdr>
          <w:divsChild>
            <w:div w:id="116905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2827">
      <w:bodyDiv w:val="1"/>
      <w:marLeft w:val="0"/>
      <w:marRight w:val="0"/>
      <w:marTop w:val="0"/>
      <w:marBottom w:val="0"/>
      <w:divBdr>
        <w:top w:val="none" w:sz="0" w:space="0" w:color="auto"/>
        <w:left w:val="none" w:sz="0" w:space="0" w:color="auto"/>
        <w:bottom w:val="none" w:sz="0" w:space="0" w:color="auto"/>
        <w:right w:val="none" w:sz="0" w:space="0" w:color="auto"/>
      </w:divBdr>
      <w:divsChild>
        <w:div w:id="599869874">
          <w:marLeft w:val="0"/>
          <w:marRight w:val="0"/>
          <w:marTop w:val="0"/>
          <w:marBottom w:val="0"/>
          <w:divBdr>
            <w:top w:val="none" w:sz="0" w:space="0" w:color="auto"/>
            <w:left w:val="none" w:sz="0" w:space="0" w:color="auto"/>
            <w:bottom w:val="none" w:sz="0" w:space="0" w:color="auto"/>
            <w:right w:val="none" w:sz="0" w:space="0" w:color="auto"/>
          </w:divBdr>
        </w:div>
      </w:divsChild>
    </w:div>
    <w:div w:id="1575703665">
      <w:bodyDiv w:val="1"/>
      <w:marLeft w:val="0"/>
      <w:marRight w:val="0"/>
      <w:marTop w:val="0"/>
      <w:marBottom w:val="0"/>
      <w:divBdr>
        <w:top w:val="none" w:sz="0" w:space="0" w:color="auto"/>
        <w:left w:val="none" w:sz="0" w:space="0" w:color="auto"/>
        <w:bottom w:val="none" w:sz="0" w:space="0" w:color="auto"/>
        <w:right w:val="none" w:sz="0" w:space="0" w:color="auto"/>
      </w:divBdr>
      <w:divsChild>
        <w:div w:id="1640836632">
          <w:marLeft w:val="0"/>
          <w:marRight w:val="0"/>
          <w:marTop w:val="0"/>
          <w:marBottom w:val="0"/>
          <w:divBdr>
            <w:top w:val="none" w:sz="0" w:space="0" w:color="auto"/>
            <w:left w:val="none" w:sz="0" w:space="0" w:color="auto"/>
            <w:bottom w:val="none" w:sz="0" w:space="0" w:color="auto"/>
            <w:right w:val="none" w:sz="0" w:space="0" w:color="auto"/>
          </w:divBdr>
        </w:div>
      </w:divsChild>
    </w:div>
    <w:div w:id="2061203051">
      <w:bodyDiv w:val="1"/>
      <w:marLeft w:val="0"/>
      <w:marRight w:val="0"/>
      <w:marTop w:val="0"/>
      <w:marBottom w:val="0"/>
      <w:divBdr>
        <w:top w:val="none" w:sz="0" w:space="0" w:color="auto"/>
        <w:left w:val="none" w:sz="0" w:space="0" w:color="auto"/>
        <w:bottom w:val="none" w:sz="0" w:space="0" w:color="auto"/>
        <w:right w:val="none" w:sz="0" w:space="0" w:color="auto"/>
      </w:divBdr>
      <w:divsChild>
        <w:div w:id="1251966143">
          <w:marLeft w:val="0"/>
          <w:marRight w:val="0"/>
          <w:marTop w:val="0"/>
          <w:marBottom w:val="0"/>
          <w:divBdr>
            <w:top w:val="none" w:sz="0" w:space="0" w:color="auto"/>
            <w:left w:val="none" w:sz="0" w:space="0" w:color="auto"/>
            <w:bottom w:val="none" w:sz="0" w:space="0" w:color="auto"/>
            <w:right w:val="none" w:sz="0" w:space="0" w:color="auto"/>
          </w:divBdr>
          <w:divsChild>
            <w:div w:id="615604309">
              <w:marLeft w:val="0"/>
              <w:marRight w:val="0"/>
              <w:marTop w:val="0"/>
              <w:marBottom w:val="0"/>
              <w:divBdr>
                <w:top w:val="none" w:sz="0" w:space="0" w:color="auto"/>
                <w:left w:val="none" w:sz="0" w:space="0" w:color="auto"/>
                <w:bottom w:val="none" w:sz="0" w:space="0" w:color="auto"/>
                <w:right w:val="none" w:sz="0" w:space="0" w:color="auto"/>
              </w:divBdr>
            </w:div>
          </w:divsChild>
        </w:div>
        <w:div w:id="919481637">
          <w:marLeft w:val="0"/>
          <w:marRight w:val="0"/>
          <w:marTop w:val="0"/>
          <w:marBottom w:val="0"/>
          <w:divBdr>
            <w:top w:val="none" w:sz="0" w:space="0" w:color="auto"/>
            <w:left w:val="none" w:sz="0" w:space="0" w:color="auto"/>
            <w:bottom w:val="none" w:sz="0" w:space="0" w:color="auto"/>
            <w:right w:val="none" w:sz="0" w:space="0" w:color="auto"/>
          </w:divBdr>
          <w:divsChild>
            <w:div w:id="17439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D81D61-692E-4123-AF28-DA003CE2F576}">
  <ds:schemaRefs>
    <ds:schemaRef ds:uri="http://schemas.microsoft.com/office/2006/customDocumentInformationPanel"/>
  </ds:schemaRefs>
</ds:datastoreItem>
</file>

<file path=customXml/itemProps2.xml><?xml version="1.0" encoding="utf-8"?>
<ds:datastoreItem xmlns:ds="http://schemas.openxmlformats.org/officeDocument/2006/customXml" ds:itemID="{24870FE7-39B0-4866-99CF-939057AB4B7F}"/>
</file>

<file path=customXml/itemProps3.xml><?xml version="1.0" encoding="utf-8"?>
<ds:datastoreItem xmlns:ds="http://schemas.openxmlformats.org/officeDocument/2006/customXml" ds:itemID="{B43E56A4-6566-4D18-BDC0-045A144A8879}"/>
</file>

<file path=customXml/itemProps4.xml><?xml version="1.0" encoding="utf-8"?>
<ds:datastoreItem xmlns:ds="http://schemas.openxmlformats.org/officeDocument/2006/customXml" ds:itemID="{E106B242-9D79-42B9-B7C6-95FE975C0B02}"/>
</file>

<file path=docProps/app.xml><?xml version="1.0" encoding="utf-8"?>
<Properties xmlns="http://schemas.openxmlformats.org/officeDocument/2006/extended-properties" xmlns:vt="http://schemas.openxmlformats.org/officeDocument/2006/docPropsVTypes">
  <Template>Normal.dotm</Template>
  <TotalTime>0</TotalTime>
  <Pages>11</Pages>
  <Words>3315</Words>
  <Characters>18900</Characters>
  <Application>Microsoft Office Word</Application>
  <DocSecurity>0</DocSecurity>
  <Lines>157</Lines>
  <Paragraphs>44</Paragraphs>
  <ScaleCrop>false</ScaleCrop>
  <Company/>
  <LinksUpToDate>false</LinksUpToDate>
  <CharactersWithSpaces>22171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2020-09-09T23:46:00Z</dcterms:created>
  <dcterms:modified xsi:type="dcterms:W3CDTF">2020-09-09T23:46:00Z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