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EBEA" w14:textId="09827762" w:rsidR="00491D8C" w:rsidRDefault="00491D8C" w:rsidP="00491D8C">
      <w:pPr>
        <w:suppressAutoHyphens/>
        <w:spacing w:after="240"/>
        <w:rPr>
          <w:rFonts w:ascii="Arial" w:hAnsi="Arial" w:cs="Arial"/>
          <w:b/>
          <w:bCs/>
          <w:kern w:val="16"/>
          <w:sz w:val="20"/>
          <w:szCs w:val="20"/>
        </w:rPr>
      </w:pPr>
      <w:bookmarkStart w:id="0" w:name="_GoBack"/>
      <w:bookmarkEnd w:id="0"/>
    </w:p>
    <w:p w14:paraId="6D2A97DB" w14:textId="6C42D108" w:rsidR="00247A5A" w:rsidRDefault="00247A5A" w:rsidP="00491D8C">
      <w:pPr>
        <w:suppressAutoHyphens/>
        <w:spacing w:after="240"/>
        <w:rPr>
          <w:rFonts w:ascii="Arial" w:hAnsi="Arial" w:cs="Arial"/>
          <w:b/>
          <w:bCs/>
          <w:kern w:val="16"/>
          <w:sz w:val="20"/>
          <w:szCs w:val="20"/>
        </w:rPr>
      </w:pPr>
    </w:p>
    <w:p w14:paraId="5A59FF4A" w14:textId="046F9E25" w:rsidR="00247A5A" w:rsidRDefault="00247A5A" w:rsidP="00491D8C">
      <w:pPr>
        <w:suppressAutoHyphens/>
        <w:spacing w:after="240"/>
        <w:rPr>
          <w:rFonts w:ascii="Arial" w:hAnsi="Arial" w:cs="Arial"/>
          <w:b/>
          <w:bCs/>
          <w:kern w:val="16"/>
          <w:sz w:val="20"/>
          <w:szCs w:val="20"/>
        </w:rPr>
      </w:pPr>
    </w:p>
    <w:p w14:paraId="49129D46" w14:textId="1EB68E2F" w:rsidR="00247A5A" w:rsidRDefault="00247A5A" w:rsidP="00491D8C">
      <w:pPr>
        <w:suppressAutoHyphens/>
        <w:spacing w:after="240"/>
        <w:rPr>
          <w:rFonts w:ascii="Arial" w:hAnsi="Arial" w:cs="Arial"/>
          <w:b/>
          <w:bCs/>
          <w:kern w:val="16"/>
          <w:sz w:val="20"/>
          <w:szCs w:val="20"/>
        </w:rPr>
      </w:pPr>
    </w:p>
    <w:p w14:paraId="5C79634F" w14:textId="0F4E441D" w:rsidR="00247A5A" w:rsidRDefault="00247A5A" w:rsidP="00491D8C">
      <w:pPr>
        <w:suppressAutoHyphens/>
        <w:spacing w:after="240"/>
        <w:rPr>
          <w:rFonts w:ascii="Arial" w:hAnsi="Arial" w:cs="Arial"/>
          <w:b/>
          <w:bCs/>
          <w:kern w:val="16"/>
          <w:sz w:val="20"/>
          <w:szCs w:val="20"/>
        </w:rPr>
      </w:pPr>
    </w:p>
    <w:p w14:paraId="4897B871" w14:textId="378C863B" w:rsidR="00247A5A" w:rsidRDefault="00247A5A" w:rsidP="00491D8C">
      <w:pPr>
        <w:suppressAutoHyphens/>
        <w:spacing w:after="240"/>
        <w:rPr>
          <w:rFonts w:ascii="Arial" w:hAnsi="Arial" w:cs="Arial"/>
          <w:b/>
          <w:bCs/>
          <w:kern w:val="16"/>
          <w:sz w:val="20"/>
          <w:szCs w:val="20"/>
        </w:rPr>
      </w:pPr>
    </w:p>
    <w:p w14:paraId="250668F1" w14:textId="1DE951CD" w:rsidR="00247A5A" w:rsidRDefault="00247A5A" w:rsidP="00234F86">
      <w:pPr>
        <w:suppressAutoHyphens/>
        <w:spacing w:after="240" w:line="480" w:lineRule="auto"/>
        <w:jc w:val="center"/>
        <w:rPr>
          <w:rFonts w:ascii="Arial" w:hAnsi="Arial" w:cs="Arial"/>
          <w:b/>
          <w:bCs/>
          <w:kern w:val="16"/>
          <w:sz w:val="20"/>
          <w:szCs w:val="20"/>
        </w:rPr>
      </w:pPr>
      <w:r>
        <w:rPr>
          <w:rFonts w:ascii="Arial" w:hAnsi="Arial" w:cs="Arial"/>
          <w:b/>
          <w:bCs/>
          <w:kern w:val="16"/>
          <w:sz w:val="20"/>
          <w:szCs w:val="20"/>
        </w:rPr>
        <w:t>Appendix B.XX EDAM</w:t>
      </w:r>
      <w:r w:rsidRPr="00491D8C">
        <w:rPr>
          <w:rFonts w:ascii="Arial" w:hAnsi="Arial" w:cs="Arial"/>
          <w:b/>
          <w:bCs/>
          <w:kern w:val="16"/>
          <w:sz w:val="20"/>
          <w:szCs w:val="20"/>
        </w:rPr>
        <w:t xml:space="preserve"> </w:t>
      </w:r>
      <w:r>
        <w:rPr>
          <w:rFonts w:ascii="Arial" w:hAnsi="Arial" w:cs="Arial"/>
          <w:b/>
          <w:bCs/>
          <w:kern w:val="16"/>
          <w:sz w:val="20"/>
          <w:szCs w:val="20"/>
        </w:rPr>
        <w:t>Load Serving Entity</w:t>
      </w:r>
      <w:r w:rsidRPr="00491D8C">
        <w:rPr>
          <w:rFonts w:ascii="Arial" w:hAnsi="Arial" w:cs="Arial"/>
          <w:b/>
          <w:bCs/>
          <w:kern w:val="16"/>
          <w:sz w:val="20"/>
          <w:szCs w:val="20"/>
        </w:rPr>
        <w:t xml:space="preserve"> Agreement (</w:t>
      </w:r>
      <w:r>
        <w:rPr>
          <w:rFonts w:ascii="Arial" w:hAnsi="Arial" w:cs="Arial"/>
          <w:b/>
          <w:bCs/>
          <w:kern w:val="16"/>
          <w:sz w:val="20"/>
          <w:szCs w:val="20"/>
        </w:rPr>
        <w:t>EDAMLSE</w:t>
      </w:r>
      <w:r w:rsidRPr="00491D8C">
        <w:rPr>
          <w:rFonts w:ascii="Arial" w:hAnsi="Arial" w:cs="Arial"/>
          <w:b/>
          <w:bCs/>
          <w:kern w:val="16"/>
          <w:sz w:val="20"/>
          <w:szCs w:val="20"/>
        </w:rPr>
        <w:t>A)</w:t>
      </w:r>
    </w:p>
    <w:p w14:paraId="0A5DD68D" w14:textId="1A46B6AD" w:rsidR="00247A5A" w:rsidRPr="006E0F9F" w:rsidRDefault="00247A5A" w:rsidP="00234F86">
      <w:pPr>
        <w:suppressAutoHyphens/>
        <w:spacing w:after="240" w:line="480" w:lineRule="auto"/>
        <w:jc w:val="center"/>
        <w:rPr>
          <w:rFonts w:ascii="Arial" w:hAnsi="Arial" w:cs="Arial"/>
          <w:b/>
          <w:bCs/>
          <w:i/>
          <w:kern w:val="16"/>
          <w:sz w:val="20"/>
          <w:szCs w:val="20"/>
        </w:rPr>
      </w:pPr>
      <w:r w:rsidRPr="006E0F9F">
        <w:rPr>
          <w:rFonts w:ascii="Arial" w:hAnsi="Arial" w:cs="Arial"/>
          <w:b/>
          <w:bCs/>
          <w:i/>
          <w:kern w:val="16"/>
          <w:sz w:val="20"/>
          <w:szCs w:val="20"/>
        </w:rPr>
        <w:t xml:space="preserve">This agreement is new, but for the convenience of review, the entire document appears in black text. </w:t>
      </w:r>
      <w:r w:rsidR="003D1E35" w:rsidRPr="006E0F9F">
        <w:rPr>
          <w:rFonts w:ascii="Arial" w:hAnsi="Arial" w:cs="Arial"/>
          <w:b/>
          <w:bCs/>
          <w:i/>
          <w:kern w:val="16"/>
          <w:sz w:val="20"/>
          <w:szCs w:val="20"/>
        </w:rPr>
        <w:t>The appendix number will be assigned at the time of filing.</w:t>
      </w:r>
    </w:p>
    <w:p w14:paraId="061C5F58" w14:textId="77777777" w:rsidR="00247A5A" w:rsidRDefault="00247A5A" w:rsidP="00491D8C">
      <w:pPr>
        <w:suppressAutoHyphens/>
        <w:spacing w:after="240"/>
        <w:rPr>
          <w:rFonts w:ascii="Arial" w:hAnsi="Arial" w:cs="Arial"/>
          <w:b/>
          <w:bCs/>
          <w:kern w:val="16"/>
          <w:sz w:val="20"/>
          <w:szCs w:val="20"/>
        </w:rPr>
      </w:pPr>
      <w:r>
        <w:rPr>
          <w:rFonts w:ascii="Arial" w:hAnsi="Arial" w:cs="Arial"/>
          <w:b/>
          <w:bCs/>
          <w:kern w:val="16"/>
          <w:sz w:val="20"/>
          <w:szCs w:val="20"/>
        </w:rPr>
        <w:br w:type="page"/>
      </w:r>
    </w:p>
    <w:p w14:paraId="4AAD20E1" w14:textId="357C8C3A" w:rsidR="00247A5A" w:rsidRDefault="00247A5A" w:rsidP="00491D8C">
      <w:pPr>
        <w:suppressAutoHyphens/>
        <w:spacing w:after="240"/>
        <w:rPr>
          <w:rFonts w:ascii="Arial" w:hAnsi="Arial" w:cs="Arial"/>
          <w:b/>
          <w:bCs/>
          <w:kern w:val="16"/>
          <w:sz w:val="20"/>
          <w:szCs w:val="20"/>
        </w:rPr>
      </w:pPr>
    </w:p>
    <w:p w14:paraId="6457621F" w14:textId="3EFDCBD1" w:rsidR="000F3F5A"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Appendix B.</w:t>
      </w:r>
      <w:r w:rsidR="00A311AE">
        <w:rPr>
          <w:rFonts w:ascii="Arial" w:hAnsi="Arial" w:cs="Arial"/>
          <w:b/>
          <w:bCs/>
          <w:kern w:val="16"/>
          <w:sz w:val="20"/>
          <w:szCs w:val="20"/>
        </w:rPr>
        <w:t>XX</w:t>
      </w:r>
      <w:r w:rsidR="00491D8C" w:rsidRPr="00491D8C">
        <w:rPr>
          <w:rFonts w:ascii="Arial" w:hAnsi="Arial" w:cs="Arial"/>
          <w:b/>
          <w:bCs/>
          <w:kern w:val="16"/>
          <w:sz w:val="20"/>
          <w:szCs w:val="20"/>
        </w:rPr>
        <w:t xml:space="preserve">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8B03C7">
        <w:rPr>
          <w:rFonts w:ascii="Arial" w:hAnsi="Arial" w:cs="Arial"/>
          <w:b/>
          <w:bCs/>
          <w:kern w:val="16"/>
          <w:sz w:val="20"/>
          <w:szCs w:val="20"/>
        </w:rPr>
        <w:t>Load Serving Entity</w:t>
      </w:r>
      <w:r w:rsidRPr="00491D8C">
        <w:rPr>
          <w:rFonts w:ascii="Arial" w:hAnsi="Arial" w:cs="Arial"/>
          <w:b/>
          <w:bCs/>
          <w:kern w:val="16"/>
          <w:sz w:val="20"/>
          <w:szCs w:val="20"/>
        </w:rPr>
        <w:t xml:space="preserve"> Agreement (</w:t>
      </w:r>
      <w:r w:rsidR="00A311AE">
        <w:rPr>
          <w:rFonts w:ascii="Arial" w:hAnsi="Arial" w:cs="Arial"/>
          <w:b/>
          <w:bCs/>
          <w:kern w:val="16"/>
          <w:sz w:val="20"/>
          <w:szCs w:val="20"/>
        </w:rPr>
        <w:t>ED</w:t>
      </w:r>
      <w:r w:rsidR="008B03C7">
        <w:rPr>
          <w:rFonts w:ascii="Arial" w:hAnsi="Arial" w:cs="Arial"/>
          <w:b/>
          <w:bCs/>
          <w:kern w:val="16"/>
          <w:sz w:val="20"/>
          <w:szCs w:val="20"/>
        </w:rPr>
        <w:t>AMLSE</w:t>
      </w:r>
      <w:r w:rsidRPr="00491D8C">
        <w:rPr>
          <w:rFonts w:ascii="Arial" w:hAnsi="Arial" w:cs="Arial"/>
          <w:b/>
          <w:bCs/>
          <w:kern w:val="16"/>
          <w:sz w:val="20"/>
          <w:szCs w:val="20"/>
        </w:rPr>
        <w:t>A)</w:t>
      </w:r>
    </w:p>
    <w:p w14:paraId="2980E7C5" w14:textId="77777777" w:rsidR="008313E9" w:rsidRPr="00491D8C" w:rsidRDefault="008313E9" w:rsidP="00491D8C">
      <w:pPr>
        <w:suppressAutoHyphens/>
        <w:spacing w:after="240"/>
        <w:jc w:val="center"/>
        <w:rPr>
          <w:rFonts w:ascii="Arial" w:hAnsi="Arial" w:cs="Arial"/>
          <w:b/>
          <w:bCs/>
          <w:i/>
          <w:iCs/>
          <w:kern w:val="16"/>
          <w:sz w:val="20"/>
          <w:szCs w:val="20"/>
        </w:rPr>
      </w:pPr>
    </w:p>
    <w:p w14:paraId="76EAA1B2" w14:textId="022C13F1" w:rsidR="000F3F5A" w:rsidRPr="00491D8C" w:rsidRDefault="00FA2299" w:rsidP="00491D8C">
      <w:pPr>
        <w:suppressAutoHyphens/>
        <w:spacing w:after="240"/>
        <w:rPr>
          <w:rFonts w:ascii="Arial" w:hAnsi="Arial" w:cs="Arial"/>
          <w:kern w:val="16"/>
          <w:sz w:val="20"/>
          <w:szCs w:val="20"/>
        </w:rPr>
      </w:pPr>
      <w:r w:rsidRPr="00491D8C">
        <w:rPr>
          <w:rFonts w:ascii="Arial" w:hAnsi="Arial" w:cs="Arial"/>
          <w:b/>
          <w:bCs/>
          <w:kern w:val="16"/>
          <w:sz w:val="20"/>
          <w:szCs w:val="20"/>
        </w:rPr>
        <w:t xml:space="preserve">THIS </w:t>
      </w:r>
      <w:r w:rsidR="00CE1911" w:rsidRPr="00CE1911">
        <w:rPr>
          <w:rFonts w:ascii="Arial" w:hAnsi="Arial" w:cs="Arial"/>
          <w:b/>
          <w:bCs/>
          <w:kern w:val="16"/>
          <w:sz w:val="20"/>
          <w:szCs w:val="20"/>
        </w:rPr>
        <w:t xml:space="preserve">EXTENDED DAY-AHEAD MARKET </w:t>
      </w:r>
      <w:r w:rsidR="008B03C7">
        <w:rPr>
          <w:rFonts w:ascii="Arial" w:hAnsi="Arial" w:cs="Arial"/>
          <w:b/>
          <w:bCs/>
          <w:kern w:val="16"/>
          <w:sz w:val="20"/>
          <w:szCs w:val="20"/>
        </w:rPr>
        <w:t>LOAD SERVING ENTITY</w:t>
      </w:r>
      <w:r w:rsidRPr="00491D8C">
        <w:rPr>
          <w:rFonts w:ascii="Arial" w:hAnsi="Arial" w:cs="Arial"/>
          <w:b/>
          <w:bCs/>
          <w:kern w:val="16"/>
          <w:sz w:val="20"/>
          <w:szCs w:val="20"/>
        </w:rPr>
        <w:t xml:space="preserve"> AGREEMENT (“AGREEMENT”)</w:t>
      </w:r>
      <w:r w:rsidRPr="00491D8C">
        <w:rPr>
          <w:rFonts w:ascii="Arial" w:hAnsi="Arial" w:cs="Arial"/>
          <w:kern w:val="16"/>
          <w:sz w:val="20"/>
          <w:szCs w:val="20"/>
        </w:rPr>
        <w:t xml:space="preserve"> is established this ____ day of __________, ____ and is accepted by and between: </w:t>
      </w:r>
    </w:p>
    <w:p w14:paraId="224A206D" w14:textId="49220E13" w:rsidR="000F3F5A" w:rsidRPr="00491D8C" w:rsidRDefault="00FA2299" w:rsidP="00491D8C">
      <w:pPr>
        <w:suppressAutoHyphens/>
        <w:spacing w:after="240"/>
        <w:rPr>
          <w:rFonts w:ascii="Arial" w:hAnsi="Arial" w:cs="Arial"/>
          <w:kern w:val="16"/>
          <w:sz w:val="20"/>
          <w:szCs w:val="20"/>
        </w:rPr>
      </w:pPr>
      <w:r w:rsidRPr="00491D8C">
        <w:rPr>
          <w:rFonts w:ascii="Arial" w:hAnsi="Arial" w:cs="Arial"/>
          <w:b/>
          <w:bCs/>
          <w:kern w:val="16"/>
          <w:sz w:val="20"/>
          <w:szCs w:val="20"/>
        </w:rPr>
        <w:t>[Full legal name]</w:t>
      </w:r>
      <w:r w:rsidRPr="00491D8C">
        <w:rPr>
          <w:rFonts w:ascii="Arial" w:hAnsi="Arial" w:cs="Arial"/>
          <w:kern w:val="16"/>
          <w:sz w:val="20"/>
          <w:szCs w:val="20"/>
        </w:rPr>
        <w:t xml:space="preserve"> (“</w:t>
      </w:r>
      <w:r w:rsidR="00A311AE">
        <w:rPr>
          <w:rFonts w:ascii="Arial" w:hAnsi="Arial" w:cs="Arial"/>
          <w:kern w:val="16"/>
          <w:sz w:val="20"/>
          <w:szCs w:val="20"/>
        </w:rPr>
        <w:t>EDAM</w:t>
      </w:r>
      <w:r w:rsidRPr="00491D8C">
        <w:rPr>
          <w:rFonts w:ascii="Arial" w:hAnsi="Arial" w:cs="Arial"/>
          <w:kern w:val="16"/>
          <w:sz w:val="20"/>
          <w:szCs w:val="20"/>
        </w:rPr>
        <w:t xml:space="preserve"> </w:t>
      </w:r>
      <w:r w:rsidR="008B03C7">
        <w:rPr>
          <w:rFonts w:ascii="Arial" w:hAnsi="Arial" w:cs="Arial"/>
          <w:kern w:val="16"/>
          <w:sz w:val="20"/>
          <w:szCs w:val="20"/>
        </w:rPr>
        <w:t>Load Serving Entity</w:t>
      </w:r>
      <w:r w:rsidRPr="00491D8C">
        <w:rPr>
          <w:rFonts w:ascii="Arial" w:hAnsi="Arial" w:cs="Arial"/>
          <w:kern w:val="16"/>
          <w:sz w:val="20"/>
          <w:szCs w:val="20"/>
        </w:rPr>
        <w:t xml:space="preserve">”), </w:t>
      </w:r>
      <w:r w:rsidR="00E624F0">
        <w:rPr>
          <w:rFonts w:ascii="Arial" w:hAnsi="Arial" w:cs="Arial"/>
          <w:kern w:val="16"/>
          <w:sz w:val="20"/>
          <w:szCs w:val="20"/>
        </w:rPr>
        <w:t>[</w:t>
      </w:r>
      <w:r w:rsidR="00E624F0">
        <w:rPr>
          <w:rFonts w:ascii="Arial" w:hAnsi="Arial" w:cs="Arial"/>
          <w:b/>
          <w:kern w:val="16"/>
          <w:sz w:val="20"/>
          <w:szCs w:val="20"/>
        </w:rPr>
        <w:t xml:space="preserve">legal description] </w:t>
      </w:r>
      <w:r w:rsidRPr="00491D8C">
        <w:rPr>
          <w:rFonts w:ascii="Arial" w:hAnsi="Arial" w:cs="Arial"/>
          <w:kern w:val="16"/>
          <w:sz w:val="20"/>
          <w:szCs w:val="20"/>
        </w:rPr>
        <w:t>having its registered and principal executive office at [</w:t>
      </w:r>
      <w:r w:rsidRPr="00E624F0">
        <w:rPr>
          <w:rFonts w:ascii="Arial" w:hAnsi="Arial" w:cs="Arial"/>
          <w:b/>
          <w:kern w:val="16"/>
          <w:sz w:val="20"/>
          <w:szCs w:val="20"/>
        </w:rPr>
        <w:t>address</w:t>
      </w:r>
      <w:r w:rsidRPr="00491D8C">
        <w:rPr>
          <w:rFonts w:ascii="Arial" w:hAnsi="Arial" w:cs="Arial"/>
          <w:kern w:val="16"/>
          <w:sz w:val="20"/>
          <w:szCs w:val="20"/>
        </w:rPr>
        <w:t>],</w:t>
      </w:r>
    </w:p>
    <w:p w14:paraId="10CACBB2" w14:textId="77777777" w:rsidR="000F3F5A" w:rsidRPr="00491D8C" w:rsidRDefault="00FA2299" w:rsidP="00491D8C">
      <w:pPr>
        <w:suppressAutoHyphens/>
        <w:spacing w:after="240"/>
        <w:rPr>
          <w:rFonts w:ascii="Arial" w:hAnsi="Arial" w:cs="Arial"/>
          <w:kern w:val="16"/>
          <w:sz w:val="20"/>
          <w:szCs w:val="20"/>
        </w:rPr>
      </w:pPr>
      <w:proofErr w:type="gramStart"/>
      <w:r w:rsidRPr="00491D8C">
        <w:rPr>
          <w:rFonts w:ascii="Arial" w:hAnsi="Arial" w:cs="Arial"/>
          <w:kern w:val="16"/>
          <w:sz w:val="20"/>
          <w:szCs w:val="20"/>
        </w:rPr>
        <w:t>and</w:t>
      </w:r>
      <w:proofErr w:type="gramEnd"/>
    </w:p>
    <w:p w14:paraId="4EF513D3"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b/>
          <w:bCs/>
          <w:kern w:val="16"/>
          <w:sz w:val="20"/>
          <w:szCs w:val="20"/>
        </w:rPr>
        <w:t>California Independent System Operator Corporation</w:t>
      </w:r>
      <w:r w:rsidRPr="00491D8C">
        <w:rPr>
          <w:rFonts w:ascii="Arial" w:hAnsi="Arial" w:cs="Arial"/>
          <w:kern w:val="16"/>
          <w:sz w:val="20"/>
          <w:szCs w:val="20"/>
        </w:rPr>
        <w:t xml:space="preserve"> (“CAISO”), a California nonprofit public benefit corporation having a principal executive office located at such place in the State of California as the CAISO Governing Board may from time to time designate.</w:t>
      </w:r>
    </w:p>
    <w:p w14:paraId="2B066D48" w14:textId="12C02DA5"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 xml:space="preserve">The </w:t>
      </w:r>
      <w:r w:rsidR="00A311AE">
        <w:rPr>
          <w:rFonts w:ascii="Arial" w:hAnsi="Arial" w:cs="Arial"/>
          <w:kern w:val="16"/>
          <w:sz w:val="20"/>
          <w:szCs w:val="20"/>
        </w:rPr>
        <w:t>EDAM</w:t>
      </w:r>
      <w:r w:rsidRPr="00491D8C">
        <w:rPr>
          <w:rFonts w:ascii="Arial" w:hAnsi="Arial" w:cs="Arial"/>
          <w:kern w:val="16"/>
          <w:sz w:val="20"/>
          <w:szCs w:val="20"/>
        </w:rPr>
        <w:t xml:space="preserve"> </w:t>
      </w:r>
      <w:r w:rsidR="008B03C7">
        <w:rPr>
          <w:rFonts w:ascii="Arial" w:hAnsi="Arial" w:cs="Arial"/>
          <w:kern w:val="16"/>
          <w:sz w:val="20"/>
          <w:szCs w:val="20"/>
        </w:rPr>
        <w:t>Load Serving Entity</w:t>
      </w:r>
      <w:r w:rsidRPr="00491D8C">
        <w:rPr>
          <w:rFonts w:ascii="Arial" w:hAnsi="Arial" w:cs="Arial"/>
          <w:kern w:val="16"/>
          <w:sz w:val="20"/>
          <w:szCs w:val="20"/>
        </w:rPr>
        <w:t xml:space="preserve"> and the CAISO are hereinafter referred to as the “Parties.”</w:t>
      </w:r>
    </w:p>
    <w:p w14:paraId="309B1EA7" w14:textId="77777777" w:rsidR="000F3F5A" w:rsidRPr="00491D8C" w:rsidRDefault="00FA2299" w:rsidP="00491D8C">
      <w:pPr>
        <w:suppressAutoHyphens/>
        <w:spacing w:after="240"/>
        <w:ind w:left="720"/>
        <w:rPr>
          <w:rFonts w:ascii="Arial" w:hAnsi="Arial" w:cs="Arial"/>
          <w:b/>
          <w:bCs/>
          <w:kern w:val="16"/>
          <w:sz w:val="20"/>
          <w:szCs w:val="20"/>
        </w:rPr>
      </w:pPr>
      <w:r w:rsidRPr="00491D8C">
        <w:rPr>
          <w:rFonts w:ascii="Arial" w:hAnsi="Arial" w:cs="Arial"/>
          <w:b/>
          <w:bCs/>
          <w:kern w:val="16"/>
          <w:sz w:val="20"/>
          <w:szCs w:val="20"/>
        </w:rPr>
        <w:t>Whereas:</w:t>
      </w:r>
    </w:p>
    <w:p w14:paraId="49F3A8AF" w14:textId="1082E8D5" w:rsidR="000F3F5A" w:rsidRPr="00E624F0" w:rsidRDefault="00FA2299" w:rsidP="00E624F0">
      <w:pPr>
        <w:pStyle w:val="ListParagraph"/>
        <w:numPr>
          <w:ilvl w:val="0"/>
          <w:numId w:val="1"/>
        </w:numPr>
        <w:suppressAutoHyphens/>
        <w:spacing w:after="240"/>
        <w:rPr>
          <w:rFonts w:ascii="Arial" w:hAnsi="Arial" w:cs="Arial"/>
          <w:kern w:val="16"/>
          <w:sz w:val="20"/>
          <w:szCs w:val="20"/>
        </w:rPr>
      </w:pPr>
      <w:r w:rsidRPr="00E624F0">
        <w:rPr>
          <w:rFonts w:ascii="Arial" w:hAnsi="Arial" w:cs="Arial"/>
          <w:kern w:val="16"/>
          <w:sz w:val="20"/>
          <w:szCs w:val="20"/>
        </w:rPr>
        <w:t xml:space="preserve">The CAISO operates </w:t>
      </w:r>
      <w:r w:rsidR="008B03C7">
        <w:rPr>
          <w:rFonts w:ascii="Arial" w:hAnsi="Arial" w:cs="Arial"/>
          <w:kern w:val="16"/>
          <w:sz w:val="20"/>
          <w:szCs w:val="20"/>
        </w:rPr>
        <w:t>the</w:t>
      </w:r>
      <w:r w:rsidRPr="00E624F0">
        <w:rPr>
          <w:rFonts w:ascii="Arial" w:hAnsi="Arial" w:cs="Arial"/>
          <w:kern w:val="16"/>
          <w:sz w:val="20"/>
          <w:szCs w:val="20"/>
        </w:rPr>
        <w:t xml:space="preserve"> </w:t>
      </w:r>
      <w:r w:rsidR="008B03C7">
        <w:rPr>
          <w:rFonts w:ascii="Arial" w:hAnsi="Arial" w:cs="Arial"/>
          <w:kern w:val="16"/>
          <w:sz w:val="20"/>
          <w:szCs w:val="20"/>
        </w:rPr>
        <w:t>Day-Ahead</w:t>
      </w:r>
      <w:r w:rsidRPr="00E624F0">
        <w:rPr>
          <w:rFonts w:ascii="Arial" w:hAnsi="Arial" w:cs="Arial"/>
          <w:kern w:val="16"/>
          <w:sz w:val="20"/>
          <w:szCs w:val="20"/>
        </w:rPr>
        <w:t xml:space="preserve"> Market </w:t>
      </w:r>
      <w:r>
        <w:rPr>
          <w:rFonts w:ascii="Arial" w:hAnsi="Arial" w:cs="Arial"/>
          <w:kern w:val="16"/>
          <w:sz w:val="20"/>
          <w:szCs w:val="20"/>
        </w:rPr>
        <w:t>and Real-Time Market</w:t>
      </w:r>
      <w:r w:rsidRPr="00E624F0">
        <w:rPr>
          <w:rFonts w:ascii="Arial" w:hAnsi="Arial" w:cs="Arial"/>
          <w:kern w:val="16"/>
          <w:sz w:val="20"/>
          <w:szCs w:val="20"/>
        </w:rPr>
        <w:t xml:space="preserve"> pursuant to the CAISO Tariff.</w:t>
      </w:r>
    </w:p>
    <w:p w14:paraId="239B2E5F" w14:textId="1D399736" w:rsidR="000F3F5A" w:rsidRPr="00491D8C" w:rsidRDefault="00FA2299" w:rsidP="00491D8C">
      <w:pPr>
        <w:suppressAutoHyphens/>
        <w:spacing w:after="240"/>
        <w:ind w:left="1440" w:hanging="720"/>
        <w:rPr>
          <w:rFonts w:ascii="Arial" w:hAnsi="Arial" w:cs="Arial"/>
          <w:kern w:val="16"/>
          <w:sz w:val="20"/>
          <w:szCs w:val="20"/>
        </w:rPr>
      </w:pPr>
      <w:r>
        <w:rPr>
          <w:rFonts w:ascii="Arial" w:hAnsi="Arial" w:cs="Arial"/>
          <w:b/>
          <w:bCs/>
          <w:kern w:val="16"/>
          <w:sz w:val="20"/>
          <w:szCs w:val="20"/>
        </w:rPr>
        <w:t>B</w:t>
      </w:r>
      <w:r w:rsidRPr="00E624F0">
        <w:rPr>
          <w:rFonts w:ascii="Arial" w:hAnsi="Arial" w:cs="Arial"/>
          <w:b/>
          <w:bCs/>
          <w:kern w:val="16"/>
          <w:sz w:val="20"/>
          <w:szCs w:val="20"/>
        </w:rPr>
        <w:t>.</w:t>
      </w:r>
      <w:r w:rsidRPr="00E624F0">
        <w:rPr>
          <w:rFonts w:ascii="Arial" w:hAnsi="Arial" w:cs="Arial"/>
          <w:b/>
          <w:bCs/>
          <w:kern w:val="16"/>
          <w:sz w:val="20"/>
          <w:szCs w:val="20"/>
        </w:rPr>
        <w:tab/>
      </w:r>
      <w:r w:rsidRPr="00E624F0">
        <w:rPr>
          <w:rFonts w:ascii="Arial" w:hAnsi="Arial" w:cs="Arial"/>
          <w:kern w:val="16"/>
          <w:sz w:val="20"/>
          <w:szCs w:val="20"/>
        </w:rPr>
        <w:t xml:space="preserve">The </w:t>
      </w:r>
      <w:r w:rsidR="00192C36" w:rsidRPr="00192C36">
        <w:rPr>
          <w:rFonts w:ascii="Arial" w:hAnsi="Arial" w:cs="Arial"/>
          <w:kern w:val="16"/>
          <w:sz w:val="20"/>
          <w:szCs w:val="20"/>
        </w:rPr>
        <w:t>EDAM Load Serving</w:t>
      </w:r>
      <w:r w:rsidR="00192C36">
        <w:rPr>
          <w:rFonts w:ascii="Arial" w:hAnsi="Arial" w:cs="Arial"/>
          <w:kern w:val="16"/>
          <w:sz w:val="20"/>
          <w:szCs w:val="20"/>
        </w:rPr>
        <w:t xml:space="preserve"> Entity</w:t>
      </w:r>
      <w:r w:rsidR="00192C36" w:rsidRPr="00192C36">
        <w:rPr>
          <w:rFonts w:ascii="Arial" w:hAnsi="Arial" w:cs="Arial"/>
          <w:kern w:val="16"/>
          <w:sz w:val="20"/>
          <w:szCs w:val="20"/>
        </w:rPr>
        <w:t xml:space="preserve"> is</w:t>
      </w:r>
      <w:r>
        <w:rPr>
          <w:rFonts w:ascii="Arial" w:hAnsi="Arial" w:cs="Arial"/>
          <w:kern w:val="16"/>
          <w:sz w:val="20"/>
          <w:szCs w:val="20"/>
        </w:rPr>
        <w:t xml:space="preserve"> </w:t>
      </w:r>
      <w:r w:rsidR="00192C36" w:rsidRPr="00192C36">
        <w:rPr>
          <w:rFonts w:ascii="Arial" w:hAnsi="Arial" w:cs="Arial"/>
          <w:kern w:val="16"/>
          <w:sz w:val="20"/>
          <w:szCs w:val="20"/>
        </w:rPr>
        <w:t>responsible for Load within an EDAM Entity Balancing Authority Area</w:t>
      </w:r>
      <w:r w:rsidR="00192C36">
        <w:rPr>
          <w:rFonts w:ascii="Arial" w:hAnsi="Arial" w:cs="Arial"/>
          <w:kern w:val="16"/>
          <w:sz w:val="20"/>
          <w:szCs w:val="20"/>
        </w:rPr>
        <w:t xml:space="preserve"> not represented by an EDAM Entity</w:t>
      </w:r>
      <w:r w:rsidR="00927BE7">
        <w:rPr>
          <w:rFonts w:ascii="Arial" w:hAnsi="Arial" w:cs="Arial"/>
          <w:kern w:val="16"/>
          <w:sz w:val="20"/>
          <w:szCs w:val="20"/>
        </w:rPr>
        <w:t xml:space="preserve"> and authorized by the EDAM Entity </w:t>
      </w:r>
      <w:r w:rsidR="000E5A5B">
        <w:rPr>
          <w:rFonts w:ascii="Arial" w:hAnsi="Arial" w:cs="Arial"/>
          <w:kern w:val="16"/>
          <w:sz w:val="20"/>
          <w:szCs w:val="20"/>
        </w:rPr>
        <w:t xml:space="preserve">to </w:t>
      </w:r>
      <w:r w:rsidR="00927BE7">
        <w:rPr>
          <w:rFonts w:ascii="Arial" w:hAnsi="Arial" w:cs="Arial"/>
          <w:kern w:val="16"/>
          <w:sz w:val="20"/>
          <w:szCs w:val="20"/>
        </w:rPr>
        <w:t>represent its Load in the Day-Ahead Market</w:t>
      </w:r>
      <w:r>
        <w:rPr>
          <w:rFonts w:ascii="Arial" w:hAnsi="Arial" w:cs="Arial"/>
          <w:kern w:val="16"/>
          <w:sz w:val="20"/>
          <w:szCs w:val="20"/>
        </w:rPr>
        <w:t xml:space="preserve"> and Real-Time Market</w:t>
      </w:r>
      <w:r w:rsidR="00192C36">
        <w:rPr>
          <w:rFonts w:ascii="Arial" w:hAnsi="Arial" w:cs="Arial"/>
          <w:kern w:val="16"/>
          <w:sz w:val="20"/>
          <w:szCs w:val="20"/>
        </w:rPr>
        <w:t>.; and</w:t>
      </w:r>
    </w:p>
    <w:p w14:paraId="134EC277" w14:textId="20508D44" w:rsidR="000F3F5A" w:rsidRPr="00491D8C" w:rsidRDefault="00FA2299" w:rsidP="00491D8C">
      <w:pPr>
        <w:suppressAutoHyphens/>
        <w:spacing w:after="240"/>
        <w:ind w:left="1440" w:hanging="720"/>
        <w:rPr>
          <w:rFonts w:ascii="Arial" w:hAnsi="Arial" w:cs="Arial"/>
          <w:kern w:val="16"/>
          <w:sz w:val="20"/>
          <w:szCs w:val="20"/>
        </w:rPr>
      </w:pPr>
      <w:r>
        <w:rPr>
          <w:rFonts w:ascii="Arial" w:hAnsi="Arial" w:cs="Arial"/>
          <w:b/>
          <w:bCs/>
          <w:kern w:val="16"/>
          <w:sz w:val="20"/>
          <w:szCs w:val="20"/>
        </w:rPr>
        <w:t>C</w:t>
      </w:r>
      <w:r w:rsidRPr="00491D8C">
        <w:rPr>
          <w:rFonts w:ascii="Arial" w:hAnsi="Arial" w:cs="Arial"/>
          <w:b/>
          <w:bCs/>
          <w:kern w:val="16"/>
          <w:sz w:val="20"/>
          <w:szCs w:val="20"/>
        </w:rPr>
        <w:t>.</w:t>
      </w:r>
      <w:r w:rsidRPr="00491D8C">
        <w:rPr>
          <w:rFonts w:ascii="Arial" w:hAnsi="Arial" w:cs="Arial"/>
          <w:b/>
          <w:bCs/>
          <w:kern w:val="16"/>
          <w:sz w:val="20"/>
          <w:szCs w:val="20"/>
        </w:rPr>
        <w:tab/>
      </w:r>
      <w:r w:rsidRPr="00491D8C">
        <w:rPr>
          <w:rFonts w:ascii="Arial" w:hAnsi="Arial" w:cs="Arial"/>
          <w:kern w:val="16"/>
          <w:sz w:val="20"/>
          <w:szCs w:val="20"/>
        </w:rPr>
        <w:t xml:space="preserve">The Parties wish to enter into this Agreement to establish the terms and conditions for participation in the CAISO’s </w:t>
      </w:r>
      <w:r w:rsidR="00692B44">
        <w:rPr>
          <w:rFonts w:ascii="Arial" w:hAnsi="Arial" w:cs="Arial"/>
          <w:kern w:val="16"/>
          <w:sz w:val="20"/>
          <w:szCs w:val="20"/>
        </w:rPr>
        <w:t>Day-Ahead</w:t>
      </w:r>
      <w:r w:rsidRPr="00491D8C">
        <w:rPr>
          <w:rFonts w:ascii="Arial" w:hAnsi="Arial" w:cs="Arial"/>
          <w:kern w:val="16"/>
          <w:sz w:val="20"/>
          <w:szCs w:val="20"/>
        </w:rPr>
        <w:t xml:space="preserve"> Market </w:t>
      </w:r>
      <w:r>
        <w:rPr>
          <w:rFonts w:ascii="Arial" w:hAnsi="Arial" w:cs="Arial"/>
          <w:kern w:val="16"/>
          <w:sz w:val="20"/>
          <w:szCs w:val="20"/>
        </w:rPr>
        <w:t xml:space="preserve">and Real-Time Market </w:t>
      </w:r>
      <w:r w:rsidRPr="00491D8C">
        <w:rPr>
          <w:rFonts w:ascii="Arial" w:hAnsi="Arial" w:cs="Arial"/>
          <w:kern w:val="16"/>
          <w:sz w:val="20"/>
          <w:szCs w:val="20"/>
        </w:rPr>
        <w:t xml:space="preserve">by the </w:t>
      </w:r>
      <w:r w:rsidR="00A311AE">
        <w:rPr>
          <w:rFonts w:ascii="Arial" w:hAnsi="Arial" w:cs="Arial"/>
          <w:kern w:val="16"/>
          <w:sz w:val="20"/>
          <w:szCs w:val="20"/>
        </w:rPr>
        <w:t>EDAM</w:t>
      </w:r>
      <w:r w:rsidRPr="00491D8C">
        <w:rPr>
          <w:rFonts w:ascii="Arial" w:hAnsi="Arial" w:cs="Arial"/>
          <w:kern w:val="16"/>
          <w:sz w:val="20"/>
          <w:szCs w:val="20"/>
        </w:rPr>
        <w:t xml:space="preserve"> </w:t>
      </w:r>
      <w:r w:rsidR="00692B44">
        <w:rPr>
          <w:rFonts w:ascii="Arial" w:hAnsi="Arial" w:cs="Arial"/>
          <w:kern w:val="16"/>
          <w:sz w:val="20"/>
          <w:szCs w:val="20"/>
        </w:rPr>
        <w:t>Load Serving Entity in accordance with Section 33</w:t>
      </w:r>
      <w:r w:rsidRPr="00491D8C">
        <w:rPr>
          <w:rFonts w:ascii="Arial" w:hAnsi="Arial" w:cs="Arial"/>
          <w:kern w:val="16"/>
          <w:sz w:val="20"/>
          <w:szCs w:val="20"/>
        </w:rPr>
        <w:t xml:space="preserve"> </w:t>
      </w:r>
      <w:r>
        <w:rPr>
          <w:rFonts w:ascii="Arial" w:hAnsi="Arial" w:cs="Arial"/>
          <w:kern w:val="16"/>
          <w:sz w:val="20"/>
          <w:szCs w:val="20"/>
        </w:rPr>
        <w:t xml:space="preserve">and Section 29 </w:t>
      </w:r>
      <w:r w:rsidRPr="00491D8C">
        <w:rPr>
          <w:rFonts w:ascii="Arial" w:hAnsi="Arial" w:cs="Arial"/>
          <w:kern w:val="16"/>
          <w:sz w:val="20"/>
          <w:szCs w:val="20"/>
        </w:rPr>
        <w:t>of the CAISO Tariff.</w:t>
      </w:r>
    </w:p>
    <w:p w14:paraId="4F86FB70"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 xml:space="preserve">NOW THEREFORE, in consideration of the mutual covenants set forth herein, </w:t>
      </w:r>
      <w:r w:rsidRPr="00491D8C">
        <w:rPr>
          <w:rFonts w:ascii="Arial" w:hAnsi="Arial" w:cs="Arial"/>
          <w:b/>
          <w:bCs/>
          <w:kern w:val="16"/>
          <w:sz w:val="20"/>
          <w:szCs w:val="20"/>
        </w:rPr>
        <w:t>THE PARTIES AGREE</w:t>
      </w:r>
      <w:r w:rsidRPr="00491D8C">
        <w:rPr>
          <w:rFonts w:ascii="Arial" w:hAnsi="Arial" w:cs="Arial"/>
          <w:kern w:val="16"/>
          <w:sz w:val="20"/>
          <w:szCs w:val="20"/>
        </w:rPr>
        <w:t xml:space="preserve"> as follows:</w:t>
      </w:r>
    </w:p>
    <w:p w14:paraId="0868D7F9" w14:textId="77777777" w:rsidR="000F3F5A" w:rsidRPr="00491D8C" w:rsidRDefault="00FA2299" w:rsidP="00491D8C">
      <w:pPr>
        <w:keepNext/>
        <w:suppressAutoHyphens/>
        <w:spacing w:after="240"/>
        <w:ind w:right="26"/>
        <w:jc w:val="center"/>
        <w:rPr>
          <w:rFonts w:ascii="Arial" w:hAnsi="Arial" w:cs="Arial"/>
          <w:b/>
          <w:bCs/>
          <w:kern w:val="16"/>
          <w:sz w:val="20"/>
          <w:szCs w:val="20"/>
        </w:rPr>
      </w:pPr>
      <w:r w:rsidRPr="00491D8C">
        <w:rPr>
          <w:rFonts w:ascii="Arial" w:hAnsi="Arial" w:cs="Arial"/>
          <w:b/>
          <w:bCs/>
          <w:kern w:val="16"/>
          <w:sz w:val="20"/>
          <w:szCs w:val="20"/>
        </w:rPr>
        <w:t>ARTICLE I</w:t>
      </w:r>
    </w:p>
    <w:p w14:paraId="39322E98" w14:textId="77777777" w:rsidR="000F3F5A" w:rsidRPr="00491D8C" w:rsidRDefault="00FA2299" w:rsidP="00491D8C">
      <w:pPr>
        <w:keepNext/>
        <w:suppressAutoHyphens/>
        <w:spacing w:after="240"/>
        <w:ind w:right="26"/>
        <w:jc w:val="center"/>
        <w:rPr>
          <w:rFonts w:ascii="Arial" w:hAnsi="Arial" w:cs="Arial"/>
          <w:b/>
          <w:bCs/>
          <w:kern w:val="16"/>
          <w:sz w:val="20"/>
          <w:szCs w:val="20"/>
        </w:rPr>
      </w:pPr>
      <w:r w:rsidRPr="00491D8C">
        <w:rPr>
          <w:rFonts w:ascii="Arial" w:hAnsi="Arial" w:cs="Arial"/>
          <w:b/>
          <w:bCs/>
          <w:kern w:val="16"/>
          <w:sz w:val="20"/>
          <w:szCs w:val="20"/>
        </w:rPr>
        <w:t>DEFINITIONS AND INTERPRETATION</w:t>
      </w:r>
    </w:p>
    <w:p w14:paraId="55324D77" w14:textId="77777777" w:rsidR="000F3F5A" w:rsidRPr="00491D8C" w:rsidRDefault="00FA2299" w:rsidP="00491D8C">
      <w:pPr>
        <w:keepNext/>
        <w:tabs>
          <w:tab w:val="left" w:pos="0"/>
          <w:tab w:val="left" w:pos="720"/>
        </w:tabs>
        <w:suppressAutoHyphens/>
        <w:spacing w:after="240"/>
        <w:ind w:left="720" w:hanging="720"/>
        <w:rPr>
          <w:rFonts w:ascii="Arial" w:hAnsi="Arial" w:cs="Arial"/>
          <w:kern w:val="16"/>
          <w:sz w:val="20"/>
          <w:szCs w:val="20"/>
        </w:rPr>
      </w:pPr>
      <w:r w:rsidRPr="00491D8C">
        <w:rPr>
          <w:rFonts w:ascii="Arial" w:hAnsi="Arial" w:cs="Arial"/>
          <w:b/>
          <w:bCs/>
          <w:kern w:val="16"/>
          <w:sz w:val="20"/>
          <w:szCs w:val="20"/>
        </w:rPr>
        <w:t>1.1</w:t>
      </w:r>
      <w:r w:rsidRPr="00491D8C">
        <w:rPr>
          <w:rFonts w:ascii="Arial" w:hAnsi="Arial" w:cs="Arial"/>
          <w:b/>
          <w:bCs/>
          <w:kern w:val="16"/>
          <w:sz w:val="20"/>
          <w:szCs w:val="20"/>
        </w:rPr>
        <w:tab/>
        <w:t>Master Definitions Supplement.</w:t>
      </w:r>
      <w:r w:rsidRPr="00491D8C">
        <w:rPr>
          <w:rFonts w:ascii="Arial" w:hAnsi="Arial" w:cs="Arial"/>
          <w:kern w:val="16"/>
          <w:sz w:val="20"/>
          <w:szCs w:val="20"/>
        </w:rPr>
        <w:t xml:space="preserve"> All terms and expressions used in this Agreement shall have the same meaning as those contained in the Master Definitions Supplement to the CAISO Tariff.</w:t>
      </w:r>
    </w:p>
    <w:p w14:paraId="05D2BCAE" w14:textId="77777777" w:rsidR="000F3F5A" w:rsidRPr="00491D8C" w:rsidRDefault="00FA2299" w:rsidP="00491D8C">
      <w:pPr>
        <w:tabs>
          <w:tab w:val="left" w:pos="720"/>
        </w:tabs>
        <w:suppressAutoHyphens/>
        <w:spacing w:after="240"/>
        <w:ind w:left="720" w:hanging="720"/>
        <w:rPr>
          <w:rFonts w:ascii="Arial" w:hAnsi="Arial" w:cs="Arial"/>
          <w:kern w:val="16"/>
          <w:sz w:val="20"/>
          <w:szCs w:val="20"/>
        </w:rPr>
      </w:pPr>
      <w:r w:rsidRPr="00491D8C">
        <w:rPr>
          <w:rFonts w:ascii="Arial" w:hAnsi="Arial" w:cs="Arial"/>
          <w:b/>
          <w:bCs/>
          <w:kern w:val="16"/>
          <w:sz w:val="20"/>
          <w:szCs w:val="20"/>
        </w:rPr>
        <w:t>1.2</w:t>
      </w:r>
      <w:r w:rsidRPr="00491D8C">
        <w:rPr>
          <w:rFonts w:ascii="Arial" w:hAnsi="Arial" w:cs="Arial"/>
          <w:b/>
          <w:bCs/>
          <w:kern w:val="16"/>
          <w:sz w:val="20"/>
          <w:szCs w:val="20"/>
        </w:rPr>
        <w:tab/>
        <w:t>Rules of Interpretation.</w:t>
      </w:r>
      <w:r w:rsidRPr="00491D8C">
        <w:rPr>
          <w:rFonts w:ascii="Arial" w:hAnsi="Arial" w:cs="Arial"/>
          <w:kern w:val="16"/>
          <w:sz w:val="20"/>
          <w:szCs w:val="20"/>
        </w:rPr>
        <w:t xml:space="preserve">  The following rules of interpretation and conventions shall apply to this Agreement:</w:t>
      </w:r>
    </w:p>
    <w:p w14:paraId="009D08A7"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(a)</w:t>
      </w:r>
      <w:r w:rsidRPr="00491D8C">
        <w:rPr>
          <w:rFonts w:ascii="Arial" w:hAnsi="Arial" w:cs="Arial"/>
          <w:kern w:val="16"/>
          <w:sz w:val="20"/>
          <w:szCs w:val="20"/>
        </w:rPr>
        <w:tab/>
      </w:r>
      <w:proofErr w:type="gramStart"/>
      <w:r w:rsidRPr="00491D8C">
        <w:rPr>
          <w:rFonts w:ascii="Arial" w:hAnsi="Arial" w:cs="Arial"/>
          <w:kern w:val="16"/>
          <w:sz w:val="20"/>
          <w:szCs w:val="20"/>
        </w:rPr>
        <w:t>if</w:t>
      </w:r>
      <w:proofErr w:type="gramEnd"/>
      <w:r w:rsidRPr="00491D8C">
        <w:rPr>
          <w:rFonts w:ascii="Arial" w:hAnsi="Arial" w:cs="Arial"/>
          <w:kern w:val="16"/>
          <w:sz w:val="20"/>
          <w:szCs w:val="20"/>
        </w:rPr>
        <w:t xml:space="preserve"> there is any inconsistency between this Agreement and the CAISO Tariff, the CAISO Tariff will prevail to the extent of the inconsistency;</w:t>
      </w:r>
    </w:p>
    <w:p w14:paraId="23618CF1"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(b)</w:t>
      </w:r>
      <w:r w:rsidRPr="00491D8C">
        <w:rPr>
          <w:rFonts w:ascii="Arial" w:hAnsi="Arial" w:cs="Arial"/>
          <w:kern w:val="16"/>
          <w:sz w:val="20"/>
          <w:szCs w:val="20"/>
        </w:rPr>
        <w:tab/>
      </w:r>
      <w:proofErr w:type="gramStart"/>
      <w:r w:rsidRPr="00491D8C">
        <w:rPr>
          <w:rFonts w:ascii="Arial" w:hAnsi="Arial" w:cs="Arial"/>
          <w:kern w:val="16"/>
          <w:sz w:val="20"/>
          <w:szCs w:val="20"/>
        </w:rPr>
        <w:t>the</w:t>
      </w:r>
      <w:proofErr w:type="gramEnd"/>
      <w:r w:rsidRPr="00491D8C">
        <w:rPr>
          <w:rFonts w:ascii="Arial" w:hAnsi="Arial" w:cs="Arial"/>
          <w:kern w:val="16"/>
          <w:sz w:val="20"/>
          <w:szCs w:val="20"/>
        </w:rPr>
        <w:t xml:space="preserve"> singular shall include the plural and vice versa;</w:t>
      </w:r>
    </w:p>
    <w:p w14:paraId="7068BBB6"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(c)</w:t>
      </w:r>
      <w:r w:rsidRPr="00491D8C">
        <w:rPr>
          <w:rFonts w:ascii="Arial" w:hAnsi="Arial" w:cs="Arial"/>
          <w:kern w:val="16"/>
          <w:sz w:val="20"/>
          <w:szCs w:val="20"/>
        </w:rPr>
        <w:tab/>
      </w:r>
      <w:proofErr w:type="gramStart"/>
      <w:r w:rsidRPr="00491D8C">
        <w:rPr>
          <w:rFonts w:ascii="Arial" w:hAnsi="Arial" w:cs="Arial"/>
          <w:kern w:val="16"/>
          <w:sz w:val="20"/>
          <w:szCs w:val="20"/>
        </w:rPr>
        <w:t>the</w:t>
      </w:r>
      <w:proofErr w:type="gramEnd"/>
      <w:r w:rsidRPr="00491D8C">
        <w:rPr>
          <w:rFonts w:ascii="Arial" w:hAnsi="Arial" w:cs="Arial"/>
          <w:kern w:val="16"/>
          <w:sz w:val="20"/>
          <w:szCs w:val="20"/>
        </w:rPr>
        <w:t xml:space="preserve"> masculine shall include the feminine and neutral and vice versa;</w:t>
      </w:r>
    </w:p>
    <w:p w14:paraId="7CF6295D"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lastRenderedPageBreak/>
        <w:t>(d)</w:t>
      </w:r>
      <w:r w:rsidRPr="00491D8C">
        <w:rPr>
          <w:rFonts w:ascii="Arial" w:hAnsi="Arial" w:cs="Arial"/>
          <w:kern w:val="16"/>
          <w:sz w:val="20"/>
          <w:szCs w:val="20"/>
        </w:rPr>
        <w:tab/>
        <w:t>“</w:t>
      </w:r>
      <w:proofErr w:type="gramStart"/>
      <w:r w:rsidRPr="00491D8C">
        <w:rPr>
          <w:rFonts w:ascii="Arial" w:hAnsi="Arial" w:cs="Arial"/>
          <w:kern w:val="16"/>
          <w:sz w:val="20"/>
          <w:szCs w:val="20"/>
        </w:rPr>
        <w:t>includes</w:t>
      </w:r>
      <w:proofErr w:type="gramEnd"/>
      <w:r w:rsidRPr="00491D8C">
        <w:rPr>
          <w:rFonts w:ascii="Arial" w:hAnsi="Arial" w:cs="Arial"/>
          <w:kern w:val="16"/>
          <w:sz w:val="20"/>
          <w:szCs w:val="20"/>
        </w:rPr>
        <w:t>” or “including” shall mean “including without limitation”;</w:t>
      </w:r>
    </w:p>
    <w:p w14:paraId="0A9DE121"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(e)</w:t>
      </w:r>
      <w:r w:rsidRPr="00491D8C">
        <w:rPr>
          <w:rFonts w:ascii="Arial" w:hAnsi="Arial" w:cs="Arial"/>
          <w:kern w:val="16"/>
          <w:sz w:val="20"/>
          <w:szCs w:val="20"/>
        </w:rPr>
        <w:tab/>
      </w:r>
      <w:proofErr w:type="gramStart"/>
      <w:r w:rsidRPr="00491D8C">
        <w:rPr>
          <w:rFonts w:ascii="Arial" w:hAnsi="Arial" w:cs="Arial"/>
          <w:kern w:val="16"/>
          <w:sz w:val="20"/>
          <w:szCs w:val="20"/>
        </w:rPr>
        <w:t>references</w:t>
      </w:r>
      <w:proofErr w:type="gramEnd"/>
      <w:r w:rsidRPr="00491D8C">
        <w:rPr>
          <w:rFonts w:ascii="Arial" w:hAnsi="Arial" w:cs="Arial"/>
          <w:kern w:val="16"/>
          <w:sz w:val="20"/>
          <w:szCs w:val="20"/>
        </w:rPr>
        <w:t xml:space="preserve"> to a Section, Article or Schedule shall mean a Section, Article or a Schedule of this Agreement, as the case may be, unless the context otherwise requires;</w:t>
      </w:r>
    </w:p>
    <w:p w14:paraId="65D26AB4"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(f)</w:t>
      </w:r>
      <w:r w:rsidRPr="00491D8C">
        <w:rPr>
          <w:rFonts w:ascii="Arial" w:hAnsi="Arial" w:cs="Arial"/>
          <w:kern w:val="16"/>
          <w:sz w:val="20"/>
          <w:szCs w:val="20"/>
        </w:rPr>
        <w:tab/>
        <w:t>a reference to a given agreement or instrument shall be a reference to that agreement or instrument as modified, amended, supplemented or restated through the date as of which such reference is made;</w:t>
      </w:r>
    </w:p>
    <w:p w14:paraId="545472AD"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(g)</w:t>
      </w:r>
      <w:r w:rsidRPr="00491D8C">
        <w:rPr>
          <w:rFonts w:ascii="Arial" w:hAnsi="Arial" w:cs="Arial"/>
          <w:kern w:val="16"/>
          <w:sz w:val="20"/>
          <w:szCs w:val="20"/>
        </w:rPr>
        <w:tab/>
        <w:t xml:space="preserve">unless the context otherwise requires, references to any law shall be deemed references to such law as it may be amended, replaced or restated from time to time; </w:t>
      </w:r>
    </w:p>
    <w:p w14:paraId="46C03748"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(h)</w:t>
      </w:r>
      <w:r w:rsidRPr="00491D8C">
        <w:rPr>
          <w:rFonts w:ascii="Arial" w:hAnsi="Arial" w:cs="Arial"/>
          <w:kern w:val="16"/>
          <w:sz w:val="20"/>
          <w:szCs w:val="20"/>
        </w:rPr>
        <w:tab/>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5715963A"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w:t>
      </w:r>
      <w:proofErr w:type="spellStart"/>
      <w:r w:rsidRPr="00491D8C">
        <w:rPr>
          <w:rFonts w:ascii="Arial" w:hAnsi="Arial" w:cs="Arial"/>
          <w:kern w:val="16"/>
          <w:sz w:val="20"/>
          <w:szCs w:val="20"/>
        </w:rPr>
        <w:t>i</w:t>
      </w:r>
      <w:proofErr w:type="spellEnd"/>
      <w:r w:rsidRPr="00491D8C">
        <w:rPr>
          <w:rFonts w:ascii="Arial" w:hAnsi="Arial" w:cs="Arial"/>
          <w:kern w:val="16"/>
          <w:sz w:val="20"/>
          <w:szCs w:val="20"/>
        </w:rPr>
        <w:t>)</w:t>
      </w:r>
      <w:r w:rsidRPr="00491D8C">
        <w:rPr>
          <w:rFonts w:ascii="Arial" w:hAnsi="Arial" w:cs="Arial"/>
          <w:kern w:val="16"/>
          <w:sz w:val="20"/>
          <w:szCs w:val="20"/>
        </w:rPr>
        <w:tab/>
      </w:r>
      <w:proofErr w:type="gramStart"/>
      <w:r w:rsidRPr="00491D8C">
        <w:rPr>
          <w:rFonts w:ascii="Arial" w:hAnsi="Arial" w:cs="Arial"/>
          <w:kern w:val="16"/>
          <w:sz w:val="20"/>
          <w:szCs w:val="20"/>
        </w:rPr>
        <w:t>unless</w:t>
      </w:r>
      <w:proofErr w:type="gramEnd"/>
      <w:r w:rsidRPr="00491D8C">
        <w:rPr>
          <w:rFonts w:ascii="Arial" w:hAnsi="Arial" w:cs="Arial"/>
          <w:kern w:val="16"/>
          <w:sz w:val="20"/>
          <w:szCs w:val="20"/>
        </w:rPr>
        <w:t xml:space="preserve"> the context otherwise requires, any reference to a Party includes a reference to its permitted successors and assigns;</w:t>
      </w:r>
    </w:p>
    <w:p w14:paraId="72311D70"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(j)</w:t>
      </w:r>
      <w:r w:rsidRPr="00491D8C">
        <w:rPr>
          <w:rFonts w:ascii="Arial" w:hAnsi="Arial" w:cs="Arial"/>
          <w:kern w:val="16"/>
          <w:sz w:val="20"/>
          <w:szCs w:val="20"/>
        </w:rPr>
        <w:tab/>
      </w:r>
      <w:proofErr w:type="gramStart"/>
      <w:r w:rsidRPr="00491D8C">
        <w:rPr>
          <w:rFonts w:ascii="Arial" w:hAnsi="Arial" w:cs="Arial"/>
          <w:kern w:val="16"/>
          <w:sz w:val="20"/>
          <w:szCs w:val="20"/>
        </w:rPr>
        <w:t>unless</w:t>
      </w:r>
      <w:proofErr w:type="gramEnd"/>
      <w:r w:rsidRPr="00491D8C">
        <w:rPr>
          <w:rFonts w:ascii="Arial" w:hAnsi="Arial" w:cs="Arial"/>
          <w:kern w:val="16"/>
          <w:sz w:val="20"/>
          <w:szCs w:val="20"/>
        </w:rPr>
        <w:t xml:space="preserve"> the context otherwise requires, “or” is used in the conjunctive sense;</w:t>
      </w:r>
    </w:p>
    <w:p w14:paraId="614340E1"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(k)</w:t>
      </w:r>
      <w:r w:rsidRPr="00491D8C">
        <w:rPr>
          <w:rFonts w:ascii="Arial" w:hAnsi="Arial" w:cs="Arial"/>
          <w:kern w:val="16"/>
          <w:sz w:val="20"/>
          <w:szCs w:val="20"/>
        </w:rPr>
        <w:tab/>
      </w:r>
      <w:proofErr w:type="gramStart"/>
      <w:r w:rsidRPr="00491D8C">
        <w:rPr>
          <w:rFonts w:ascii="Arial" w:hAnsi="Arial" w:cs="Arial"/>
          <w:kern w:val="16"/>
          <w:sz w:val="20"/>
          <w:szCs w:val="20"/>
        </w:rPr>
        <w:t>any</w:t>
      </w:r>
      <w:proofErr w:type="gramEnd"/>
      <w:r w:rsidRPr="00491D8C">
        <w:rPr>
          <w:rFonts w:ascii="Arial" w:hAnsi="Arial" w:cs="Arial"/>
          <w:kern w:val="16"/>
          <w:sz w:val="20"/>
          <w:szCs w:val="20"/>
        </w:rPr>
        <w:t xml:space="preserve"> reference to a day, week, month or year is to a calendar day, week, month or year; and  </w:t>
      </w:r>
    </w:p>
    <w:p w14:paraId="2BDB871B" w14:textId="77777777" w:rsidR="007D038F" w:rsidRDefault="00FA2299" w:rsidP="006A7DFE">
      <w:pPr>
        <w:tabs>
          <w:tab w:val="left" w:pos="1440"/>
        </w:tabs>
        <w:suppressAutoHyphens/>
        <w:spacing w:after="240"/>
        <w:ind w:left="1440" w:hanging="720"/>
        <w:rPr>
          <w:rFonts w:ascii="Arial" w:hAnsi="Arial" w:cs="Arial"/>
          <w:kern w:val="16"/>
          <w:sz w:val="20"/>
          <w:szCs w:val="20"/>
        </w:rPr>
      </w:pPr>
      <w:r w:rsidRPr="00491D8C">
        <w:rPr>
          <w:rFonts w:ascii="Arial" w:hAnsi="Arial" w:cs="Arial"/>
          <w:kern w:val="16"/>
          <w:sz w:val="20"/>
          <w:szCs w:val="20"/>
        </w:rPr>
        <w:t>(l)</w:t>
      </w:r>
      <w:r w:rsidRPr="00491D8C">
        <w:rPr>
          <w:rFonts w:ascii="Arial" w:hAnsi="Arial" w:cs="Arial"/>
          <w:kern w:val="16"/>
          <w:sz w:val="20"/>
          <w:szCs w:val="20"/>
        </w:rPr>
        <w:tab/>
      </w:r>
      <w:proofErr w:type="gramStart"/>
      <w:r w:rsidRPr="00491D8C">
        <w:rPr>
          <w:rFonts w:ascii="Arial" w:hAnsi="Arial" w:cs="Arial"/>
          <w:kern w:val="16"/>
          <w:sz w:val="20"/>
          <w:szCs w:val="20"/>
        </w:rPr>
        <w:t>the</w:t>
      </w:r>
      <w:proofErr w:type="gramEnd"/>
      <w:r w:rsidRPr="00491D8C">
        <w:rPr>
          <w:rFonts w:ascii="Arial" w:hAnsi="Arial" w:cs="Arial"/>
          <w:kern w:val="16"/>
          <w:sz w:val="20"/>
          <w:szCs w:val="20"/>
        </w:rPr>
        <w:t xml:space="preserve"> captions and headings in this Agreement are inserted solely to facilitate reference and shall have no bearing upon the interpretation of any of the terms and conditions of this Agreement.</w:t>
      </w:r>
    </w:p>
    <w:p w14:paraId="554BB5DE" w14:textId="02AAD0E3" w:rsidR="00E624F0" w:rsidRPr="007D038F" w:rsidRDefault="0029048C" w:rsidP="007D038F">
      <w:pPr>
        <w:tabs>
          <w:tab w:val="left" w:pos="1440"/>
        </w:tabs>
        <w:suppressAutoHyphens/>
        <w:spacing w:after="240"/>
        <w:ind w:left="720" w:hanging="720"/>
        <w:rPr>
          <w:rFonts w:ascii="Arial" w:hAnsi="Arial" w:cs="Arial"/>
          <w:kern w:val="16"/>
          <w:sz w:val="20"/>
          <w:szCs w:val="20"/>
        </w:rPr>
      </w:pPr>
      <w:r>
        <w:rPr>
          <w:rFonts w:ascii="Arial" w:hAnsi="Arial" w:cs="Arial"/>
          <w:kern w:val="16"/>
          <w:sz w:val="20"/>
          <w:szCs w:val="20"/>
        </w:rPr>
        <w:t>[</w:t>
      </w:r>
      <w:r w:rsidR="00FA2299" w:rsidRPr="007D038F">
        <w:rPr>
          <w:rFonts w:ascii="Arial" w:hAnsi="Arial" w:cs="Arial"/>
          <w:b/>
          <w:i/>
          <w:kern w:val="16"/>
          <w:sz w:val="20"/>
          <w:szCs w:val="20"/>
        </w:rPr>
        <w:t>1.3</w:t>
      </w:r>
      <w:r w:rsidR="00FA2299" w:rsidRPr="007D038F">
        <w:rPr>
          <w:rFonts w:ascii="Arial" w:hAnsi="Arial" w:cs="Arial"/>
          <w:i/>
          <w:kern w:val="16"/>
          <w:sz w:val="20"/>
          <w:szCs w:val="20"/>
        </w:rPr>
        <w:t xml:space="preserve">   </w:t>
      </w:r>
      <w:r w:rsidR="00FA2299" w:rsidRPr="007D038F">
        <w:rPr>
          <w:rFonts w:ascii="Arial" w:hAnsi="Arial" w:cs="Arial"/>
          <w:i/>
          <w:kern w:val="16"/>
          <w:sz w:val="20"/>
          <w:szCs w:val="20"/>
        </w:rPr>
        <w:tab/>
      </w:r>
      <w:r w:rsidR="00FA2299" w:rsidRPr="007D038F">
        <w:rPr>
          <w:rFonts w:ascii="Arial" w:hAnsi="Arial" w:cs="Arial"/>
          <w:b/>
          <w:i/>
          <w:kern w:val="16"/>
          <w:sz w:val="20"/>
          <w:szCs w:val="20"/>
        </w:rPr>
        <w:t xml:space="preserve">EDAM </w:t>
      </w:r>
      <w:r w:rsidR="00FA2299">
        <w:rPr>
          <w:rFonts w:ascii="Arial" w:hAnsi="Arial" w:cs="Arial"/>
          <w:b/>
          <w:i/>
          <w:kern w:val="16"/>
          <w:sz w:val="20"/>
          <w:szCs w:val="20"/>
        </w:rPr>
        <w:t xml:space="preserve">Load Serving </w:t>
      </w:r>
      <w:r w:rsidR="00FA2299" w:rsidRPr="007D038F">
        <w:rPr>
          <w:rFonts w:ascii="Arial" w:hAnsi="Arial" w:cs="Arial"/>
          <w:b/>
          <w:i/>
          <w:kern w:val="16"/>
          <w:sz w:val="20"/>
          <w:szCs w:val="20"/>
        </w:rPr>
        <w:t>Entity’s Non-Jurisdictional Status.</w:t>
      </w:r>
      <w:r w:rsidR="00FA2299" w:rsidRPr="007D038F">
        <w:rPr>
          <w:rFonts w:ascii="Arial" w:hAnsi="Arial" w:cs="Arial"/>
          <w:i/>
          <w:kern w:val="16"/>
          <w:sz w:val="20"/>
          <w:szCs w:val="20"/>
        </w:rPr>
        <w:t xml:space="preserve">  The CAISO acknowledges that the EDAM </w:t>
      </w:r>
      <w:r w:rsidR="00FA2299">
        <w:rPr>
          <w:rFonts w:ascii="Arial" w:hAnsi="Arial" w:cs="Arial"/>
          <w:i/>
          <w:kern w:val="16"/>
          <w:sz w:val="20"/>
          <w:szCs w:val="20"/>
        </w:rPr>
        <w:t xml:space="preserve">Load Serving </w:t>
      </w:r>
      <w:r w:rsidR="00FA2299" w:rsidRPr="007D038F">
        <w:rPr>
          <w:rFonts w:ascii="Arial" w:hAnsi="Arial" w:cs="Arial"/>
          <w:i/>
          <w:kern w:val="16"/>
          <w:sz w:val="20"/>
          <w:szCs w:val="20"/>
        </w:rPr>
        <w:t xml:space="preserve">Entity is a exempt/non-jurisdictional entity as described in section 201(f) of the Federal Power Act, 16 U.S.C. 824(f), and understands that this Agreement does not extend the authority that FERC has over the EDAM </w:t>
      </w:r>
      <w:r w:rsidR="00FA2299">
        <w:rPr>
          <w:rFonts w:ascii="Arial" w:hAnsi="Arial" w:cs="Arial"/>
          <w:i/>
          <w:kern w:val="16"/>
          <w:sz w:val="20"/>
          <w:szCs w:val="20"/>
        </w:rPr>
        <w:t xml:space="preserve">Load Serving </w:t>
      </w:r>
      <w:r w:rsidR="00FA2299" w:rsidRPr="007D038F">
        <w:rPr>
          <w:rFonts w:ascii="Arial" w:hAnsi="Arial" w:cs="Arial"/>
          <w:i/>
          <w:kern w:val="16"/>
          <w:sz w:val="20"/>
          <w:szCs w:val="20"/>
        </w:rPr>
        <w:t>Entity apart from any authority it has to interpret or enforce this Agreement.</w:t>
      </w:r>
      <w:r>
        <w:rPr>
          <w:rFonts w:ascii="Arial" w:hAnsi="Arial" w:cs="Arial"/>
          <w:kern w:val="16"/>
          <w:sz w:val="20"/>
          <w:szCs w:val="20"/>
        </w:rPr>
        <w:t>]</w:t>
      </w:r>
      <w:r w:rsidR="00FA2299" w:rsidRPr="007D038F">
        <w:rPr>
          <w:rFonts w:ascii="Arial" w:hAnsi="Arial" w:cs="Arial"/>
          <w:kern w:val="16"/>
          <w:sz w:val="20"/>
          <w:szCs w:val="20"/>
        </w:rPr>
        <w:t xml:space="preserve"> </w:t>
      </w:r>
    </w:p>
    <w:p w14:paraId="69FB29E1" w14:textId="77777777" w:rsidR="006A7DFE" w:rsidRPr="00491D8C" w:rsidRDefault="006A7DFE" w:rsidP="006A7DFE">
      <w:pPr>
        <w:tabs>
          <w:tab w:val="left" w:pos="1440"/>
        </w:tabs>
        <w:suppressAutoHyphens/>
        <w:spacing w:after="240"/>
        <w:ind w:left="1440" w:hanging="720"/>
        <w:rPr>
          <w:rFonts w:ascii="Arial" w:hAnsi="Arial" w:cs="Arial"/>
          <w:kern w:val="16"/>
          <w:sz w:val="20"/>
          <w:szCs w:val="20"/>
        </w:rPr>
      </w:pPr>
    </w:p>
    <w:p w14:paraId="2BD147B6"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II</w:t>
      </w:r>
    </w:p>
    <w:p w14:paraId="40805116" w14:textId="5F0CD3AA" w:rsidR="00193A9E" w:rsidRDefault="00FA2299" w:rsidP="00EF657F">
      <w:pPr>
        <w:keepNext/>
        <w:suppressAutoHyphens/>
        <w:spacing w:after="240"/>
        <w:ind w:left="720" w:right="29" w:hanging="720"/>
        <w:jc w:val="center"/>
        <w:rPr>
          <w:rFonts w:ascii="Arial" w:hAnsi="Arial" w:cs="Arial"/>
          <w:b/>
          <w:bCs/>
          <w:kern w:val="16"/>
          <w:sz w:val="20"/>
          <w:szCs w:val="20"/>
        </w:rPr>
      </w:pPr>
      <w:r w:rsidRPr="00491D8C">
        <w:rPr>
          <w:rFonts w:ascii="Arial" w:hAnsi="Arial" w:cs="Arial"/>
          <w:b/>
          <w:bCs/>
          <w:kern w:val="16"/>
          <w:sz w:val="20"/>
          <w:szCs w:val="20"/>
        </w:rPr>
        <w:t xml:space="preserve">RESPONSIBILITIES OF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692B44">
        <w:rPr>
          <w:rFonts w:ascii="Arial" w:hAnsi="Arial" w:cs="Arial"/>
          <w:b/>
          <w:bCs/>
          <w:kern w:val="16"/>
          <w:sz w:val="20"/>
          <w:szCs w:val="20"/>
        </w:rPr>
        <w:t>LOAD SERVING ENTITY</w:t>
      </w:r>
    </w:p>
    <w:p w14:paraId="4C23ACD1" w14:textId="489598AA" w:rsidR="000F3F5A" w:rsidRPr="00491D8C" w:rsidRDefault="00FA2299" w:rsidP="00491D8C">
      <w:pPr>
        <w:keepNext/>
        <w:suppressAutoHyphens/>
        <w:spacing w:after="240"/>
        <w:ind w:left="720" w:hanging="720"/>
        <w:rPr>
          <w:rFonts w:ascii="Arial" w:hAnsi="Arial" w:cs="Arial"/>
          <w:kern w:val="16"/>
          <w:sz w:val="20"/>
          <w:szCs w:val="20"/>
        </w:rPr>
      </w:pPr>
      <w:r>
        <w:rPr>
          <w:rFonts w:ascii="Arial" w:hAnsi="Arial" w:cs="Arial"/>
          <w:b/>
          <w:bCs/>
          <w:kern w:val="16"/>
          <w:sz w:val="20"/>
          <w:szCs w:val="20"/>
        </w:rPr>
        <w:t>2.</w:t>
      </w:r>
      <w:r w:rsidR="004F5922">
        <w:rPr>
          <w:rFonts w:ascii="Arial" w:hAnsi="Arial" w:cs="Arial"/>
          <w:b/>
          <w:bCs/>
          <w:kern w:val="16"/>
          <w:sz w:val="20"/>
          <w:szCs w:val="20"/>
        </w:rPr>
        <w:t>1</w:t>
      </w:r>
      <w:r w:rsidRPr="00491D8C">
        <w:rPr>
          <w:rFonts w:ascii="Arial" w:hAnsi="Arial" w:cs="Arial"/>
          <w:b/>
          <w:bCs/>
          <w:kern w:val="16"/>
          <w:sz w:val="20"/>
          <w:szCs w:val="20"/>
        </w:rPr>
        <w:tab/>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692B44">
        <w:rPr>
          <w:rFonts w:ascii="Arial" w:hAnsi="Arial" w:cs="Arial"/>
          <w:b/>
          <w:bCs/>
          <w:kern w:val="16"/>
          <w:sz w:val="20"/>
          <w:szCs w:val="20"/>
        </w:rPr>
        <w:t>Load Serving Entity</w:t>
      </w:r>
      <w:r w:rsidRPr="00491D8C">
        <w:rPr>
          <w:rFonts w:ascii="Arial" w:hAnsi="Arial" w:cs="Arial"/>
          <w:b/>
          <w:bCs/>
          <w:kern w:val="16"/>
          <w:sz w:val="20"/>
          <w:szCs w:val="20"/>
        </w:rPr>
        <w:t xml:space="preserve"> Scheduling Coordinator.</w:t>
      </w:r>
      <w:r w:rsidRPr="00491D8C">
        <w:rPr>
          <w:rFonts w:ascii="Arial" w:hAnsi="Arial" w:cs="Arial"/>
          <w:kern w:val="16"/>
          <w:sz w:val="20"/>
          <w:szCs w:val="20"/>
        </w:rPr>
        <w:t xml:space="preserve">  The </w:t>
      </w:r>
      <w:r w:rsidR="00A311AE">
        <w:rPr>
          <w:rFonts w:ascii="Arial" w:hAnsi="Arial" w:cs="Arial"/>
          <w:kern w:val="16"/>
          <w:sz w:val="20"/>
          <w:szCs w:val="20"/>
        </w:rPr>
        <w:t>EDAM</w:t>
      </w:r>
      <w:r w:rsidRPr="00491D8C">
        <w:rPr>
          <w:rFonts w:ascii="Arial" w:hAnsi="Arial" w:cs="Arial"/>
          <w:kern w:val="16"/>
          <w:sz w:val="20"/>
          <w:szCs w:val="20"/>
        </w:rPr>
        <w:t xml:space="preserve"> </w:t>
      </w:r>
      <w:r w:rsidR="00692B44">
        <w:rPr>
          <w:rFonts w:ascii="Arial" w:hAnsi="Arial" w:cs="Arial"/>
          <w:kern w:val="16"/>
          <w:sz w:val="20"/>
          <w:szCs w:val="20"/>
        </w:rPr>
        <w:t>Load Serving Entity</w:t>
      </w:r>
      <w:r w:rsidRPr="00491D8C">
        <w:rPr>
          <w:rFonts w:ascii="Arial" w:hAnsi="Arial" w:cs="Arial"/>
          <w:kern w:val="16"/>
          <w:sz w:val="20"/>
          <w:szCs w:val="20"/>
        </w:rPr>
        <w:t xml:space="preserve"> shall be represented by an </w:t>
      </w:r>
      <w:r w:rsidR="00A311AE">
        <w:rPr>
          <w:rFonts w:ascii="Arial" w:hAnsi="Arial" w:cs="Arial"/>
          <w:kern w:val="16"/>
          <w:sz w:val="20"/>
          <w:szCs w:val="20"/>
        </w:rPr>
        <w:t>EDAM</w:t>
      </w:r>
      <w:r w:rsidRPr="00491D8C">
        <w:rPr>
          <w:rFonts w:ascii="Arial" w:hAnsi="Arial" w:cs="Arial"/>
          <w:kern w:val="16"/>
          <w:sz w:val="20"/>
          <w:szCs w:val="20"/>
        </w:rPr>
        <w:t xml:space="preserve"> </w:t>
      </w:r>
      <w:r w:rsidR="00692B44">
        <w:rPr>
          <w:rFonts w:ascii="Arial" w:hAnsi="Arial" w:cs="Arial"/>
          <w:kern w:val="16"/>
          <w:sz w:val="20"/>
          <w:szCs w:val="20"/>
        </w:rPr>
        <w:t>Load Serving Entity</w:t>
      </w:r>
      <w:r w:rsidRPr="00491D8C">
        <w:rPr>
          <w:rFonts w:ascii="Arial" w:hAnsi="Arial" w:cs="Arial"/>
          <w:kern w:val="16"/>
          <w:sz w:val="20"/>
          <w:szCs w:val="20"/>
        </w:rPr>
        <w:t xml:space="preserve"> Scheduling Coordinator, which may be the </w:t>
      </w:r>
      <w:r w:rsidR="00A311AE">
        <w:rPr>
          <w:rFonts w:ascii="Arial" w:hAnsi="Arial" w:cs="Arial"/>
          <w:kern w:val="16"/>
          <w:sz w:val="20"/>
          <w:szCs w:val="20"/>
        </w:rPr>
        <w:t>EDAM</w:t>
      </w:r>
      <w:r w:rsidRPr="00491D8C">
        <w:rPr>
          <w:rFonts w:ascii="Arial" w:hAnsi="Arial" w:cs="Arial"/>
          <w:kern w:val="16"/>
          <w:sz w:val="20"/>
          <w:szCs w:val="20"/>
        </w:rPr>
        <w:t xml:space="preserve"> </w:t>
      </w:r>
      <w:r w:rsidR="00692B44">
        <w:rPr>
          <w:rFonts w:ascii="Arial" w:hAnsi="Arial" w:cs="Arial"/>
          <w:kern w:val="16"/>
          <w:sz w:val="20"/>
          <w:szCs w:val="20"/>
        </w:rPr>
        <w:t>Load Serving Entity</w:t>
      </w:r>
      <w:r w:rsidRPr="00491D8C">
        <w:rPr>
          <w:rFonts w:ascii="Arial" w:hAnsi="Arial" w:cs="Arial"/>
          <w:kern w:val="16"/>
          <w:sz w:val="20"/>
          <w:szCs w:val="20"/>
        </w:rPr>
        <w:t xml:space="preserve"> or another entity certified by the </w:t>
      </w:r>
      <w:r w:rsidR="00692B44">
        <w:rPr>
          <w:rFonts w:ascii="Arial" w:hAnsi="Arial" w:cs="Arial"/>
          <w:kern w:val="16"/>
          <w:sz w:val="20"/>
          <w:szCs w:val="20"/>
        </w:rPr>
        <w:t>CA</w:t>
      </w:r>
      <w:r w:rsidRPr="00491D8C">
        <w:rPr>
          <w:rFonts w:ascii="Arial" w:hAnsi="Arial" w:cs="Arial"/>
          <w:kern w:val="16"/>
          <w:sz w:val="20"/>
          <w:szCs w:val="20"/>
        </w:rPr>
        <w:t xml:space="preserve">ISO to perform the functions of an </w:t>
      </w:r>
      <w:r w:rsidR="00A311AE">
        <w:rPr>
          <w:rFonts w:ascii="Arial" w:hAnsi="Arial" w:cs="Arial"/>
          <w:kern w:val="16"/>
          <w:sz w:val="20"/>
          <w:szCs w:val="20"/>
        </w:rPr>
        <w:t>EDAM</w:t>
      </w:r>
      <w:r w:rsidRPr="00491D8C">
        <w:rPr>
          <w:rFonts w:ascii="Arial" w:hAnsi="Arial" w:cs="Arial"/>
          <w:kern w:val="16"/>
          <w:sz w:val="20"/>
          <w:szCs w:val="20"/>
        </w:rPr>
        <w:t xml:space="preserve"> </w:t>
      </w:r>
      <w:r w:rsidR="00692B44">
        <w:rPr>
          <w:rFonts w:ascii="Arial" w:hAnsi="Arial" w:cs="Arial"/>
          <w:kern w:val="16"/>
          <w:sz w:val="20"/>
          <w:szCs w:val="20"/>
        </w:rPr>
        <w:t>Load Serving Entity</w:t>
      </w:r>
      <w:r w:rsidRPr="00491D8C">
        <w:rPr>
          <w:rFonts w:ascii="Arial" w:hAnsi="Arial" w:cs="Arial"/>
          <w:kern w:val="16"/>
          <w:sz w:val="20"/>
          <w:szCs w:val="20"/>
        </w:rPr>
        <w:t xml:space="preserve"> Scheduling Coordinator.  </w:t>
      </w:r>
    </w:p>
    <w:p w14:paraId="0F169A4E" w14:textId="1C121AB8" w:rsidR="000F3F5A" w:rsidRPr="00491D8C" w:rsidRDefault="00FA2299" w:rsidP="00EF657F">
      <w:pPr>
        <w:suppressAutoHyphens/>
        <w:spacing w:after="240"/>
        <w:ind w:left="720" w:hanging="720"/>
        <w:rPr>
          <w:rFonts w:ascii="Arial" w:hAnsi="Arial" w:cs="Arial"/>
          <w:kern w:val="16"/>
          <w:sz w:val="20"/>
          <w:szCs w:val="20"/>
        </w:rPr>
      </w:pPr>
      <w:r>
        <w:rPr>
          <w:rFonts w:ascii="Arial" w:hAnsi="Arial" w:cs="Arial"/>
          <w:b/>
          <w:bCs/>
          <w:kern w:val="16"/>
          <w:sz w:val="20"/>
          <w:szCs w:val="20"/>
        </w:rPr>
        <w:t>2.2</w:t>
      </w:r>
      <w:r w:rsidRPr="00491D8C">
        <w:rPr>
          <w:rFonts w:ascii="Arial" w:hAnsi="Arial" w:cs="Arial"/>
          <w:b/>
          <w:bCs/>
          <w:kern w:val="16"/>
          <w:sz w:val="20"/>
          <w:szCs w:val="20"/>
        </w:rPr>
        <w:tab/>
      </w:r>
      <w:r w:rsidR="003376D5" w:rsidRPr="003376D5">
        <w:rPr>
          <w:rFonts w:ascii="Arial" w:hAnsi="Arial" w:cs="Arial"/>
          <w:b/>
          <w:bCs/>
          <w:kern w:val="16"/>
          <w:sz w:val="20"/>
          <w:szCs w:val="20"/>
        </w:rPr>
        <w:t xml:space="preserve">EDAM </w:t>
      </w:r>
      <w:r w:rsidR="00927BE7">
        <w:rPr>
          <w:rFonts w:ascii="Arial" w:hAnsi="Arial" w:cs="Arial"/>
          <w:b/>
          <w:bCs/>
          <w:kern w:val="16"/>
          <w:sz w:val="20"/>
          <w:szCs w:val="20"/>
        </w:rPr>
        <w:t xml:space="preserve">Load Serving Entity </w:t>
      </w:r>
      <w:r w:rsidR="003376D5" w:rsidRPr="003376D5">
        <w:rPr>
          <w:rFonts w:ascii="Arial" w:hAnsi="Arial" w:cs="Arial"/>
          <w:b/>
          <w:bCs/>
          <w:kern w:val="16"/>
          <w:sz w:val="20"/>
          <w:szCs w:val="20"/>
        </w:rPr>
        <w:t xml:space="preserve">Information.  </w:t>
      </w:r>
      <w:r w:rsidR="003376D5" w:rsidRPr="003376D5">
        <w:rPr>
          <w:rFonts w:ascii="Arial" w:hAnsi="Arial" w:cs="Arial"/>
          <w:bCs/>
          <w:kern w:val="16"/>
          <w:sz w:val="20"/>
          <w:szCs w:val="20"/>
        </w:rPr>
        <w:t xml:space="preserve">The EDAM </w:t>
      </w:r>
      <w:r w:rsidR="003376D5">
        <w:rPr>
          <w:rFonts w:ascii="Arial" w:hAnsi="Arial" w:cs="Arial"/>
          <w:bCs/>
          <w:kern w:val="16"/>
          <w:sz w:val="20"/>
          <w:szCs w:val="20"/>
        </w:rPr>
        <w:t xml:space="preserve">Load Serving </w:t>
      </w:r>
      <w:r w:rsidR="003376D5" w:rsidRPr="003376D5">
        <w:rPr>
          <w:rFonts w:ascii="Arial" w:hAnsi="Arial" w:cs="Arial"/>
          <w:bCs/>
          <w:kern w:val="16"/>
          <w:sz w:val="20"/>
          <w:szCs w:val="20"/>
        </w:rPr>
        <w:t xml:space="preserve">Entity shall provide information to the CAISO for Extended Day-Ahead Market purposes regarding </w:t>
      </w:r>
      <w:r w:rsidR="003376D5">
        <w:rPr>
          <w:rFonts w:ascii="Arial" w:hAnsi="Arial" w:cs="Arial"/>
          <w:bCs/>
          <w:kern w:val="16"/>
          <w:sz w:val="20"/>
          <w:szCs w:val="20"/>
        </w:rPr>
        <w:t>its Load,</w:t>
      </w:r>
      <w:r w:rsidR="003376D5" w:rsidRPr="003376D5">
        <w:t xml:space="preserve"> </w:t>
      </w:r>
      <w:r w:rsidR="003376D5" w:rsidRPr="003376D5">
        <w:rPr>
          <w:rFonts w:ascii="Arial" w:hAnsi="Arial" w:cs="Arial"/>
          <w:bCs/>
          <w:kern w:val="16"/>
          <w:sz w:val="20"/>
          <w:szCs w:val="20"/>
        </w:rPr>
        <w:t xml:space="preserve">in accordance with the CAISO Tariff and the Business Practice Manual for </w:t>
      </w:r>
      <w:r w:rsidR="003376D5">
        <w:rPr>
          <w:rFonts w:ascii="Arial" w:hAnsi="Arial" w:cs="Arial"/>
          <w:bCs/>
          <w:kern w:val="16"/>
          <w:sz w:val="20"/>
          <w:szCs w:val="20"/>
        </w:rPr>
        <w:t xml:space="preserve">the Extended Day-Ahead Market.  </w:t>
      </w:r>
      <w:r w:rsidR="003376D5" w:rsidRPr="003376D5">
        <w:rPr>
          <w:rFonts w:ascii="Arial" w:hAnsi="Arial" w:cs="Arial"/>
          <w:bCs/>
          <w:kern w:val="16"/>
          <w:sz w:val="20"/>
          <w:szCs w:val="20"/>
        </w:rPr>
        <w:t xml:space="preserve">The EDAM </w:t>
      </w:r>
      <w:r w:rsidR="003376D5">
        <w:rPr>
          <w:rFonts w:ascii="Arial" w:hAnsi="Arial" w:cs="Arial"/>
          <w:bCs/>
          <w:kern w:val="16"/>
          <w:sz w:val="20"/>
          <w:szCs w:val="20"/>
        </w:rPr>
        <w:t xml:space="preserve">Load Serving </w:t>
      </w:r>
      <w:r w:rsidR="003376D5" w:rsidRPr="003376D5">
        <w:rPr>
          <w:rFonts w:ascii="Arial" w:hAnsi="Arial" w:cs="Arial"/>
          <w:bCs/>
          <w:kern w:val="16"/>
          <w:sz w:val="20"/>
          <w:szCs w:val="20"/>
        </w:rPr>
        <w:t>Entity is responsible for the accuracy and completeness of this information.</w:t>
      </w:r>
      <w:r w:rsidRPr="00491D8C">
        <w:rPr>
          <w:rFonts w:ascii="Arial" w:hAnsi="Arial" w:cs="Arial"/>
          <w:kern w:val="16"/>
          <w:sz w:val="20"/>
          <w:szCs w:val="20"/>
        </w:rPr>
        <w:t xml:space="preserve">  </w:t>
      </w:r>
    </w:p>
    <w:p w14:paraId="712A6698"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III</w:t>
      </w:r>
    </w:p>
    <w:p w14:paraId="02AEC145"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lastRenderedPageBreak/>
        <w:t>TERM AND TERMINATION</w:t>
      </w:r>
    </w:p>
    <w:p w14:paraId="053924D9" w14:textId="77777777" w:rsidR="000F3F5A" w:rsidRPr="00491D8C" w:rsidRDefault="00FA2299" w:rsidP="00491D8C">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3.1</w:t>
      </w:r>
      <w:r w:rsidRPr="00491D8C">
        <w:rPr>
          <w:rFonts w:ascii="Arial" w:hAnsi="Arial" w:cs="Arial"/>
          <w:b/>
          <w:bCs/>
          <w:kern w:val="16"/>
          <w:sz w:val="20"/>
          <w:szCs w:val="20"/>
        </w:rPr>
        <w:tab/>
        <w:t>Effective Date.</w:t>
      </w:r>
      <w:r w:rsidRPr="00491D8C">
        <w:rPr>
          <w:rFonts w:ascii="Arial" w:hAnsi="Arial" w:cs="Arial"/>
          <w:kern w:val="16"/>
          <w:sz w:val="20"/>
          <w:szCs w:val="20"/>
        </w:rPr>
        <w:t xml:space="preserve">  This Agreement shall be effective as of the later of the date it is executed by the Parties or the date it is accepted for filing and made effective by FERC, if such FERC filing is required, and shall remain in full force and effect until terminated pursuant to Section 3.2 of this Agreement.</w:t>
      </w:r>
    </w:p>
    <w:p w14:paraId="7C4755D3" w14:textId="77777777" w:rsidR="000F3F5A" w:rsidRPr="00491D8C" w:rsidRDefault="00FA2299" w:rsidP="00491D8C">
      <w:pPr>
        <w:suppressAutoHyphens/>
        <w:spacing w:after="240"/>
        <w:rPr>
          <w:rFonts w:ascii="Arial" w:hAnsi="Arial" w:cs="Arial"/>
          <w:b/>
          <w:bCs/>
          <w:kern w:val="28"/>
          <w:sz w:val="20"/>
          <w:szCs w:val="20"/>
        </w:rPr>
      </w:pPr>
      <w:r w:rsidRPr="00491D8C">
        <w:rPr>
          <w:rFonts w:ascii="Arial" w:hAnsi="Arial" w:cs="Arial"/>
          <w:b/>
          <w:bCs/>
          <w:kern w:val="28"/>
          <w:sz w:val="20"/>
          <w:szCs w:val="20"/>
        </w:rPr>
        <w:t>3.2</w:t>
      </w:r>
      <w:r w:rsidRPr="00491D8C">
        <w:rPr>
          <w:rFonts w:ascii="Arial" w:hAnsi="Arial" w:cs="Arial"/>
          <w:b/>
          <w:bCs/>
          <w:kern w:val="28"/>
          <w:sz w:val="20"/>
          <w:szCs w:val="20"/>
        </w:rPr>
        <w:tab/>
        <w:t>Termination</w:t>
      </w:r>
    </w:p>
    <w:p w14:paraId="57B46AF0" w14:textId="384B5A95" w:rsidR="000F3F5A" w:rsidRPr="00491D8C" w:rsidRDefault="00FA2299" w:rsidP="00491D8C">
      <w:pPr>
        <w:suppressAutoHyphens/>
        <w:spacing w:after="240"/>
        <w:ind w:left="720" w:hanging="720"/>
        <w:rPr>
          <w:rFonts w:ascii="Arial" w:hAnsi="Arial" w:cs="Arial"/>
          <w:kern w:val="16"/>
          <w:sz w:val="20"/>
          <w:szCs w:val="20"/>
        </w:rPr>
      </w:pPr>
      <w:r w:rsidRPr="00491D8C">
        <w:rPr>
          <w:rFonts w:ascii="Arial" w:hAnsi="Arial" w:cs="Arial"/>
          <w:b/>
          <w:bCs/>
          <w:kern w:val="28"/>
          <w:sz w:val="20"/>
          <w:szCs w:val="20"/>
        </w:rPr>
        <w:t>3.2.1</w:t>
      </w:r>
      <w:r w:rsidRPr="00491D8C">
        <w:rPr>
          <w:rFonts w:ascii="Arial" w:hAnsi="Arial" w:cs="Arial"/>
          <w:b/>
          <w:bCs/>
          <w:kern w:val="28"/>
          <w:sz w:val="20"/>
          <w:szCs w:val="20"/>
        </w:rPr>
        <w:tab/>
        <w:t xml:space="preserve">Termination by CAISO.  </w:t>
      </w:r>
      <w:r w:rsidRPr="00491D8C">
        <w:rPr>
          <w:rFonts w:ascii="Arial" w:hAnsi="Arial" w:cs="Arial"/>
          <w:kern w:val="28"/>
          <w:sz w:val="20"/>
          <w:szCs w:val="20"/>
        </w:rPr>
        <w:t xml:space="preserve">Subject to Section 5.2, </w:t>
      </w:r>
      <w:r w:rsidRPr="00491D8C">
        <w:rPr>
          <w:rFonts w:ascii="Arial" w:hAnsi="Arial" w:cs="Arial"/>
          <w:kern w:val="16"/>
          <w:sz w:val="20"/>
          <w:szCs w:val="20"/>
        </w:rPr>
        <w:t xml:space="preserve">the CAISO may terminate this Agreement by giving written notice of termination in the event that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commits any material default under this Agreement and/or the CAISO Tariff which, if capable of being remedied, is not remedied within thirty (30) days after the CAISO has given, to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written notice of the default, unless excused by reason of Uncontrollable Forces in accordance with Article </w:t>
      </w:r>
      <w:r w:rsidR="0025360B">
        <w:rPr>
          <w:rFonts w:ascii="Arial" w:hAnsi="Arial" w:cs="Arial"/>
          <w:kern w:val="16"/>
          <w:sz w:val="20"/>
          <w:szCs w:val="20"/>
        </w:rPr>
        <w:t>I</w:t>
      </w:r>
      <w:r w:rsidRPr="00491D8C">
        <w:rPr>
          <w:rFonts w:ascii="Arial" w:hAnsi="Arial" w:cs="Arial"/>
          <w:kern w:val="16"/>
          <w:sz w:val="20"/>
          <w:szCs w:val="20"/>
        </w:rPr>
        <w:t xml:space="preserve">X of this Agreement.  With respect to any notice of termination given pursuant to this Section, the CAISO must file a timely notice of termination with FERC, if this Agreement was filed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if filed with FERC, or thirty (30) days after the date of the CAISO’s notice of default, if terminated in accordance with the requirements of FERC Order No. 2001 and related FERC orders.  </w:t>
      </w:r>
    </w:p>
    <w:p w14:paraId="3F776E73" w14:textId="48E89A11" w:rsidR="000F3F5A" w:rsidRPr="00491D8C" w:rsidRDefault="00FA2299" w:rsidP="00491D8C">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3.2.2</w:t>
      </w:r>
      <w:r w:rsidRPr="00491D8C">
        <w:rPr>
          <w:rFonts w:ascii="Arial" w:hAnsi="Arial" w:cs="Arial"/>
          <w:b/>
          <w:bCs/>
          <w:kern w:val="16"/>
          <w:sz w:val="20"/>
          <w:szCs w:val="20"/>
        </w:rPr>
        <w:tab/>
        <w:t xml:space="preserve">Termination by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192C36">
        <w:rPr>
          <w:rFonts w:ascii="Arial" w:hAnsi="Arial" w:cs="Arial"/>
          <w:b/>
          <w:bCs/>
          <w:kern w:val="16"/>
          <w:sz w:val="20"/>
          <w:szCs w:val="20"/>
        </w:rPr>
        <w:t>Load Serving Entity</w:t>
      </w:r>
      <w:r w:rsidRPr="00491D8C">
        <w:rPr>
          <w:rFonts w:ascii="Arial" w:hAnsi="Arial" w:cs="Arial"/>
          <w:b/>
          <w:bCs/>
          <w:kern w:val="16"/>
          <w:sz w:val="20"/>
          <w:szCs w:val="20"/>
        </w:rPr>
        <w:t xml:space="preserve">.  </w:t>
      </w:r>
      <w:r w:rsidRPr="00491D8C">
        <w:rPr>
          <w:rFonts w:ascii="Arial" w:hAnsi="Arial" w:cs="Arial"/>
          <w:kern w:val="16"/>
          <w:sz w:val="20"/>
          <w:szCs w:val="20"/>
        </w:rPr>
        <w:t xml:space="preserve">In the event that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no longer wishes to submit Bids and transmit Energy over the CAISO Controlled Grid, it may terminate this Agreement, on giving the CAISO not less than ninety (90) days written notice.  With respect to any notice of termination given pursuant to this Section, the CAISO must file a timely notice of termination with FERC, if this Agreement has been filed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if such notice is required to be filed with FERC, or upon ninety (90) days after the CAISO’s receipt of the </w:t>
      </w:r>
      <w:r w:rsidR="00A311AE">
        <w:rPr>
          <w:rFonts w:ascii="Arial" w:hAnsi="Arial" w:cs="Arial"/>
          <w:kern w:val="16"/>
          <w:sz w:val="20"/>
          <w:szCs w:val="20"/>
        </w:rPr>
        <w:t>EDAM</w:t>
      </w:r>
      <w:r w:rsidRPr="00491D8C">
        <w:rPr>
          <w:rFonts w:ascii="Arial" w:hAnsi="Arial" w:cs="Arial"/>
          <w:kern w:val="16"/>
          <w:sz w:val="20"/>
          <w:szCs w:val="20"/>
        </w:rPr>
        <w:t xml:space="preserve"> </w:t>
      </w:r>
      <w:r w:rsidR="006A7DFE">
        <w:rPr>
          <w:rFonts w:ascii="Arial" w:hAnsi="Arial" w:cs="Arial"/>
          <w:kern w:val="16"/>
          <w:sz w:val="20"/>
          <w:szCs w:val="20"/>
        </w:rPr>
        <w:t>Load Serving Entity</w:t>
      </w:r>
      <w:r w:rsidRPr="00491D8C">
        <w:rPr>
          <w:rFonts w:ascii="Arial" w:hAnsi="Arial" w:cs="Arial"/>
          <w:kern w:val="16"/>
          <w:sz w:val="20"/>
          <w:szCs w:val="20"/>
        </w:rPr>
        <w:t xml:space="preserve">’s notice of termination, if terminated in accordance with the requirements of FERC Order No. 2001 and related FERC orders.  </w:t>
      </w:r>
    </w:p>
    <w:p w14:paraId="63D515E1"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IV</w:t>
      </w:r>
    </w:p>
    <w:p w14:paraId="00B54C5B"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 xml:space="preserve">CAISO TARIFF </w:t>
      </w:r>
    </w:p>
    <w:p w14:paraId="797AD177" w14:textId="3501E8BB" w:rsidR="000F3F5A" w:rsidRPr="0025360B" w:rsidRDefault="00FA2299" w:rsidP="0025360B">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4.1</w:t>
      </w:r>
      <w:r w:rsidRPr="00491D8C">
        <w:rPr>
          <w:rFonts w:ascii="Arial" w:hAnsi="Arial" w:cs="Arial"/>
          <w:b/>
          <w:bCs/>
          <w:kern w:val="16"/>
          <w:sz w:val="20"/>
          <w:szCs w:val="20"/>
        </w:rPr>
        <w:tab/>
        <w:t xml:space="preserve">Agreement Subject to CAISO Tariff.  </w:t>
      </w:r>
      <w:r w:rsidRPr="00491D8C">
        <w:rPr>
          <w:rFonts w:ascii="Arial" w:hAnsi="Arial" w:cs="Arial"/>
          <w:kern w:val="16"/>
          <w:sz w:val="20"/>
          <w:szCs w:val="20"/>
        </w:rPr>
        <w:t xml:space="preserve">This Agreement shall be subject to Section </w:t>
      </w:r>
      <w:r w:rsidR="006A7DFE">
        <w:rPr>
          <w:rFonts w:ascii="Arial" w:hAnsi="Arial" w:cs="Arial"/>
          <w:kern w:val="16"/>
          <w:sz w:val="20"/>
          <w:szCs w:val="20"/>
        </w:rPr>
        <w:t>33</w:t>
      </w:r>
      <w:r w:rsidRPr="00491D8C">
        <w:rPr>
          <w:rFonts w:ascii="Arial" w:hAnsi="Arial" w:cs="Arial"/>
          <w:kern w:val="16"/>
          <w:sz w:val="20"/>
          <w:szCs w:val="20"/>
        </w:rPr>
        <w:t xml:space="preserve"> </w:t>
      </w:r>
      <w:r w:rsidR="00EC0AD6">
        <w:rPr>
          <w:rFonts w:ascii="Arial" w:hAnsi="Arial" w:cs="Arial"/>
          <w:kern w:val="16"/>
          <w:sz w:val="20"/>
          <w:szCs w:val="20"/>
        </w:rPr>
        <w:t xml:space="preserve">and Section 29 </w:t>
      </w:r>
      <w:r w:rsidRPr="00491D8C">
        <w:rPr>
          <w:rFonts w:ascii="Arial" w:hAnsi="Arial" w:cs="Arial"/>
          <w:kern w:val="16"/>
          <w:sz w:val="20"/>
          <w:szCs w:val="20"/>
        </w:rPr>
        <w:t xml:space="preserve">of the CAISO Tariff, which shall be deemed to be incorporated herein.  The </w:t>
      </w:r>
      <w:r w:rsidR="00A311AE">
        <w:rPr>
          <w:rFonts w:ascii="Arial" w:hAnsi="Arial" w:cs="Arial"/>
          <w:kern w:val="16"/>
          <w:sz w:val="20"/>
          <w:szCs w:val="20"/>
        </w:rPr>
        <w:t>EDAM</w:t>
      </w:r>
      <w:r w:rsidRPr="00491D8C">
        <w:rPr>
          <w:rFonts w:ascii="Arial" w:hAnsi="Arial" w:cs="Arial"/>
          <w:kern w:val="16"/>
          <w:sz w:val="20"/>
          <w:szCs w:val="20"/>
        </w:rPr>
        <w:t xml:space="preserve"> </w:t>
      </w:r>
      <w:r w:rsidR="00EF657F">
        <w:rPr>
          <w:rFonts w:ascii="Arial" w:hAnsi="Arial" w:cs="Arial"/>
          <w:kern w:val="16"/>
          <w:sz w:val="20"/>
          <w:szCs w:val="20"/>
        </w:rPr>
        <w:t>Load Serving Entity</w:t>
      </w:r>
      <w:r w:rsidRPr="00491D8C">
        <w:rPr>
          <w:rFonts w:ascii="Arial" w:hAnsi="Arial" w:cs="Arial"/>
          <w:kern w:val="16"/>
          <w:sz w:val="20"/>
          <w:szCs w:val="20"/>
        </w:rPr>
        <w:t xml:space="preserve"> shall abide by, and shall perform all of the obligations under the CAISO Tariff placed on </w:t>
      </w:r>
      <w:r w:rsidR="00A311AE">
        <w:rPr>
          <w:rFonts w:ascii="Arial" w:hAnsi="Arial" w:cs="Arial"/>
          <w:kern w:val="16"/>
          <w:sz w:val="20"/>
          <w:szCs w:val="20"/>
        </w:rPr>
        <w:t>EDAM</w:t>
      </w:r>
      <w:r w:rsidRPr="00491D8C">
        <w:rPr>
          <w:rFonts w:ascii="Arial" w:hAnsi="Arial" w:cs="Arial"/>
          <w:kern w:val="16"/>
          <w:sz w:val="20"/>
          <w:szCs w:val="20"/>
        </w:rPr>
        <w:t xml:space="preserve"> </w:t>
      </w:r>
      <w:r w:rsidR="006A7DFE">
        <w:rPr>
          <w:rFonts w:ascii="Arial" w:hAnsi="Arial" w:cs="Arial"/>
          <w:kern w:val="16"/>
          <w:sz w:val="20"/>
          <w:szCs w:val="20"/>
        </w:rPr>
        <w:t>Load Serving Entities</w:t>
      </w:r>
      <w:r w:rsidRPr="00491D8C">
        <w:rPr>
          <w:rFonts w:ascii="Arial" w:hAnsi="Arial" w:cs="Arial"/>
          <w:kern w:val="16"/>
          <w:sz w:val="20"/>
          <w:szCs w:val="20"/>
        </w:rPr>
        <w:t xml:space="preserve"> in respect of all matters set forth therein.</w:t>
      </w:r>
    </w:p>
    <w:p w14:paraId="162CE5A6" w14:textId="34C5E65C" w:rsidR="000F3F5A" w:rsidRPr="00491D8C" w:rsidRDefault="00FA2299" w:rsidP="00491D8C">
      <w:pPr>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w:t>
      </w:r>
    </w:p>
    <w:p w14:paraId="5372DAA9" w14:textId="77777777" w:rsidR="000F3F5A" w:rsidRPr="00491D8C" w:rsidRDefault="00FA2299" w:rsidP="00491D8C">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lastRenderedPageBreak/>
        <w:t>COSTS</w:t>
      </w:r>
    </w:p>
    <w:p w14:paraId="783B5890" w14:textId="67CE60D1" w:rsidR="000F3F5A" w:rsidRPr="00491D8C" w:rsidRDefault="00FA2299" w:rsidP="00491D8C">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5</w:t>
      </w:r>
      <w:r w:rsidRPr="00491D8C">
        <w:rPr>
          <w:rFonts w:ascii="Arial" w:hAnsi="Arial" w:cs="Arial"/>
          <w:b/>
          <w:bCs/>
          <w:kern w:val="16"/>
          <w:sz w:val="20"/>
          <w:szCs w:val="20"/>
        </w:rPr>
        <w:t>.1</w:t>
      </w:r>
      <w:r w:rsidRPr="00491D8C">
        <w:rPr>
          <w:rFonts w:ascii="Arial" w:hAnsi="Arial" w:cs="Arial"/>
          <w:b/>
          <w:bCs/>
          <w:kern w:val="16"/>
          <w:sz w:val="20"/>
          <w:szCs w:val="20"/>
        </w:rPr>
        <w:tab/>
        <w:t xml:space="preserve">Operating and Maintenance Costs.  </w:t>
      </w:r>
      <w:r w:rsidRPr="00491D8C">
        <w:rPr>
          <w:rFonts w:ascii="Arial" w:hAnsi="Arial" w:cs="Arial"/>
          <w:kern w:val="16"/>
          <w:sz w:val="20"/>
          <w:szCs w:val="20"/>
        </w:rPr>
        <w:t xml:space="preserve">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shall be responsible for all its costs incurred in connection with meeting its obligations under this Agreement.</w:t>
      </w:r>
    </w:p>
    <w:p w14:paraId="17C17DFB" w14:textId="0CEE6E4D" w:rsidR="000F3F5A" w:rsidRPr="00491D8C" w:rsidRDefault="00FA2299" w:rsidP="00491D8C">
      <w:pPr>
        <w:keepNext/>
        <w:keepLines/>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w:t>
      </w:r>
    </w:p>
    <w:p w14:paraId="750ACEC9" w14:textId="77777777" w:rsidR="000F3F5A" w:rsidRPr="00491D8C" w:rsidRDefault="00FA2299" w:rsidP="00491D8C">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DISPUTE RESOLUTION</w:t>
      </w:r>
    </w:p>
    <w:p w14:paraId="3AABF599" w14:textId="399E08F3"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6</w:t>
      </w:r>
      <w:r w:rsidRPr="00491D8C">
        <w:rPr>
          <w:rFonts w:ascii="Arial" w:hAnsi="Arial" w:cs="Arial"/>
          <w:b/>
          <w:bCs/>
          <w:kern w:val="16"/>
          <w:sz w:val="20"/>
          <w:szCs w:val="20"/>
        </w:rPr>
        <w:t>.1</w:t>
      </w:r>
      <w:r w:rsidRPr="00491D8C">
        <w:rPr>
          <w:rFonts w:ascii="Arial" w:hAnsi="Arial" w:cs="Arial"/>
          <w:b/>
          <w:bCs/>
          <w:kern w:val="16"/>
          <w:sz w:val="20"/>
          <w:szCs w:val="20"/>
        </w:rPr>
        <w:tab/>
        <w:t xml:space="preserve">Dispute Resolution.  </w:t>
      </w:r>
      <w:r w:rsidRPr="00491D8C">
        <w:rPr>
          <w:rFonts w:ascii="Arial" w:hAnsi="Arial" w:cs="Arial"/>
          <w:kern w:val="16"/>
          <w:sz w:val="20"/>
          <w:szCs w:val="20"/>
        </w:rPr>
        <w:t xml:space="preserve">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and references to the CAISO Tariff shall be read as references to this Agreement.</w:t>
      </w:r>
    </w:p>
    <w:p w14:paraId="71F9BCBB" w14:textId="29A733A1" w:rsidR="000F3F5A" w:rsidRPr="00491D8C" w:rsidRDefault="00FA2299" w:rsidP="00491D8C">
      <w:pPr>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VII</w:t>
      </w:r>
    </w:p>
    <w:p w14:paraId="14CA3D16" w14:textId="77777777" w:rsidR="000F3F5A" w:rsidRPr="00491D8C" w:rsidRDefault="00FA2299" w:rsidP="00491D8C">
      <w:pPr>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REPRESENTATIONS AND WARRANTIES</w:t>
      </w:r>
    </w:p>
    <w:p w14:paraId="2D961EE1" w14:textId="021FE2AC" w:rsidR="000F3F5A" w:rsidRPr="00491D8C" w:rsidRDefault="00FA2299" w:rsidP="00491D8C">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7</w:t>
      </w:r>
      <w:r w:rsidRPr="00491D8C">
        <w:rPr>
          <w:rFonts w:ascii="Arial" w:hAnsi="Arial" w:cs="Arial"/>
          <w:b/>
          <w:bCs/>
          <w:kern w:val="16"/>
          <w:sz w:val="20"/>
          <w:szCs w:val="20"/>
        </w:rPr>
        <w:t>.1</w:t>
      </w:r>
      <w:r w:rsidRPr="00491D8C">
        <w:rPr>
          <w:rFonts w:ascii="Arial" w:hAnsi="Arial" w:cs="Arial"/>
          <w:b/>
          <w:bCs/>
          <w:kern w:val="16"/>
          <w:sz w:val="20"/>
          <w:szCs w:val="20"/>
        </w:rPr>
        <w:tab/>
        <w:t xml:space="preserve">Representation and Warranties.  </w:t>
      </w:r>
      <w:r w:rsidRPr="00491D8C">
        <w:rPr>
          <w:rFonts w:ascii="Arial" w:hAnsi="Arial" w:cs="Arial"/>
          <w:kern w:val="16"/>
          <w:sz w:val="20"/>
          <w:szCs w:val="20"/>
        </w:rPr>
        <w:t>Each Party represents and warrants that the execution, delivery and performance of this Agreement has been duly authorized by all necessary corporate and/or governmental actions, to the extent authorized by law.</w:t>
      </w:r>
    </w:p>
    <w:p w14:paraId="732B65D1" w14:textId="7483D71F"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7</w:t>
      </w:r>
      <w:r w:rsidRPr="00491D8C">
        <w:rPr>
          <w:rFonts w:ascii="Arial" w:hAnsi="Arial" w:cs="Arial"/>
          <w:b/>
          <w:bCs/>
          <w:kern w:val="16"/>
          <w:sz w:val="20"/>
          <w:szCs w:val="20"/>
        </w:rPr>
        <w:t>.2</w:t>
      </w:r>
      <w:r w:rsidRPr="00491D8C">
        <w:rPr>
          <w:rFonts w:ascii="Arial" w:hAnsi="Arial" w:cs="Arial"/>
          <w:b/>
          <w:bCs/>
          <w:kern w:val="16"/>
          <w:sz w:val="20"/>
          <w:szCs w:val="20"/>
        </w:rPr>
        <w:tab/>
        <w:t xml:space="preserve">Necessary Approvals.  </w:t>
      </w:r>
      <w:r w:rsidRPr="00491D8C">
        <w:rPr>
          <w:rFonts w:ascii="Arial" w:hAnsi="Arial" w:cs="Arial"/>
          <w:kern w:val="16"/>
          <w:sz w:val="20"/>
          <w:szCs w:val="20"/>
        </w:rPr>
        <w:t xml:space="preserve">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represents that all necessary rights, leases, approvals, permits, licenses, easements, access to operate in compliance with this Agreement have been or will be obtained by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prior to the effective date of this Agreement, including any arrangement with third party Balancing Authorities. </w:t>
      </w:r>
    </w:p>
    <w:p w14:paraId="62EDF916" w14:textId="0765D784" w:rsidR="000F3F5A" w:rsidRPr="00491D8C" w:rsidRDefault="00FA2299" w:rsidP="00491D8C">
      <w:pPr>
        <w:keepNext/>
        <w:keepLines/>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VIII</w:t>
      </w:r>
    </w:p>
    <w:p w14:paraId="5E79AC10" w14:textId="77777777" w:rsidR="000F3F5A" w:rsidRPr="00491D8C" w:rsidRDefault="00FA2299" w:rsidP="00491D8C">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 xml:space="preserve">LIABILITY </w:t>
      </w:r>
    </w:p>
    <w:p w14:paraId="7CCAD14D" w14:textId="3E8D1FC8" w:rsidR="000F3F5A" w:rsidRPr="00491D8C" w:rsidRDefault="00FA2299" w:rsidP="00491D8C">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8</w:t>
      </w:r>
      <w:r w:rsidRPr="00491D8C">
        <w:rPr>
          <w:rFonts w:ascii="Arial" w:hAnsi="Arial" w:cs="Arial"/>
          <w:b/>
          <w:bCs/>
          <w:kern w:val="16"/>
          <w:sz w:val="20"/>
          <w:szCs w:val="20"/>
        </w:rPr>
        <w:t>.1</w:t>
      </w:r>
      <w:r w:rsidRPr="00491D8C">
        <w:rPr>
          <w:rFonts w:ascii="Arial" w:hAnsi="Arial" w:cs="Arial"/>
          <w:b/>
          <w:bCs/>
          <w:kern w:val="16"/>
          <w:sz w:val="20"/>
          <w:szCs w:val="20"/>
        </w:rPr>
        <w:tab/>
        <w:t>Liability.</w:t>
      </w:r>
      <w:r w:rsidRPr="00491D8C">
        <w:rPr>
          <w:rFonts w:ascii="Arial" w:hAnsi="Arial" w:cs="Arial"/>
          <w:kern w:val="16"/>
          <w:sz w:val="20"/>
          <w:szCs w:val="20"/>
        </w:rPr>
        <w:t xml:space="preserve">  The provisions of Section 14 of the CAISO Tariff will apply to liability arising under this Agreement, except that all references in Section 14 of the CAISO Tariff to Market Participants shall be read as references to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and references to the CAISO Tariff shall be read as references to this Agreement.</w:t>
      </w:r>
    </w:p>
    <w:p w14:paraId="0BCC81F8" w14:textId="690993F4" w:rsidR="000F3F5A" w:rsidRPr="00491D8C" w:rsidRDefault="00FA2299" w:rsidP="00491D8C">
      <w:pPr>
        <w:keepNext/>
        <w:suppressAutoHyphens/>
        <w:spacing w:after="240"/>
        <w:jc w:val="center"/>
        <w:rPr>
          <w:rFonts w:ascii="Arial" w:hAnsi="Arial" w:cs="Arial"/>
          <w:b/>
          <w:bCs/>
          <w:kern w:val="16"/>
          <w:sz w:val="20"/>
          <w:szCs w:val="20"/>
        </w:rPr>
      </w:pPr>
      <w:r w:rsidRPr="00491D8C">
        <w:rPr>
          <w:rFonts w:ascii="Arial" w:hAnsi="Arial" w:cs="Arial"/>
          <w:b/>
          <w:bCs/>
          <w:kern w:val="16"/>
          <w:sz w:val="20"/>
          <w:szCs w:val="20"/>
        </w:rPr>
        <w:t xml:space="preserve">ARTICLE </w:t>
      </w:r>
      <w:r w:rsidR="0025360B">
        <w:rPr>
          <w:rFonts w:ascii="Arial" w:hAnsi="Arial" w:cs="Arial"/>
          <w:b/>
          <w:bCs/>
          <w:kern w:val="16"/>
          <w:sz w:val="20"/>
          <w:szCs w:val="20"/>
        </w:rPr>
        <w:t>I</w:t>
      </w:r>
      <w:r w:rsidRPr="00491D8C">
        <w:rPr>
          <w:rFonts w:ascii="Arial" w:hAnsi="Arial" w:cs="Arial"/>
          <w:b/>
          <w:bCs/>
          <w:kern w:val="16"/>
          <w:sz w:val="20"/>
          <w:szCs w:val="20"/>
        </w:rPr>
        <w:t>X</w:t>
      </w:r>
    </w:p>
    <w:p w14:paraId="3FA2B879" w14:textId="77777777" w:rsidR="000F3F5A" w:rsidRPr="00491D8C" w:rsidRDefault="00FA2299" w:rsidP="00491D8C">
      <w:pPr>
        <w:keepNext/>
        <w:suppressAutoHyphens/>
        <w:spacing w:after="240"/>
        <w:jc w:val="center"/>
        <w:rPr>
          <w:rFonts w:ascii="Arial" w:hAnsi="Arial" w:cs="Arial"/>
          <w:b/>
          <w:bCs/>
          <w:kern w:val="16"/>
          <w:sz w:val="20"/>
          <w:szCs w:val="20"/>
        </w:rPr>
      </w:pPr>
      <w:r w:rsidRPr="00491D8C">
        <w:rPr>
          <w:rFonts w:ascii="Arial" w:hAnsi="Arial" w:cs="Arial"/>
          <w:b/>
          <w:bCs/>
          <w:kern w:val="16"/>
          <w:sz w:val="20"/>
          <w:szCs w:val="20"/>
        </w:rPr>
        <w:t>UNCONTROLLABLE FORCES</w:t>
      </w:r>
    </w:p>
    <w:p w14:paraId="608BC855" w14:textId="5B15297D"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.1</w:t>
      </w:r>
      <w:r w:rsidRPr="00491D8C">
        <w:rPr>
          <w:rFonts w:ascii="Arial" w:hAnsi="Arial" w:cs="Arial"/>
          <w:b/>
          <w:bCs/>
          <w:kern w:val="16"/>
          <w:sz w:val="20"/>
          <w:szCs w:val="20"/>
        </w:rPr>
        <w:tab/>
        <w:t xml:space="preserve">Uncontrollable Forces Tariff Provisions.  </w:t>
      </w:r>
      <w:r w:rsidRPr="00491D8C">
        <w:rPr>
          <w:rFonts w:ascii="Arial" w:hAnsi="Arial" w:cs="Arial"/>
          <w:kern w:val="16"/>
          <w:sz w:val="20"/>
          <w:szCs w:val="20"/>
        </w:rPr>
        <w:t>Section</w:t>
      </w:r>
      <w:r w:rsidRPr="00491D8C">
        <w:rPr>
          <w:rFonts w:ascii="Arial" w:hAnsi="Arial" w:cs="Arial"/>
          <w:b/>
          <w:bCs/>
          <w:kern w:val="16"/>
          <w:sz w:val="20"/>
          <w:szCs w:val="20"/>
        </w:rPr>
        <w:t xml:space="preserve"> </w:t>
      </w:r>
      <w:r w:rsidRPr="00491D8C">
        <w:rPr>
          <w:rFonts w:ascii="Arial" w:hAnsi="Arial" w:cs="Arial"/>
          <w:kern w:val="16"/>
          <w:sz w:val="20"/>
          <w:szCs w:val="20"/>
        </w:rPr>
        <w:t xml:space="preserve">14.1 of the CAISO Tariff shall be incorporated by reference into this Agreement except that all references in Section 14.1 of the CAISO Tariff to Market Participants shall be read as a reference to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and references to the CAISO Tariff shall be read as references to this Agreement.</w:t>
      </w:r>
    </w:p>
    <w:p w14:paraId="6D913E91" w14:textId="36B29D54" w:rsidR="000F3F5A" w:rsidRPr="00491D8C" w:rsidRDefault="00FA2299" w:rsidP="00491D8C">
      <w:pPr>
        <w:suppressAutoHyphens/>
        <w:spacing w:after="240"/>
        <w:jc w:val="center"/>
        <w:rPr>
          <w:rFonts w:ascii="Arial" w:hAnsi="Arial" w:cs="Arial"/>
          <w:b/>
          <w:bCs/>
          <w:kern w:val="16"/>
          <w:sz w:val="20"/>
          <w:szCs w:val="20"/>
        </w:rPr>
      </w:pPr>
      <w:r>
        <w:rPr>
          <w:rFonts w:ascii="Arial" w:hAnsi="Arial" w:cs="Arial"/>
          <w:b/>
          <w:bCs/>
          <w:kern w:val="16"/>
          <w:sz w:val="20"/>
          <w:szCs w:val="20"/>
        </w:rPr>
        <w:t>ARTICLE X</w:t>
      </w:r>
    </w:p>
    <w:p w14:paraId="781A2AC5"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MISCELLANEOUS</w:t>
      </w:r>
    </w:p>
    <w:p w14:paraId="1EE7CF90" w14:textId="1A51D538"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.1</w:t>
      </w:r>
      <w:r w:rsidRPr="00491D8C">
        <w:rPr>
          <w:rFonts w:ascii="Arial" w:hAnsi="Arial" w:cs="Arial"/>
          <w:b/>
          <w:bCs/>
          <w:kern w:val="16"/>
          <w:sz w:val="20"/>
          <w:szCs w:val="20"/>
        </w:rPr>
        <w:tab/>
        <w:t xml:space="preserve">Assignments.  </w:t>
      </w:r>
      <w:r w:rsidRPr="00491D8C">
        <w:rPr>
          <w:rFonts w:ascii="Arial" w:hAnsi="Arial" w:cs="Arial"/>
          <w:kern w:val="16"/>
          <w:sz w:val="20"/>
          <w:szCs w:val="20"/>
        </w:rPr>
        <w:t xml:space="preserve">Either Party may assign or transfer any or all of its rights or obligations under this Agreement with the other Party’s prior written consent in accordance with Section 22.2 of the </w:t>
      </w:r>
      <w:r w:rsidRPr="00491D8C">
        <w:rPr>
          <w:rFonts w:ascii="Arial" w:hAnsi="Arial" w:cs="Arial"/>
          <w:kern w:val="16"/>
          <w:sz w:val="20"/>
          <w:szCs w:val="20"/>
        </w:rPr>
        <w:lastRenderedPageBreak/>
        <w:t>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and/or obligations under this Agreement as if said successor in interest were an original Party to this Agreement.</w:t>
      </w:r>
    </w:p>
    <w:p w14:paraId="3E1294DD" w14:textId="33AC2DE4"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.2</w:t>
      </w:r>
      <w:r w:rsidRPr="00491D8C">
        <w:rPr>
          <w:rFonts w:ascii="Arial" w:hAnsi="Arial" w:cs="Arial"/>
          <w:b/>
          <w:bCs/>
          <w:kern w:val="16"/>
          <w:sz w:val="20"/>
          <w:szCs w:val="20"/>
        </w:rPr>
        <w:tab/>
        <w:t xml:space="preserve">Notices.  </w:t>
      </w:r>
      <w:r w:rsidRPr="00491D8C">
        <w:rPr>
          <w:rFonts w:ascii="Arial" w:hAnsi="Arial" w:cs="Arial"/>
          <w:kern w:val="16"/>
          <w:sz w:val="20"/>
          <w:szCs w:val="20"/>
        </w:rPr>
        <w:t>Any notice, demand or request which may be given to or made upon either Party regarding this Agreement shall be made in accordance with Section 22.4</w:t>
      </w:r>
      <w:r w:rsidRPr="00491D8C">
        <w:rPr>
          <w:rFonts w:ascii="Arial" w:hAnsi="Arial" w:cs="Arial"/>
          <w:b/>
          <w:bCs/>
          <w:kern w:val="16"/>
          <w:sz w:val="20"/>
          <w:szCs w:val="20"/>
        </w:rPr>
        <w:t xml:space="preserve"> </w:t>
      </w:r>
      <w:r w:rsidRPr="00491D8C">
        <w:rPr>
          <w:rFonts w:ascii="Arial" w:hAnsi="Arial" w:cs="Arial"/>
          <w:kern w:val="16"/>
          <w:sz w:val="20"/>
          <w:szCs w:val="20"/>
        </w:rPr>
        <w:t>of the CAISO Tariff, provided that all references in Section 22.4</w:t>
      </w:r>
      <w:r w:rsidRPr="00491D8C">
        <w:rPr>
          <w:rFonts w:ascii="Arial" w:hAnsi="Arial" w:cs="Arial"/>
          <w:b/>
          <w:bCs/>
          <w:kern w:val="16"/>
          <w:sz w:val="20"/>
          <w:szCs w:val="20"/>
        </w:rPr>
        <w:t xml:space="preserve"> </w:t>
      </w:r>
      <w:r w:rsidRPr="00491D8C">
        <w:rPr>
          <w:rFonts w:ascii="Arial" w:hAnsi="Arial" w:cs="Arial"/>
          <w:kern w:val="16"/>
          <w:sz w:val="20"/>
          <w:szCs w:val="20"/>
        </w:rPr>
        <w:t xml:space="preserve">of the CAISO Tariff to Market Participants shall be read as a reference to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and references to the CAISO Tariff shall be read as references to this Agreement, and unless otherwise stated or agreed shall be made to the representative of the oth</w:t>
      </w:r>
      <w:r>
        <w:rPr>
          <w:rFonts w:ascii="Arial" w:hAnsi="Arial" w:cs="Arial"/>
          <w:kern w:val="16"/>
          <w:sz w:val="20"/>
          <w:szCs w:val="20"/>
        </w:rPr>
        <w:t>er Party indicated in Schedule 1</w:t>
      </w:r>
      <w:r w:rsidRPr="00491D8C">
        <w:rPr>
          <w:rFonts w:ascii="Arial" w:hAnsi="Arial" w:cs="Arial"/>
          <w:kern w:val="16"/>
          <w:sz w:val="20"/>
          <w:szCs w:val="20"/>
        </w:rPr>
        <w:t>.  A Party must upda</w:t>
      </w:r>
      <w:r>
        <w:rPr>
          <w:rFonts w:ascii="Arial" w:hAnsi="Arial" w:cs="Arial"/>
          <w:kern w:val="16"/>
          <w:sz w:val="20"/>
          <w:szCs w:val="20"/>
        </w:rPr>
        <w:t>te the information in Schedule 1</w:t>
      </w:r>
      <w:r w:rsidRPr="00491D8C">
        <w:rPr>
          <w:rFonts w:ascii="Arial" w:hAnsi="Arial" w:cs="Arial"/>
          <w:kern w:val="16"/>
          <w:sz w:val="20"/>
          <w:szCs w:val="20"/>
        </w:rPr>
        <w:t xml:space="preserve"> of this Agreement as information changes.  Such changes shall not constitute an amendment to this Agreement.</w:t>
      </w:r>
    </w:p>
    <w:p w14:paraId="69E5BC0C" w14:textId="58B96724"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.3</w:t>
      </w:r>
      <w:r w:rsidRPr="00491D8C">
        <w:rPr>
          <w:rFonts w:ascii="Arial" w:hAnsi="Arial" w:cs="Arial"/>
          <w:b/>
          <w:bCs/>
          <w:kern w:val="16"/>
          <w:sz w:val="20"/>
          <w:szCs w:val="20"/>
        </w:rPr>
        <w:tab/>
        <w:t xml:space="preserve">Waivers.  </w:t>
      </w:r>
      <w:r w:rsidRPr="00491D8C">
        <w:rPr>
          <w:rFonts w:ascii="Arial" w:hAnsi="Arial" w:cs="Arial"/>
          <w:kern w:val="16"/>
          <w:sz w:val="20"/>
          <w:szCs w:val="20"/>
        </w:rPr>
        <w:t>Any waiver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2D6C096D" w14:textId="36274CFF" w:rsidR="000F3F5A" w:rsidRPr="0068227D"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.4</w:t>
      </w:r>
      <w:r w:rsidRPr="00491D8C">
        <w:rPr>
          <w:rFonts w:ascii="Arial" w:hAnsi="Arial" w:cs="Arial"/>
          <w:b/>
          <w:bCs/>
          <w:kern w:val="16"/>
          <w:sz w:val="20"/>
          <w:szCs w:val="20"/>
        </w:rPr>
        <w:tab/>
        <w:t xml:space="preserve">Governing Law and Forum.  </w:t>
      </w:r>
      <w:r w:rsidRPr="00491D8C">
        <w:rPr>
          <w:rFonts w:ascii="Arial" w:hAnsi="Arial" w:cs="Arial"/>
          <w:kern w:val="16"/>
          <w:sz w:val="20"/>
          <w:szCs w:val="20"/>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w:t>
      </w:r>
      <w:r w:rsidRPr="0068227D">
        <w:rPr>
          <w:rFonts w:ascii="Arial" w:hAnsi="Arial" w:cs="Arial"/>
          <w:kern w:val="16"/>
          <w:sz w:val="20"/>
          <w:szCs w:val="20"/>
        </w:rPr>
        <w:t>of California, any federal court of the United States of America located in the State of California, or, where subject to its jurisdiction, before the Federal Energy Regulatory Commission</w:t>
      </w:r>
      <w:r w:rsidR="006A7DFE">
        <w:rPr>
          <w:rFonts w:ascii="Arial" w:hAnsi="Arial" w:cs="Arial"/>
          <w:kern w:val="16"/>
          <w:sz w:val="20"/>
          <w:szCs w:val="20"/>
        </w:rPr>
        <w:t>.</w:t>
      </w:r>
    </w:p>
    <w:p w14:paraId="24B2781C" w14:textId="364650F7"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.5</w:t>
      </w:r>
      <w:r w:rsidRPr="00491D8C">
        <w:rPr>
          <w:rFonts w:ascii="Arial" w:hAnsi="Arial" w:cs="Arial"/>
          <w:b/>
          <w:bCs/>
          <w:kern w:val="16"/>
          <w:sz w:val="20"/>
          <w:szCs w:val="20"/>
        </w:rPr>
        <w:tab/>
        <w:t>Consistency with Federal Laws and Regulations.</w:t>
      </w:r>
      <w:r w:rsidRPr="00491D8C">
        <w:rPr>
          <w:rFonts w:ascii="Arial" w:hAnsi="Arial" w:cs="Arial"/>
          <w:kern w:val="16"/>
          <w:sz w:val="20"/>
          <w:szCs w:val="20"/>
        </w:rPr>
        <w:t xml:space="preserve">  This Agreement shall incorporate by reference Section 22.9</w:t>
      </w:r>
      <w:r w:rsidRPr="00491D8C">
        <w:rPr>
          <w:rFonts w:ascii="Arial" w:hAnsi="Arial" w:cs="Arial"/>
          <w:b/>
          <w:bCs/>
          <w:kern w:val="16"/>
          <w:sz w:val="20"/>
          <w:szCs w:val="20"/>
        </w:rPr>
        <w:t xml:space="preserve"> </w:t>
      </w:r>
      <w:r w:rsidRPr="00491D8C">
        <w:rPr>
          <w:rFonts w:ascii="Arial" w:hAnsi="Arial" w:cs="Arial"/>
          <w:kern w:val="16"/>
          <w:sz w:val="20"/>
          <w:szCs w:val="20"/>
        </w:rPr>
        <w:t>of the CAISO Tariff as if the references to the CAISO Tariff were referring to this Agreement.</w:t>
      </w:r>
    </w:p>
    <w:p w14:paraId="6DB69805" w14:textId="7DEAB6DE"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.6</w:t>
      </w:r>
      <w:r w:rsidRPr="00491D8C">
        <w:rPr>
          <w:rFonts w:ascii="Arial" w:hAnsi="Arial" w:cs="Arial"/>
          <w:b/>
          <w:bCs/>
          <w:kern w:val="16"/>
          <w:sz w:val="20"/>
          <w:szCs w:val="20"/>
        </w:rPr>
        <w:tab/>
        <w:t>Merger.</w:t>
      </w:r>
      <w:r w:rsidRPr="00491D8C">
        <w:rPr>
          <w:rFonts w:ascii="Arial" w:hAnsi="Arial" w:cs="Arial"/>
          <w:kern w:val="16"/>
          <w:sz w:val="20"/>
          <w:szCs w:val="20"/>
        </w:rPr>
        <w:t xml:space="preserve">  This Agreement constitutes the complete and final agreement of the Parties with respect to the subject matter hereof and supersedes all prior agreements, whether written or oral, with respect to such subject matter.</w:t>
      </w:r>
    </w:p>
    <w:p w14:paraId="10F2ED75" w14:textId="52F24CF0"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.7</w:t>
      </w:r>
      <w:r w:rsidRPr="00491D8C">
        <w:rPr>
          <w:rFonts w:ascii="Arial" w:hAnsi="Arial" w:cs="Arial"/>
          <w:b/>
          <w:bCs/>
          <w:kern w:val="16"/>
          <w:sz w:val="20"/>
          <w:szCs w:val="20"/>
        </w:rPr>
        <w:tab/>
        <w:t xml:space="preserve">Severability.  </w:t>
      </w:r>
      <w:r w:rsidRPr="00491D8C">
        <w:rPr>
          <w:rFonts w:ascii="Arial" w:hAnsi="Arial" w:cs="Arial"/>
          <w:kern w:val="16"/>
          <w:sz w:val="20"/>
          <w:szCs w:val="20"/>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528C5BDF" w14:textId="3CA02342" w:rsidR="000F3F5A"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.8</w:t>
      </w:r>
      <w:r w:rsidRPr="00491D8C">
        <w:rPr>
          <w:rFonts w:ascii="Arial" w:hAnsi="Arial" w:cs="Arial"/>
          <w:b/>
          <w:bCs/>
          <w:kern w:val="16"/>
          <w:sz w:val="20"/>
          <w:szCs w:val="20"/>
        </w:rPr>
        <w:tab/>
        <w:t>Amendments.</w:t>
      </w:r>
      <w:r w:rsidRPr="00491D8C">
        <w:rPr>
          <w:rFonts w:ascii="Arial" w:hAnsi="Arial" w:cs="Arial"/>
          <w:kern w:val="16"/>
          <w:sz w:val="20"/>
          <w:szCs w:val="20"/>
        </w:rPr>
        <w:t xml:space="preserve">  This Agreement and the Schedules attached hereto may be amended from time to time by the mutual agreement of the Parties in writing.  Amendments that require FERC approval shall not take effect until FERC has accepted such amendments for filing and made </w:t>
      </w:r>
      <w:r w:rsidR="00E624F0">
        <w:rPr>
          <w:rFonts w:ascii="Arial" w:hAnsi="Arial" w:cs="Arial"/>
          <w:kern w:val="16"/>
          <w:sz w:val="20"/>
          <w:szCs w:val="20"/>
        </w:rPr>
        <w:lastRenderedPageBreak/>
        <w:t xml:space="preserve">them effective.  </w:t>
      </w:r>
      <w:r w:rsidRPr="00491D8C">
        <w:rPr>
          <w:rFonts w:ascii="Arial" w:hAnsi="Arial" w:cs="Arial"/>
          <w:kern w:val="16"/>
          <w:sz w:val="20"/>
          <w:szCs w:val="20"/>
        </w:rPr>
        <w:t xml:space="preserve">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4606002D" w14:textId="50B674C7" w:rsidR="007D038F" w:rsidRPr="007D038F" w:rsidRDefault="0029048C" w:rsidP="00E624F0">
      <w:pPr>
        <w:pStyle w:val="Style1"/>
        <w:rPr>
          <w:b/>
          <w:i/>
        </w:rPr>
      </w:pPr>
      <w:r>
        <w:t>[</w:t>
      </w:r>
      <w:r w:rsidR="00FA2299" w:rsidRPr="007D038F">
        <w:rPr>
          <w:b/>
          <w:i/>
        </w:rPr>
        <w:t>10.9</w:t>
      </w:r>
      <w:r w:rsidR="00FA2299" w:rsidRPr="007D038F">
        <w:rPr>
          <w:i/>
        </w:rPr>
        <w:t xml:space="preserve"> </w:t>
      </w:r>
      <w:r w:rsidR="00FA2299" w:rsidRPr="007D038F">
        <w:rPr>
          <w:i/>
        </w:rPr>
        <w:tab/>
      </w:r>
      <w:r w:rsidR="00FA2299" w:rsidRPr="007D038F">
        <w:rPr>
          <w:b/>
          <w:i/>
        </w:rPr>
        <w:t>Federal Provisions.</w:t>
      </w:r>
      <w:r w:rsidR="00FA2299" w:rsidRPr="007D038F">
        <w:rPr>
          <w:i/>
        </w:rPr>
        <w:t xml:space="preserve">  The CAISO hereby affirmatively agrees to incorporate into this Agreement the Federal Provisions as provided by the EDAM </w:t>
      </w:r>
      <w:r w:rsidR="00FA2299">
        <w:rPr>
          <w:i/>
        </w:rPr>
        <w:t xml:space="preserve">Load Serving </w:t>
      </w:r>
      <w:r w:rsidR="00FA2299" w:rsidRPr="007D038F">
        <w:rPr>
          <w:i/>
        </w:rPr>
        <w:t>Entity and previously agreed to by the CAISO.</w:t>
      </w:r>
      <w:r>
        <w:t>]</w:t>
      </w:r>
    </w:p>
    <w:p w14:paraId="345B2AC9" w14:textId="3A203293" w:rsidR="00E624F0" w:rsidRPr="0025360B" w:rsidRDefault="00FA2299" w:rsidP="00E624F0">
      <w:pPr>
        <w:pStyle w:val="Style1"/>
        <w:rPr>
          <w:b/>
        </w:rPr>
      </w:pPr>
      <w:r>
        <w:rPr>
          <w:b/>
        </w:rPr>
        <w:t>10.10</w:t>
      </w:r>
      <w:r>
        <w:rPr>
          <w:b/>
        </w:rPr>
        <w:tab/>
      </w:r>
      <w:r w:rsidRPr="0025360B">
        <w:rPr>
          <w:rFonts w:eastAsia="Times New Roman" w:cs="Arial"/>
          <w:b/>
          <w:bCs/>
          <w:szCs w:val="20"/>
        </w:rPr>
        <w:t>Electronic Signatures.</w:t>
      </w:r>
      <w:r w:rsidRPr="0025360B">
        <w:rPr>
          <w:rFonts w:eastAsia="Times New Roman" w:cs="Arial"/>
          <w:szCs w:val="20"/>
        </w:rPr>
        <w:t xml:space="preserve">  The Parties agree that this Agreement may be executed by either handwritten signature or digitally signed using Adobe Sign, Adobe E-Sign, or DocuSign.  A digital signature is the same as a handwritten signature and shall be considered valid and acceptable.</w:t>
      </w:r>
    </w:p>
    <w:p w14:paraId="6DAD66F4" w14:textId="76E08259"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10.11</w:t>
      </w:r>
      <w:r w:rsidRPr="00491D8C">
        <w:rPr>
          <w:rFonts w:ascii="Arial" w:hAnsi="Arial" w:cs="Arial"/>
          <w:b/>
          <w:bCs/>
          <w:kern w:val="16"/>
          <w:sz w:val="20"/>
          <w:szCs w:val="20"/>
        </w:rPr>
        <w:tab/>
        <w:t xml:space="preserve">Counterparts.  </w:t>
      </w:r>
      <w:r w:rsidRPr="00491D8C">
        <w:rPr>
          <w:rFonts w:ascii="Arial" w:hAnsi="Arial" w:cs="Arial"/>
          <w:kern w:val="16"/>
          <w:sz w:val="20"/>
          <w:szCs w:val="20"/>
        </w:rPr>
        <w:t>This Agreement may be executed in one or more counterparts at different times, each of which shall be regarded as an original and all of which, taken together, shall constitute one and the same Agreement.</w:t>
      </w:r>
    </w:p>
    <w:p w14:paraId="3053A2E4" w14:textId="77777777" w:rsidR="000F3F5A" w:rsidRPr="00491D8C" w:rsidRDefault="00FA2299" w:rsidP="00491D8C">
      <w:pPr>
        <w:suppressAutoHyphens/>
        <w:spacing w:after="240"/>
        <w:ind w:left="720" w:hanging="720"/>
        <w:rPr>
          <w:rFonts w:ascii="Arial" w:hAnsi="Arial" w:cs="Arial"/>
          <w:kern w:val="16"/>
          <w:sz w:val="20"/>
          <w:szCs w:val="20"/>
        </w:rPr>
      </w:pPr>
      <w:r w:rsidRPr="00491D8C">
        <w:rPr>
          <w:rFonts w:ascii="Arial" w:hAnsi="Arial" w:cs="Arial"/>
          <w:kern w:val="16"/>
          <w:sz w:val="20"/>
          <w:szCs w:val="20"/>
        </w:rPr>
        <w:br w:type="page"/>
      </w:r>
      <w:r w:rsidRPr="00491D8C">
        <w:rPr>
          <w:rFonts w:ascii="Arial" w:hAnsi="Arial" w:cs="Arial"/>
          <w:b/>
          <w:bCs/>
          <w:kern w:val="16"/>
          <w:sz w:val="20"/>
          <w:szCs w:val="20"/>
        </w:rPr>
        <w:lastRenderedPageBreak/>
        <w:t>IN WITNESS WHEREOF</w:t>
      </w:r>
      <w:r w:rsidRPr="00491D8C">
        <w:rPr>
          <w:rFonts w:ascii="Arial" w:hAnsi="Arial" w:cs="Arial"/>
          <w:kern w:val="16"/>
          <w:sz w:val="20"/>
          <w:szCs w:val="20"/>
        </w:rPr>
        <w:t>, the Parties hereto have caused this Agreement to be duly executed on behalf of each by and through their authorized representatives as of the date hereinabove written.</w:t>
      </w:r>
    </w:p>
    <w:p w14:paraId="139CCF3C" w14:textId="77777777" w:rsidR="000F3F5A" w:rsidRPr="00491D8C" w:rsidRDefault="000F3F5A" w:rsidP="00491D8C">
      <w:pPr>
        <w:keepNext/>
        <w:suppressAutoHyphens/>
        <w:spacing w:after="240"/>
        <w:rPr>
          <w:rFonts w:ascii="Arial" w:hAnsi="Arial" w:cs="Arial"/>
          <w:kern w:val="16"/>
          <w:sz w:val="20"/>
          <w:szCs w:val="20"/>
        </w:rPr>
      </w:pPr>
    </w:p>
    <w:p w14:paraId="01C6F270" w14:textId="77777777" w:rsidR="000F3F5A" w:rsidRPr="00491D8C" w:rsidRDefault="00FA2299" w:rsidP="00491D8C">
      <w:pPr>
        <w:keepNext/>
        <w:suppressAutoHyphens/>
        <w:spacing w:after="240"/>
        <w:rPr>
          <w:rFonts w:ascii="Arial" w:hAnsi="Arial" w:cs="Arial"/>
          <w:b/>
          <w:bCs/>
          <w:kern w:val="16"/>
          <w:sz w:val="20"/>
          <w:szCs w:val="20"/>
        </w:rPr>
      </w:pPr>
      <w:r w:rsidRPr="00491D8C">
        <w:rPr>
          <w:rFonts w:ascii="Arial" w:hAnsi="Arial" w:cs="Arial"/>
          <w:b/>
          <w:bCs/>
          <w:kern w:val="16"/>
          <w:sz w:val="20"/>
          <w:szCs w:val="20"/>
        </w:rPr>
        <w:t>California Independent System Operator Corporation</w:t>
      </w:r>
    </w:p>
    <w:p w14:paraId="484F6AA9" w14:textId="77777777" w:rsidR="000F3F5A" w:rsidRPr="00491D8C" w:rsidRDefault="000F3F5A" w:rsidP="00491D8C">
      <w:pPr>
        <w:keepNext/>
        <w:suppressAutoHyphens/>
        <w:spacing w:after="240"/>
        <w:rPr>
          <w:rFonts w:ascii="Arial" w:hAnsi="Arial" w:cs="Arial"/>
          <w:b/>
          <w:bCs/>
          <w:kern w:val="16"/>
          <w:sz w:val="20"/>
          <w:szCs w:val="20"/>
        </w:rPr>
      </w:pPr>
    </w:p>
    <w:p w14:paraId="29BBA32D"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By:</w:t>
      </w:r>
      <w:r w:rsidRPr="00491D8C">
        <w:rPr>
          <w:rFonts w:ascii="Arial" w:hAnsi="Arial" w:cs="Arial"/>
          <w:kern w:val="16"/>
          <w:sz w:val="20"/>
          <w:szCs w:val="20"/>
        </w:rPr>
        <w:tab/>
        <w:t>____________________________________________</w:t>
      </w:r>
    </w:p>
    <w:p w14:paraId="1E6FAE4C"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Name:</w:t>
      </w:r>
      <w:r w:rsidRPr="00491D8C">
        <w:rPr>
          <w:rFonts w:ascii="Arial" w:hAnsi="Arial" w:cs="Arial"/>
          <w:kern w:val="16"/>
          <w:sz w:val="20"/>
          <w:szCs w:val="20"/>
        </w:rPr>
        <w:tab/>
        <w:t>____________________________________________</w:t>
      </w:r>
    </w:p>
    <w:p w14:paraId="3D7E4EE2"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Title:</w:t>
      </w:r>
      <w:r w:rsidRPr="00491D8C">
        <w:rPr>
          <w:rFonts w:ascii="Arial" w:hAnsi="Arial" w:cs="Arial"/>
          <w:kern w:val="16"/>
          <w:sz w:val="20"/>
          <w:szCs w:val="20"/>
        </w:rPr>
        <w:tab/>
        <w:t>____________________________________________</w:t>
      </w:r>
    </w:p>
    <w:p w14:paraId="31A51390"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Date:</w:t>
      </w:r>
      <w:r w:rsidRPr="00491D8C">
        <w:rPr>
          <w:rFonts w:ascii="Arial" w:hAnsi="Arial" w:cs="Arial"/>
          <w:kern w:val="16"/>
          <w:sz w:val="20"/>
          <w:szCs w:val="20"/>
        </w:rPr>
        <w:tab/>
        <w:t>____________________________________________</w:t>
      </w:r>
    </w:p>
    <w:p w14:paraId="24EC3E86" w14:textId="77777777" w:rsidR="000F3F5A" w:rsidRPr="00491D8C" w:rsidRDefault="000F3F5A" w:rsidP="00491D8C">
      <w:pPr>
        <w:keepNext/>
        <w:suppressAutoHyphens/>
        <w:spacing w:after="240"/>
        <w:rPr>
          <w:rFonts w:ascii="Arial" w:hAnsi="Arial" w:cs="Arial"/>
          <w:kern w:val="16"/>
          <w:sz w:val="20"/>
          <w:szCs w:val="20"/>
        </w:rPr>
      </w:pPr>
    </w:p>
    <w:p w14:paraId="162771E6" w14:textId="2C656ECF" w:rsidR="000F3F5A" w:rsidRPr="00491D8C" w:rsidRDefault="00FA2299" w:rsidP="00491D8C">
      <w:pPr>
        <w:keepNext/>
        <w:suppressAutoHyphens/>
        <w:spacing w:after="240"/>
        <w:rPr>
          <w:rFonts w:ascii="Arial" w:hAnsi="Arial" w:cs="Arial"/>
          <w:b/>
          <w:bCs/>
          <w:kern w:val="16"/>
          <w:sz w:val="20"/>
          <w:szCs w:val="20"/>
        </w:rPr>
      </w:pPr>
      <w:r w:rsidRPr="00491D8C">
        <w:rPr>
          <w:rFonts w:ascii="Arial" w:hAnsi="Arial" w:cs="Arial"/>
          <w:b/>
          <w:bCs/>
          <w:kern w:val="16"/>
          <w:sz w:val="20"/>
          <w:szCs w:val="20"/>
        </w:rPr>
        <w:t xml:space="preserve">[NAME OF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192C36">
        <w:rPr>
          <w:rFonts w:ascii="Arial" w:hAnsi="Arial" w:cs="Arial"/>
          <w:b/>
          <w:bCs/>
          <w:kern w:val="16"/>
          <w:sz w:val="20"/>
          <w:szCs w:val="20"/>
        </w:rPr>
        <w:t>LOAD SERVING ENTITY</w:t>
      </w:r>
      <w:r w:rsidRPr="00491D8C">
        <w:rPr>
          <w:rFonts w:ascii="Arial" w:hAnsi="Arial" w:cs="Arial"/>
          <w:b/>
          <w:bCs/>
          <w:kern w:val="16"/>
          <w:sz w:val="20"/>
          <w:szCs w:val="20"/>
        </w:rPr>
        <w:t>]</w:t>
      </w:r>
    </w:p>
    <w:p w14:paraId="02494885" w14:textId="77777777" w:rsidR="000F3F5A" w:rsidRPr="00491D8C" w:rsidRDefault="000F3F5A" w:rsidP="00491D8C">
      <w:pPr>
        <w:keepNext/>
        <w:suppressAutoHyphens/>
        <w:spacing w:after="240"/>
        <w:rPr>
          <w:rFonts w:ascii="Arial" w:hAnsi="Arial" w:cs="Arial"/>
          <w:kern w:val="16"/>
          <w:sz w:val="20"/>
          <w:szCs w:val="20"/>
        </w:rPr>
      </w:pPr>
    </w:p>
    <w:p w14:paraId="506FC020"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By:</w:t>
      </w:r>
      <w:r w:rsidRPr="00491D8C">
        <w:rPr>
          <w:rFonts w:ascii="Arial" w:hAnsi="Arial" w:cs="Arial"/>
          <w:kern w:val="16"/>
          <w:sz w:val="20"/>
          <w:szCs w:val="20"/>
        </w:rPr>
        <w:tab/>
        <w:t>____________________________________________</w:t>
      </w:r>
    </w:p>
    <w:p w14:paraId="6A2A731A"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Name:</w:t>
      </w:r>
      <w:r w:rsidRPr="00491D8C">
        <w:rPr>
          <w:rFonts w:ascii="Arial" w:hAnsi="Arial" w:cs="Arial"/>
          <w:kern w:val="16"/>
          <w:sz w:val="20"/>
          <w:szCs w:val="20"/>
        </w:rPr>
        <w:tab/>
        <w:t>____________________________________________</w:t>
      </w:r>
    </w:p>
    <w:p w14:paraId="798E975D"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Title:</w:t>
      </w:r>
      <w:r w:rsidRPr="00491D8C">
        <w:rPr>
          <w:rFonts w:ascii="Arial" w:hAnsi="Arial" w:cs="Arial"/>
          <w:kern w:val="16"/>
          <w:sz w:val="20"/>
          <w:szCs w:val="20"/>
        </w:rPr>
        <w:tab/>
        <w:t>____________________________________________</w:t>
      </w:r>
    </w:p>
    <w:p w14:paraId="6E51D2B4"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Date:</w:t>
      </w:r>
      <w:r w:rsidRPr="00491D8C">
        <w:rPr>
          <w:rFonts w:ascii="Arial" w:hAnsi="Arial" w:cs="Arial"/>
          <w:kern w:val="16"/>
          <w:sz w:val="20"/>
          <w:szCs w:val="20"/>
        </w:rPr>
        <w:tab/>
        <w:t>____________________________________________</w:t>
      </w:r>
    </w:p>
    <w:p w14:paraId="540D3069" w14:textId="77777777" w:rsidR="000F3F5A" w:rsidRPr="00491D8C" w:rsidRDefault="000F3F5A" w:rsidP="00491D8C">
      <w:pPr>
        <w:suppressAutoHyphens/>
        <w:spacing w:after="240"/>
        <w:ind w:right="26"/>
        <w:jc w:val="center"/>
        <w:rPr>
          <w:rFonts w:ascii="Arial" w:hAnsi="Arial" w:cs="Arial"/>
          <w:kern w:val="16"/>
          <w:sz w:val="20"/>
          <w:szCs w:val="20"/>
        </w:rPr>
      </w:pPr>
    </w:p>
    <w:p w14:paraId="19071113" w14:textId="77777777" w:rsidR="00491D8C" w:rsidRDefault="00FA2299">
      <w:pPr>
        <w:widowControl/>
        <w:autoSpaceDE/>
        <w:autoSpaceDN/>
        <w:adjustRightInd/>
        <w:spacing w:after="160" w:line="259" w:lineRule="auto"/>
        <w:rPr>
          <w:rFonts w:ascii="Arial" w:hAnsi="Arial" w:cs="Arial"/>
          <w:b/>
          <w:bCs/>
          <w:kern w:val="16"/>
          <w:sz w:val="20"/>
          <w:szCs w:val="20"/>
        </w:rPr>
      </w:pPr>
      <w:r>
        <w:rPr>
          <w:rFonts w:ascii="Arial" w:hAnsi="Arial" w:cs="Arial"/>
          <w:b/>
          <w:bCs/>
          <w:kern w:val="16"/>
          <w:sz w:val="20"/>
          <w:szCs w:val="20"/>
        </w:rPr>
        <w:br w:type="page"/>
      </w:r>
    </w:p>
    <w:p w14:paraId="19A83D88" w14:textId="439F53DC" w:rsidR="000F3F5A" w:rsidRPr="00491D8C" w:rsidRDefault="00FA2299" w:rsidP="00491D8C">
      <w:pPr>
        <w:suppressAutoHyphens/>
        <w:spacing w:after="240"/>
        <w:ind w:right="26"/>
        <w:jc w:val="center"/>
        <w:rPr>
          <w:rFonts w:ascii="Arial" w:hAnsi="Arial" w:cs="Arial"/>
          <w:b/>
          <w:bCs/>
          <w:kern w:val="16"/>
          <w:sz w:val="20"/>
          <w:szCs w:val="20"/>
        </w:rPr>
      </w:pPr>
      <w:r>
        <w:rPr>
          <w:rFonts w:ascii="Arial" w:hAnsi="Arial" w:cs="Arial"/>
          <w:b/>
          <w:bCs/>
          <w:kern w:val="16"/>
          <w:sz w:val="20"/>
          <w:szCs w:val="20"/>
        </w:rPr>
        <w:lastRenderedPageBreak/>
        <w:t>SCHEDULE 1</w:t>
      </w:r>
    </w:p>
    <w:p w14:paraId="664D5495" w14:textId="77777777" w:rsidR="000F3F5A" w:rsidRPr="00491D8C" w:rsidRDefault="000F3F5A" w:rsidP="00491D8C">
      <w:pPr>
        <w:suppressAutoHyphens/>
        <w:spacing w:after="240"/>
        <w:jc w:val="center"/>
        <w:rPr>
          <w:rFonts w:ascii="Arial" w:hAnsi="Arial" w:cs="Arial"/>
          <w:b/>
          <w:bCs/>
          <w:kern w:val="16"/>
          <w:sz w:val="20"/>
          <w:szCs w:val="20"/>
        </w:rPr>
      </w:pPr>
    </w:p>
    <w:p w14:paraId="3FB2D197"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NOTICES</w:t>
      </w:r>
    </w:p>
    <w:p w14:paraId="4A1F5231"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[Section 11.2]</w:t>
      </w:r>
    </w:p>
    <w:p w14:paraId="2EA0EE74" w14:textId="4CBB14C3" w:rsidR="000F3F5A" w:rsidRPr="00491D8C" w:rsidRDefault="00FA2299" w:rsidP="00491D8C">
      <w:pPr>
        <w:suppressAutoHyphens/>
        <w:spacing w:after="240"/>
        <w:rPr>
          <w:rFonts w:ascii="Arial" w:hAnsi="Arial" w:cs="Arial"/>
          <w:b/>
          <w:bCs/>
          <w:kern w:val="16"/>
          <w:sz w:val="20"/>
          <w:szCs w:val="20"/>
        </w:rPr>
      </w:pPr>
      <w:r>
        <w:rPr>
          <w:rFonts w:ascii="Arial" w:hAnsi="Arial" w:cs="Arial"/>
          <w:b/>
          <w:bCs/>
          <w:kern w:val="16"/>
          <w:sz w:val="20"/>
          <w:szCs w:val="20"/>
        </w:rPr>
        <w:t>EDAM</w:t>
      </w:r>
      <w:r w:rsidRPr="00491D8C">
        <w:rPr>
          <w:rFonts w:ascii="Arial" w:hAnsi="Arial" w:cs="Arial"/>
          <w:b/>
          <w:bCs/>
          <w:kern w:val="16"/>
          <w:sz w:val="20"/>
          <w:szCs w:val="20"/>
        </w:rPr>
        <w:t xml:space="preserve"> </w:t>
      </w:r>
      <w:r w:rsidR="00192C36">
        <w:rPr>
          <w:rFonts w:ascii="Arial" w:hAnsi="Arial" w:cs="Arial"/>
          <w:b/>
          <w:bCs/>
          <w:kern w:val="16"/>
          <w:sz w:val="20"/>
          <w:szCs w:val="20"/>
        </w:rPr>
        <w:t>Load Serving Entity</w:t>
      </w:r>
    </w:p>
    <w:p w14:paraId="6EE8AB02" w14:textId="77777777" w:rsidR="000F3F5A" w:rsidRPr="00491D8C" w:rsidRDefault="000F3F5A" w:rsidP="00491D8C">
      <w:pPr>
        <w:suppressAutoHyphens/>
        <w:spacing w:after="240"/>
        <w:rPr>
          <w:rFonts w:ascii="Arial" w:hAnsi="Arial" w:cs="Arial"/>
          <w:kern w:val="16"/>
          <w:sz w:val="20"/>
          <w:szCs w:val="20"/>
        </w:rPr>
      </w:pPr>
    </w:p>
    <w:p w14:paraId="6EF567E1"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Name of Primary</w:t>
      </w:r>
    </w:p>
    <w:p w14:paraId="579F2231"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EEF8A98"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6A4A610"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Company:</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5837A2C"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FF2B2F7"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CC8846B"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38D0325"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3BE6919"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AD2C8EF" w14:textId="77777777" w:rsidR="000F3F5A" w:rsidRPr="00491D8C" w:rsidRDefault="000F3F5A" w:rsidP="00491D8C">
      <w:pPr>
        <w:suppressAutoHyphens/>
        <w:spacing w:after="240"/>
        <w:rPr>
          <w:rFonts w:ascii="Arial" w:hAnsi="Arial" w:cs="Arial"/>
          <w:kern w:val="16"/>
          <w:sz w:val="20"/>
          <w:szCs w:val="20"/>
        </w:rPr>
      </w:pPr>
    </w:p>
    <w:p w14:paraId="03736566"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Name of Alternative</w:t>
      </w:r>
    </w:p>
    <w:p w14:paraId="7D05B52B"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F043EE3"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0ED6581"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Company:</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E5BD3F0"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3DE825E"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A3C2472"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04EEA28"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E79B19C"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D9F8689" w14:textId="77777777" w:rsidR="000F3F5A" w:rsidRPr="00491D8C" w:rsidRDefault="00FA2299" w:rsidP="00491D8C">
      <w:pPr>
        <w:suppressAutoHyphens/>
        <w:spacing w:after="240"/>
        <w:rPr>
          <w:rFonts w:ascii="Arial" w:hAnsi="Arial" w:cs="Arial"/>
          <w:b/>
          <w:bCs/>
          <w:kern w:val="16"/>
          <w:sz w:val="20"/>
          <w:szCs w:val="20"/>
        </w:rPr>
      </w:pPr>
      <w:r w:rsidRPr="00491D8C">
        <w:rPr>
          <w:rFonts w:ascii="Arial" w:hAnsi="Arial" w:cs="Arial"/>
          <w:b/>
          <w:bCs/>
          <w:kern w:val="16"/>
          <w:sz w:val="20"/>
          <w:szCs w:val="20"/>
        </w:rPr>
        <w:br w:type="page"/>
      </w:r>
      <w:r w:rsidRPr="00491D8C">
        <w:rPr>
          <w:rFonts w:ascii="Arial" w:hAnsi="Arial" w:cs="Arial"/>
          <w:b/>
          <w:bCs/>
          <w:kern w:val="16"/>
          <w:sz w:val="20"/>
          <w:szCs w:val="20"/>
        </w:rPr>
        <w:lastRenderedPageBreak/>
        <w:t>CAISO</w:t>
      </w:r>
    </w:p>
    <w:p w14:paraId="4BF91FF1" w14:textId="77777777" w:rsidR="000F3F5A" w:rsidRPr="00491D8C" w:rsidRDefault="000F3F5A" w:rsidP="00491D8C">
      <w:pPr>
        <w:suppressAutoHyphens/>
        <w:spacing w:after="240"/>
        <w:rPr>
          <w:rFonts w:ascii="Arial" w:hAnsi="Arial" w:cs="Arial"/>
          <w:b/>
          <w:bCs/>
          <w:kern w:val="16"/>
          <w:sz w:val="20"/>
          <w:szCs w:val="20"/>
        </w:rPr>
      </w:pPr>
    </w:p>
    <w:p w14:paraId="2F4B4927"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Name of Primary</w:t>
      </w:r>
    </w:p>
    <w:p w14:paraId="76422685"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2CCB5D9"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26937A5"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988B1C5"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C18C3F0"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D217AEC"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8757411"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CF2A331" w14:textId="77777777" w:rsidR="000F3F5A" w:rsidRPr="00491D8C" w:rsidRDefault="000F3F5A" w:rsidP="00491D8C">
      <w:pPr>
        <w:suppressAutoHyphens/>
        <w:spacing w:after="240"/>
        <w:rPr>
          <w:rFonts w:ascii="Arial" w:hAnsi="Arial" w:cs="Arial"/>
          <w:kern w:val="16"/>
          <w:sz w:val="20"/>
          <w:szCs w:val="20"/>
          <w:u w:val="single"/>
        </w:rPr>
      </w:pPr>
    </w:p>
    <w:p w14:paraId="136B61C0"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Name of Alternative</w:t>
      </w:r>
    </w:p>
    <w:p w14:paraId="1991B927"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678BBB4"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0C59426"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6D152A5"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75C3970"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814720E"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3683A02"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0863E09" w14:textId="77777777" w:rsidR="000F3F5A" w:rsidRPr="00491D8C" w:rsidRDefault="000F3F5A" w:rsidP="00491D8C">
      <w:pPr>
        <w:spacing w:after="240"/>
        <w:rPr>
          <w:rFonts w:ascii="Arial" w:hAnsi="Arial" w:cs="Arial"/>
          <w:sz w:val="20"/>
          <w:szCs w:val="20"/>
        </w:rPr>
      </w:pPr>
    </w:p>
    <w:sectPr w:rsidR="000F3F5A" w:rsidRPr="00491D8C" w:rsidSect="00F31135">
      <w:headerReference w:type="default" r:id="rId7"/>
      <w:footerReference w:type="default" r:id="rId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E89A" w14:textId="77777777" w:rsidR="00F1211C" w:rsidRDefault="00F1211C">
      <w:r>
        <w:separator/>
      </w:r>
    </w:p>
  </w:endnote>
  <w:endnote w:type="continuationSeparator" w:id="0">
    <w:p w14:paraId="174881A9" w14:textId="77777777" w:rsidR="00F1211C" w:rsidRDefault="00F1211C">
      <w:r>
        <w:continuationSeparator/>
      </w:r>
    </w:p>
  </w:endnote>
  <w:endnote w:type="continuationNotice" w:id="1">
    <w:p w14:paraId="025B6006" w14:textId="77777777" w:rsidR="00C36013" w:rsidRDefault="00C36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CAF" w14:textId="77777777" w:rsidR="00F31135" w:rsidRDefault="00F31135" w:rsidP="00F31135">
    <w:pPr>
      <w:pStyle w:val="Footer"/>
      <w:tabs>
        <w:tab w:val="clear" w:pos="4680"/>
        <w:tab w:val="clear" w:pos="9360"/>
        <w:tab w:val="left" w:pos="4035"/>
      </w:tabs>
      <w:jc w:val="center"/>
      <w:rPr>
        <w:rFonts w:ascii="Arial" w:hAnsi="Arial" w:cs="Arial"/>
        <w:b/>
        <w:i/>
        <w:color w:val="0070C0"/>
        <w:sz w:val="20"/>
      </w:rPr>
    </w:pPr>
  </w:p>
  <w:p w14:paraId="095C5D8F" w14:textId="76B950B2" w:rsidR="00F31135" w:rsidRPr="009160C5" w:rsidRDefault="00F31135" w:rsidP="00F31135">
    <w:pPr>
      <w:pStyle w:val="Footer"/>
      <w:tabs>
        <w:tab w:val="clear" w:pos="4680"/>
        <w:tab w:val="clear" w:pos="9360"/>
        <w:tab w:val="left" w:pos="4035"/>
      </w:tabs>
      <w:jc w:val="center"/>
      <w:rPr>
        <w:rFonts w:ascii="Arial" w:hAnsi="Arial" w:cs="Arial"/>
        <w:b/>
        <w:i/>
        <w:color w:val="0070C0"/>
        <w:sz w:val="20"/>
      </w:rPr>
    </w:pPr>
    <w:r w:rsidRPr="009160C5">
      <w:rPr>
        <w:rFonts w:ascii="Arial" w:hAnsi="Arial" w:cs="Arial"/>
        <w:b/>
        <w:i/>
        <w:color w:val="0070C0"/>
        <w:sz w:val="20"/>
      </w:rPr>
      <w:t xml:space="preserve">ISO Public </w:t>
    </w:r>
  </w:p>
  <w:p w14:paraId="377DF8AA" w14:textId="77777777" w:rsidR="00F31135" w:rsidRPr="009160C5" w:rsidRDefault="00F31135" w:rsidP="00F31135">
    <w:pPr>
      <w:pStyle w:val="Footer"/>
      <w:tabs>
        <w:tab w:val="clear" w:pos="4680"/>
        <w:tab w:val="clear" w:pos="9360"/>
        <w:tab w:val="left" w:pos="4035"/>
      </w:tabs>
      <w:jc w:val="center"/>
      <w:rPr>
        <w:rFonts w:ascii="Arial" w:hAnsi="Arial" w:cs="Arial"/>
        <w:sz w:val="20"/>
      </w:rPr>
    </w:pPr>
    <w:r w:rsidRPr="009160C5">
      <w:rPr>
        <w:rFonts w:ascii="Arial" w:hAnsi="Arial" w:cs="Arial"/>
        <w:b/>
        <w:i/>
        <w:color w:val="0070C0"/>
        <w:sz w:val="20"/>
      </w:rPr>
      <w:t>Posted March 30, 2023</w:t>
    </w:r>
  </w:p>
  <w:p w14:paraId="0C2A6F93" w14:textId="61A17041" w:rsidR="00F1211C" w:rsidRPr="00F31135" w:rsidRDefault="00F1211C" w:rsidP="00F31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A04F" w14:textId="77777777" w:rsidR="00F1211C" w:rsidRDefault="00F1211C">
      <w:r>
        <w:separator/>
      </w:r>
    </w:p>
  </w:footnote>
  <w:footnote w:type="continuationSeparator" w:id="0">
    <w:p w14:paraId="49CD10D9" w14:textId="77777777" w:rsidR="00F1211C" w:rsidRDefault="00F1211C">
      <w:r>
        <w:continuationSeparator/>
      </w:r>
    </w:p>
  </w:footnote>
  <w:footnote w:type="continuationNotice" w:id="1">
    <w:p w14:paraId="1C779911" w14:textId="77777777" w:rsidR="00C36013" w:rsidRDefault="00C360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F54E" w14:textId="77777777" w:rsidR="00F31135" w:rsidRPr="009160C5" w:rsidRDefault="00F31135" w:rsidP="00F31135">
    <w:pPr>
      <w:spacing w:after="240"/>
      <w:rPr>
        <w:rFonts w:ascii="Arial" w:hAnsi="Arial" w:cs="Arial"/>
        <w:b/>
        <w:i/>
        <w:color w:val="0070C0"/>
        <w:sz w:val="20"/>
      </w:rPr>
    </w:pPr>
    <w:r w:rsidRPr="009160C5">
      <w:rPr>
        <w:rFonts w:ascii="Arial" w:hAnsi="Arial" w:cs="Arial"/>
        <w:b/>
        <w:i/>
        <w:color w:val="0070C0"/>
        <w:sz w:val="20"/>
      </w:rPr>
      <w:t>California ISO</w:t>
    </w:r>
    <w:r w:rsidRPr="009160C5">
      <w:rPr>
        <w:rFonts w:ascii="Arial" w:hAnsi="Arial" w:cs="Arial"/>
        <w:b/>
        <w:i/>
        <w:color w:val="0070C0"/>
        <w:sz w:val="20"/>
      </w:rPr>
      <w:br/>
      <w:t xml:space="preserve">Extended Day-Ahead Market - Draft Tariff Language </w:t>
    </w:r>
  </w:p>
  <w:p w14:paraId="34258939" w14:textId="77777777" w:rsidR="00F31135" w:rsidRDefault="00F31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A74B1"/>
    <w:multiLevelType w:val="hybridMultilevel"/>
    <w:tmpl w:val="858CACE6"/>
    <w:lvl w:ilvl="0" w:tplc="D4D47698">
      <w:start w:val="1"/>
      <w:numFmt w:val="upperLetter"/>
      <w:lvlText w:val="%1."/>
      <w:lvlJc w:val="left"/>
      <w:pPr>
        <w:ind w:left="1440" w:hanging="720"/>
      </w:pPr>
      <w:rPr>
        <w:rFonts w:hint="default"/>
        <w:b/>
      </w:rPr>
    </w:lvl>
    <w:lvl w:ilvl="1" w:tplc="122C6056" w:tentative="1">
      <w:start w:val="1"/>
      <w:numFmt w:val="lowerLetter"/>
      <w:lvlText w:val="%2."/>
      <w:lvlJc w:val="left"/>
      <w:pPr>
        <w:ind w:left="1800" w:hanging="360"/>
      </w:pPr>
    </w:lvl>
    <w:lvl w:ilvl="2" w:tplc="3020B346" w:tentative="1">
      <w:start w:val="1"/>
      <w:numFmt w:val="lowerRoman"/>
      <w:lvlText w:val="%3."/>
      <w:lvlJc w:val="right"/>
      <w:pPr>
        <w:ind w:left="2520" w:hanging="180"/>
      </w:pPr>
    </w:lvl>
    <w:lvl w:ilvl="3" w:tplc="F0EE69D0" w:tentative="1">
      <w:start w:val="1"/>
      <w:numFmt w:val="decimal"/>
      <w:lvlText w:val="%4."/>
      <w:lvlJc w:val="left"/>
      <w:pPr>
        <w:ind w:left="3240" w:hanging="360"/>
      </w:pPr>
    </w:lvl>
    <w:lvl w:ilvl="4" w:tplc="ACFE3D8E" w:tentative="1">
      <w:start w:val="1"/>
      <w:numFmt w:val="lowerLetter"/>
      <w:lvlText w:val="%5."/>
      <w:lvlJc w:val="left"/>
      <w:pPr>
        <w:ind w:left="3960" w:hanging="360"/>
      </w:pPr>
    </w:lvl>
    <w:lvl w:ilvl="5" w:tplc="D564D9EE" w:tentative="1">
      <w:start w:val="1"/>
      <w:numFmt w:val="lowerRoman"/>
      <w:lvlText w:val="%6."/>
      <w:lvlJc w:val="right"/>
      <w:pPr>
        <w:ind w:left="4680" w:hanging="180"/>
      </w:pPr>
    </w:lvl>
    <w:lvl w:ilvl="6" w:tplc="17849E4A" w:tentative="1">
      <w:start w:val="1"/>
      <w:numFmt w:val="decimal"/>
      <w:lvlText w:val="%7."/>
      <w:lvlJc w:val="left"/>
      <w:pPr>
        <w:ind w:left="5400" w:hanging="360"/>
      </w:pPr>
    </w:lvl>
    <w:lvl w:ilvl="7" w:tplc="2814F3B2" w:tentative="1">
      <w:start w:val="1"/>
      <w:numFmt w:val="lowerLetter"/>
      <w:lvlText w:val="%8."/>
      <w:lvlJc w:val="left"/>
      <w:pPr>
        <w:ind w:left="6120" w:hanging="360"/>
      </w:pPr>
    </w:lvl>
    <w:lvl w:ilvl="8" w:tplc="8D54564C"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EF"/>
    <w:rsid w:val="00084A69"/>
    <w:rsid w:val="000E5A5B"/>
    <w:rsid w:val="000F3F5A"/>
    <w:rsid w:val="00192C36"/>
    <w:rsid w:val="00193A9E"/>
    <w:rsid w:val="001A7C27"/>
    <w:rsid w:val="001B0E28"/>
    <w:rsid w:val="002150F4"/>
    <w:rsid w:val="00234F86"/>
    <w:rsid w:val="00247A5A"/>
    <w:rsid w:val="0025360B"/>
    <w:rsid w:val="0028010E"/>
    <w:rsid w:val="002814EF"/>
    <w:rsid w:val="0029048C"/>
    <w:rsid w:val="002D2229"/>
    <w:rsid w:val="003376D5"/>
    <w:rsid w:val="003D1E35"/>
    <w:rsid w:val="00491D8C"/>
    <w:rsid w:val="004A74C9"/>
    <w:rsid w:val="004F5922"/>
    <w:rsid w:val="005620ED"/>
    <w:rsid w:val="005D189F"/>
    <w:rsid w:val="0068227D"/>
    <w:rsid w:val="00692B44"/>
    <w:rsid w:val="006A7DFE"/>
    <w:rsid w:val="006E0F9F"/>
    <w:rsid w:val="0075298E"/>
    <w:rsid w:val="007A6D17"/>
    <w:rsid w:val="007B68A3"/>
    <w:rsid w:val="007D038F"/>
    <w:rsid w:val="008313E9"/>
    <w:rsid w:val="008B03C7"/>
    <w:rsid w:val="008D57C0"/>
    <w:rsid w:val="00927BE7"/>
    <w:rsid w:val="00957F89"/>
    <w:rsid w:val="00A311AE"/>
    <w:rsid w:val="00B756D5"/>
    <w:rsid w:val="00B75AE7"/>
    <w:rsid w:val="00B93CE4"/>
    <w:rsid w:val="00BD09D1"/>
    <w:rsid w:val="00BD4647"/>
    <w:rsid w:val="00C25955"/>
    <w:rsid w:val="00C27A8D"/>
    <w:rsid w:val="00C36013"/>
    <w:rsid w:val="00CE1911"/>
    <w:rsid w:val="00D36C7C"/>
    <w:rsid w:val="00E03665"/>
    <w:rsid w:val="00E624F0"/>
    <w:rsid w:val="00EB629F"/>
    <w:rsid w:val="00EC0AD6"/>
    <w:rsid w:val="00EF657F"/>
    <w:rsid w:val="00F1211C"/>
    <w:rsid w:val="00F31135"/>
    <w:rsid w:val="00F55F4A"/>
    <w:rsid w:val="00FA2299"/>
    <w:rsid w:val="00FA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B66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491D8C"/>
    <w:pPr>
      <w:tabs>
        <w:tab w:val="center" w:pos="4680"/>
        <w:tab w:val="right" w:pos="9360"/>
      </w:tabs>
    </w:pPr>
  </w:style>
  <w:style w:type="character" w:customStyle="1" w:styleId="HeaderChar">
    <w:name w:val="Header Char"/>
    <w:basedOn w:val="DefaultParagraphFont"/>
    <w:link w:val="Header"/>
    <w:uiPriority w:val="99"/>
    <w:rsid w:val="00491D8C"/>
    <w:rPr>
      <w:rFonts w:ascii="Microsoft Sans Serif" w:hAnsi="Microsoft Sans Serif" w:cs="Microsoft Sans Serif"/>
      <w:sz w:val="24"/>
      <w:szCs w:val="24"/>
    </w:rPr>
  </w:style>
  <w:style w:type="paragraph" w:styleId="Footer">
    <w:name w:val="footer"/>
    <w:basedOn w:val="Normal"/>
    <w:link w:val="FooterChar"/>
    <w:uiPriority w:val="99"/>
    <w:unhideWhenUsed/>
    <w:rsid w:val="00491D8C"/>
    <w:pPr>
      <w:tabs>
        <w:tab w:val="center" w:pos="4680"/>
        <w:tab w:val="right" w:pos="9360"/>
      </w:tabs>
    </w:pPr>
  </w:style>
  <w:style w:type="character" w:customStyle="1" w:styleId="FooterChar">
    <w:name w:val="Footer Char"/>
    <w:basedOn w:val="DefaultParagraphFont"/>
    <w:link w:val="Footer"/>
    <w:uiPriority w:val="99"/>
    <w:rsid w:val="00491D8C"/>
    <w:rPr>
      <w:rFonts w:ascii="Microsoft Sans Serif" w:hAnsi="Microsoft Sans Serif" w:cs="Microsoft Sans Serif"/>
      <w:sz w:val="24"/>
      <w:szCs w:val="24"/>
    </w:rPr>
  </w:style>
  <w:style w:type="paragraph" w:styleId="ListParagraph">
    <w:name w:val="List Paragraph"/>
    <w:basedOn w:val="Normal"/>
    <w:uiPriority w:val="34"/>
    <w:qFormat/>
    <w:rsid w:val="00E624F0"/>
    <w:pPr>
      <w:ind w:left="720"/>
      <w:contextualSpacing/>
    </w:pPr>
  </w:style>
  <w:style w:type="paragraph" w:customStyle="1" w:styleId="Style1">
    <w:name w:val="Style1"/>
    <w:basedOn w:val="Normal"/>
    <w:qFormat/>
    <w:rsid w:val="00E624F0"/>
    <w:pPr>
      <w:autoSpaceDE/>
      <w:autoSpaceDN/>
      <w:adjustRightInd/>
      <w:spacing w:after="240"/>
      <w:ind w:left="720" w:hanging="720"/>
    </w:pPr>
    <w:rPr>
      <w:rFonts w:ascii="Arial" w:eastAsiaTheme="minorHAnsi" w:hAnsi="Arial" w:cstheme="minorBidi"/>
      <w:sz w:val="20"/>
      <w:szCs w:val="22"/>
    </w:rPr>
  </w:style>
  <w:style w:type="character" w:styleId="CommentReference">
    <w:name w:val="annotation reference"/>
    <w:basedOn w:val="DefaultParagraphFont"/>
    <w:uiPriority w:val="99"/>
    <w:semiHidden/>
    <w:unhideWhenUsed/>
    <w:rsid w:val="00927BE7"/>
    <w:rPr>
      <w:sz w:val="16"/>
      <w:szCs w:val="16"/>
    </w:rPr>
  </w:style>
  <w:style w:type="paragraph" w:styleId="CommentText">
    <w:name w:val="annotation text"/>
    <w:basedOn w:val="Normal"/>
    <w:link w:val="CommentTextChar"/>
    <w:uiPriority w:val="99"/>
    <w:semiHidden/>
    <w:unhideWhenUsed/>
    <w:rsid w:val="00927BE7"/>
    <w:rPr>
      <w:sz w:val="20"/>
      <w:szCs w:val="20"/>
    </w:rPr>
  </w:style>
  <w:style w:type="character" w:customStyle="1" w:styleId="CommentTextChar">
    <w:name w:val="Comment Text Char"/>
    <w:basedOn w:val="DefaultParagraphFont"/>
    <w:link w:val="CommentText"/>
    <w:uiPriority w:val="99"/>
    <w:semiHidden/>
    <w:rsid w:val="00927BE7"/>
    <w:rPr>
      <w:rFonts w:ascii="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927BE7"/>
    <w:rPr>
      <w:b/>
      <w:bCs/>
    </w:rPr>
  </w:style>
  <w:style w:type="character" w:customStyle="1" w:styleId="CommentSubjectChar">
    <w:name w:val="Comment Subject Char"/>
    <w:basedOn w:val="CommentTextChar"/>
    <w:link w:val="CommentSubject"/>
    <w:uiPriority w:val="99"/>
    <w:semiHidden/>
    <w:rsid w:val="00927BE7"/>
    <w:rPr>
      <w:rFonts w:ascii="Microsoft Sans Serif" w:hAnsi="Microsoft Sans Serif" w:cs="Microsoft Sans Serif"/>
      <w:b/>
      <w:bCs/>
      <w:sz w:val="20"/>
      <w:szCs w:val="20"/>
    </w:rPr>
  </w:style>
  <w:style w:type="paragraph" w:styleId="BalloonText">
    <w:name w:val="Balloon Text"/>
    <w:basedOn w:val="Normal"/>
    <w:link w:val="BalloonTextChar"/>
    <w:uiPriority w:val="99"/>
    <w:semiHidden/>
    <w:unhideWhenUsed/>
    <w:rsid w:val="00927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E7"/>
    <w:rPr>
      <w:rFonts w:ascii="Segoe UI" w:hAnsi="Segoe UI" w:cs="Segoe UI"/>
      <w:sz w:val="18"/>
      <w:szCs w:val="18"/>
    </w:rPr>
  </w:style>
  <w:style w:type="paragraph" w:styleId="Revision">
    <w:name w:val="Revision"/>
    <w:hidden/>
    <w:uiPriority w:val="99"/>
    <w:semiHidden/>
    <w:rsid w:val="0075298E"/>
    <w:pPr>
      <w:spacing w:after="0" w:line="240" w:lineRule="auto"/>
    </w:pPr>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F0C5D-9E9E-4457-956A-DB0015E6782A}"/>
</file>

<file path=customXml/itemProps2.xml><?xml version="1.0" encoding="utf-8"?>
<ds:datastoreItem xmlns:ds="http://schemas.openxmlformats.org/officeDocument/2006/customXml" ds:itemID="{041EE39F-E8DB-4F54-91FC-28254EEE2202}"/>
</file>

<file path=customXml/itemProps3.xml><?xml version="1.0" encoding="utf-8"?>
<ds:datastoreItem xmlns:ds="http://schemas.openxmlformats.org/officeDocument/2006/customXml" ds:itemID="{1553AA71-370B-42ED-9DC1-EFC9B19B77B0}"/>
</file>

<file path=customXml/itemProps4.xml><?xml version="1.0" encoding="utf-8"?>
<ds:datastoreItem xmlns:ds="http://schemas.openxmlformats.org/officeDocument/2006/customXml" ds:itemID="{9C6A5945-609E-44FB-BC64-EB6CBA3338DB}"/>
</file>

<file path=customXml/itemProps5.xml><?xml version="1.0" encoding="utf-8"?>
<ds:datastoreItem xmlns:ds="http://schemas.openxmlformats.org/officeDocument/2006/customXml" ds:itemID="{386EF121-0ABF-46E2-9AC6-8A51807A9DA3}"/>
</file>

<file path=customXml/itemProps6.xml><?xml version="1.0" encoding="utf-8"?>
<ds:datastoreItem xmlns:ds="http://schemas.openxmlformats.org/officeDocument/2006/customXml" ds:itemID="{5FCCA9B4-1AA3-41AA-956F-6D9439F55040}"/>
</file>

<file path=docProps/app.xml><?xml version="1.0" encoding="utf-8"?>
<Properties xmlns="http://schemas.openxmlformats.org/officeDocument/2006/extended-properties" xmlns:vt="http://schemas.openxmlformats.org/officeDocument/2006/docPropsVTypes">
  <Template>Normal</Template>
  <TotalTime>0</TotalTime>
  <Pages>10</Pages>
  <Words>2768</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2023-03-30T17:06:00Z</dcterms:created>
  <dcterms:modified xsi:type="dcterms:W3CDTF">2023-03-30T17:06:00Z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e9a519c6-2d03-4de0-b164-525df9460705</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2023-03-30T07:00:00Z</vt:filetime>
  </property>
</Properties>
</file>