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36A" w:rsidRPr="00C06A5E" w:rsidRDefault="0079636A" w:rsidP="0079636A">
      <w:pPr>
        <w:pStyle w:val="Default"/>
        <w:rPr>
          <w:rFonts w:ascii="Arial" w:hAnsi="Arial" w:cs="Arial"/>
          <w:b/>
          <w:sz w:val="28"/>
          <w:szCs w:val="28"/>
        </w:rPr>
      </w:pPr>
      <w:bookmarkStart w:id="0" w:name="_GoBack"/>
      <w:bookmarkEnd w:id="0"/>
      <w:r w:rsidRPr="00C06A5E">
        <w:rPr>
          <w:rFonts w:ascii="Arial" w:hAnsi="Arial" w:cs="Arial"/>
          <w:b/>
          <w:sz w:val="28"/>
          <w:szCs w:val="28"/>
        </w:rPr>
        <w:t>Background:</w:t>
      </w:r>
    </w:p>
    <w:p w:rsidR="0079636A" w:rsidRPr="0079636A" w:rsidRDefault="0079636A" w:rsidP="0079636A">
      <w:pPr>
        <w:rPr>
          <w:rFonts w:ascii="Arial" w:hAnsi="Arial" w:cs="Arial"/>
        </w:rPr>
      </w:pPr>
    </w:p>
    <w:p w:rsidR="00FD4540" w:rsidRDefault="00F269A5" w:rsidP="009B70F5">
      <w:pPr>
        <w:spacing w:line="259" w:lineRule="auto"/>
        <w:rPr>
          <w:rFonts w:ascii="Arial" w:hAnsi="Arial" w:cs="Arial"/>
          <w:sz w:val="24"/>
          <w:szCs w:val="24"/>
        </w:rPr>
      </w:pPr>
      <w:r w:rsidRPr="00012F8F">
        <w:rPr>
          <w:rFonts w:ascii="Arial" w:hAnsi="Arial" w:cs="Arial"/>
          <w:sz w:val="24"/>
          <w:szCs w:val="24"/>
        </w:rPr>
        <w:t>This document provides an opportunity for interested stakeholders to submit informal comments and perspectives on various topics discussed during the working group process.  There is recognition that additional details are needed on these topics that will be developed throughout the initiative, and stakeholders will have opportunities to provide more comprehensive and formalized comments on these topics to the extent these become part of a formal proposal.</w:t>
      </w:r>
      <w:r w:rsidR="00ED75AF" w:rsidRPr="00012F8F">
        <w:rPr>
          <w:rFonts w:ascii="Arial" w:hAnsi="Arial" w:cs="Arial"/>
          <w:sz w:val="24"/>
          <w:szCs w:val="24"/>
        </w:rPr>
        <w:t xml:space="preserve">  Please be brief in any written responses to facilitate review, recognizing these represent informal reactions at this early stage.</w:t>
      </w:r>
    </w:p>
    <w:p w:rsidR="00F269A5" w:rsidRDefault="00F269A5" w:rsidP="009B70F5">
      <w:pPr>
        <w:spacing w:line="259" w:lineRule="auto"/>
        <w:rPr>
          <w:rFonts w:ascii="Arial" w:hAnsi="Arial" w:cs="Arial"/>
          <w:sz w:val="24"/>
          <w:szCs w:val="24"/>
        </w:rPr>
      </w:pPr>
    </w:p>
    <w:p w:rsidR="0079636A" w:rsidRDefault="00FD4540" w:rsidP="00DD1081">
      <w:pPr>
        <w:spacing w:line="259" w:lineRule="auto"/>
        <w:rPr>
          <w:rFonts w:ascii="Arial" w:hAnsi="Arial" w:cs="Arial"/>
          <w:sz w:val="24"/>
          <w:szCs w:val="24"/>
        </w:rPr>
      </w:pPr>
      <w:r>
        <w:rPr>
          <w:rFonts w:ascii="Arial" w:hAnsi="Arial" w:cs="Arial"/>
          <w:sz w:val="24"/>
          <w:szCs w:val="24"/>
        </w:rPr>
        <w:t xml:space="preserve">Please submit your </w:t>
      </w:r>
      <w:r w:rsidR="004E3713">
        <w:rPr>
          <w:rFonts w:ascii="Arial" w:hAnsi="Arial" w:cs="Arial"/>
          <w:sz w:val="24"/>
          <w:szCs w:val="24"/>
        </w:rPr>
        <w:t>comments using this template</w:t>
      </w:r>
      <w:r>
        <w:rPr>
          <w:rFonts w:ascii="Arial" w:hAnsi="Arial" w:cs="Arial"/>
          <w:sz w:val="24"/>
          <w:szCs w:val="24"/>
        </w:rPr>
        <w:t xml:space="preserve"> to </w:t>
      </w:r>
      <w:hyperlink r:id="rId10" w:history="1">
        <w:r w:rsidRPr="00C24F99">
          <w:rPr>
            <w:rStyle w:val="Hyperlink"/>
            <w:rFonts w:ascii="Arial" w:hAnsi="Arial" w:cs="Arial"/>
            <w:sz w:val="24"/>
            <w:szCs w:val="24"/>
          </w:rPr>
          <w:t>ISOStakeholderAffairs@caiso.com</w:t>
        </w:r>
      </w:hyperlink>
      <w:r w:rsidR="00C2401C">
        <w:rPr>
          <w:rStyle w:val="Hyperlink"/>
          <w:rFonts w:ascii="Arial" w:hAnsi="Arial" w:cs="Arial"/>
          <w:color w:val="auto"/>
          <w:sz w:val="24"/>
          <w:szCs w:val="24"/>
          <w:u w:val="none"/>
        </w:rPr>
        <w:t xml:space="preserve"> </w:t>
      </w:r>
      <w:r w:rsidR="00C2401C" w:rsidRPr="00C2401C">
        <w:rPr>
          <w:rStyle w:val="Hyperlink"/>
          <w:rFonts w:ascii="Arial" w:hAnsi="Arial" w:cs="Arial"/>
          <w:color w:val="auto"/>
          <w:sz w:val="24"/>
          <w:szCs w:val="24"/>
          <w:u w:val="none"/>
        </w:rPr>
        <w:t>by end of day</w:t>
      </w:r>
      <w:r w:rsidR="009A1D4F">
        <w:rPr>
          <w:rStyle w:val="Hyperlink"/>
          <w:rFonts w:ascii="Arial" w:hAnsi="Arial" w:cs="Arial"/>
          <w:color w:val="auto"/>
          <w:sz w:val="24"/>
          <w:szCs w:val="24"/>
          <w:u w:val="none"/>
        </w:rPr>
        <w:t xml:space="preserve"> March </w:t>
      </w:r>
      <w:r w:rsidR="001D328C">
        <w:rPr>
          <w:rStyle w:val="Hyperlink"/>
          <w:rFonts w:ascii="Arial" w:hAnsi="Arial" w:cs="Arial"/>
          <w:color w:val="auto"/>
          <w:sz w:val="24"/>
          <w:szCs w:val="24"/>
          <w:u w:val="none"/>
        </w:rPr>
        <w:t>15</w:t>
      </w:r>
      <w:r w:rsidR="00012F8F" w:rsidRPr="00012F8F">
        <w:rPr>
          <w:rStyle w:val="Hyperlink"/>
          <w:rFonts w:ascii="Arial" w:hAnsi="Arial" w:cs="Arial"/>
          <w:color w:val="auto"/>
          <w:sz w:val="24"/>
          <w:szCs w:val="24"/>
          <w:u w:val="none"/>
          <w:vertAlign w:val="superscript"/>
        </w:rPr>
        <w:t>th</w:t>
      </w:r>
      <w:r w:rsidR="008D3D07">
        <w:rPr>
          <w:rStyle w:val="Hyperlink"/>
          <w:rFonts w:ascii="Arial" w:hAnsi="Arial" w:cs="Arial"/>
          <w:color w:val="auto"/>
          <w:sz w:val="24"/>
          <w:szCs w:val="24"/>
          <w:u w:val="none"/>
        </w:rPr>
        <w:t>, 2022.</w:t>
      </w:r>
    </w:p>
    <w:p w:rsidR="0079636A" w:rsidRDefault="0079636A" w:rsidP="00DD1081">
      <w:pPr>
        <w:spacing w:line="259" w:lineRule="auto"/>
        <w:rPr>
          <w:rFonts w:ascii="Arial" w:hAnsi="Arial" w:cs="Arial"/>
          <w:sz w:val="24"/>
          <w:szCs w:val="24"/>
        </w:rPr>
      </w:pPr>
    </w:p>
    <w:p w:rsidR="00E3686B" w:rsidRPr="00C06A5E" w:rsidRDefault="00E3686B" w:rsidP="00C06A5E">
      <w:pPr>
        <w:pStyle w:val="Default"/>
        <w:rPr>
          <w:rFonts w:ascii="Arial" w:hAnsi="Arial" w:cs="Arial"/>
          <w:b/>
          <w:sz w:val="28"/>
          <w:szCs w:val="28"/>
        </w:rPr>
      </w:pPr>
      <w:r w:rsidRPr="00C06A5E">
        <w:rPr>
          <w:rFonts w:ascii="Arial" w:hAnsi="Arial" w:cs="Arial"/>
          <w:b/>
          <w:sz w:val="28"/>
          <w:szCs w:val="28"/>
        </w:rPr>
        <w:t>Question:</w:t>
      </w:r>
    </w:p>
    <w:p w:rsidR="00E3686B" w:rsidRDefault="00E3686B" w:rsidP="00DD1081">
      <w:pPr>
        <w:spacing w:line="259" w:lineRule="auto"/>
        <w:rPr>
          <w:rFonts w:ascii="Arial" w:hAnsi="Arial" w:cs="Arial"/>
          <w:sz w:val="24"/>
          <w:szCs w:val="24"/>
        </w:rPr>
      </w:pPr>
    </w:p>
    <w:p w:rsidR="00A359EF" w:rsidRPr="00A359EF" w:rsidRDefault="00A359EF" w:rsidP="00A359EF">
      <w:r w:rsidRPr="00A359EF">
        <w:t xml:space="preserve">For each question please </w:t>
      </w:r>
      <w:r w:rsidR="00012F8F">
        <w:t xml:space="preserve">provide your perspectives on </w:t>
      </w:r>
      <w:r w:rsidRPr="00A359EF">
        <w:t xml:space="preserve">the concepts based on the information discussed in the working groups to date, recognizing that additional detail will be provided through the straw </w:t>
      </w:r>
      <w:r w:rsidR="00012F8F">
        <w:t xml:space="preserve">proposal </w:t>
      </w:r>
      <w:r w:rsidRPr="00A359EF">
        <w:t>that will allow you to consider the concepts in a more complete light.  If desired, please provide additional context and/or identify additional aspects for consideration.</w:t>
      </w:r>
    </w:p>
    <w:p w:rsidR="00A359EF" w:rsidRPr="00A359EF" w:rsidRDefault="00A359EF" w:rsidP="00A359EF"/>
    <w:p w:rsidR="00BA01AC" w:rsidRDefault="00BA01AC" w:rsidP="00BA01AC">
      <w:pPr>
        <w:pStyle w:val="ListParagraph"/>
        <w:numPr>
          <w:ilvl w:val="0"/>
          <w:numId w:val="14"/>
        </w:numPr>
      </w:pPr>
      <w:r w:rsidRPr="00BA01AC">
        <w:t>Please share your organizations perspective on the need for, and value of, a month ahead (45-day) advisory submission of a general resource plan by the EDAM Entity to provide some level of confidence in meeting day-ahead resource sufficiency throughout the month. (</w:t>
      </w:r>
      <w:r>
        <w:t xml:space="preserve">discussed </w:t>
      </w:r>
      <w:r w:rsidRPr="00BA01AC">
        <w:t>1.5 &amp; 1.10)</w:t>
      </w:r>
    </w:p>
    <w:p w:rsidR="00BA01AC" w:rsidRPr="00BA01AC" w:rsidRDefault="00BA01AC" w:rsidP="00BA01AC">
      <w:pPr>
        <w:pStyle w:val="ListParagraph"/>
      </w:pPr>
    </w:p>
    <w:p w:rsidR="009B230A" w:rsidRDefault="009B230A" w:rsidP="00B22C87">
      <w:pPr>
        <w:ind w:left="405"/>
      </w:pPr>
    </w:p>
    <w:p w:rsidR="00A359EF" w:rsidRPr="00A359EF" w:rsidRDefault="00A359EF" w:rsidP="00B22C87">
      <w:pPr>
        <w:ind w:left="405"/>
      </w:pPr>
      <w:r w:rsidRPr="00A359EF">
        <w:br/>
      </w:r>
    </w:p>
    <w:p w:rsidR="00BA01AC" w:rsidRDefault="00BA01AC" w:rsidP="00BA01AC">
      <w:pPr>
        <w:numPr>
          <w:ilvl w:val="0"/>
          <w:numId w:val="14"/>
        </w:numPr>
      </w:pPr>
      <w:r w:rsidRPr="00BA01AC">
        <w:t>Please share your organizations perspective on the nature of the consequences for failing to pass the Day Ahead resource sufficiency evaluation.  Should the consequence be physical freezing of transfers, or a form of financial consequence? (discussed 2.23)</w:t>
      </w:r>
    </w:p>
    <w:p w:rsidR="00BA01AC" w:rsidRPr="00BA01AC" w:rsidRDefault="00BA01AC" w:rsidP="00BA01AC">
      <w:pPr>
        <w:ind w:left="720"/>
      </w:pPr>
    </w:p>
    <w:p w:rsidR="00B22C87" w:rsidRDefault="00B22C87" w:rsidP="00A359EF"/>
    <w:p w:rsidR="00A359EF" w:rsidRDefault="00A359EF" w:rsidP="00B22C87">
      <w:pPr>
        <w:ind w:firstLine="405"/>
      </w:pPr>
      <w:r w:rsidRPr="00A359EF">
        <w:br/>
      </w:r>
    </w:p>
    <w:p w:rsidR="00A359EF" w:rsidRPr="00A359EF" w:rsidRDefault="00A359EF" w:rsidP="00A359EF"/>
    <w:p w:rsidR="00BA01AC" w:rsidRPr="00BA01AC" w:rsidRDefault="00BA01AC" w:rsidP="00BA01AC">
      <w:pPr>
        <w:pStyle w:val="ListParagraph"/>
        <w:numPr>
          <w:ilvl w:val="0"/>
          <w:numId w:val="14"/>
        </w:numPr>
      </w:pPr>
      <w:r w:rsidRPr="00BA01AC">
        <w:lastRenderedPageBreak/>
        <w:t>Please share your organizations perspective on whether there is merit to creating  platform to facilitate intra-day, before the day-ahead market is run, trading of bid range and imbalance reserve capacity with between EDAM BAAs.  (discussed 2.23)</w:t>
      </w:r>
    </w:p>
    <w:p w:rsidR="00012F8F" w:rsidRDefault="00012F8F" w:rsidP="00B22C87">
      <w:pPr>
        <w:pStyle w:val="ListParagraph"/>
        <w:ind w:left="405"/>
        <w:contextualSpacing w:val="0"/>
      </w:pPr>
    </w:p>
    <w:p w:rsidR="00012F8F" w:rsidRDefault="00012F8F" w:rsidP="00B22C87">
      <w:pPr>
        <w:pStyle w:val="ListParagraph"/>
        <w:ind w:left="405"/>
        <w:contextualSpacing w:val="0"/>
      </w:pPr>
    </w:p>
    <w:p w:rsidR="00A359EF" w:rsidRPr="00A359EF" w:rsidRDefault="00A359EF" w:rsidP="00B22C87">
      <w:pPr>
        <w:pStyle w:val="ListParagraph"/>
        <w:ind w:left="405"/>
        <w:contextualSpacing w:val="0"/>
      </w:pPr>
      <w:r w:rsidRPr="00A359EF">
        <w:br/>
      </w:r>
    </w:p>
    <w:p w:rsidR="009B230A" w:rsidRPr="009B230A" w:rsidRDefault="009B230A" w:rsidP="009B230A">
      <w:pPr>
        <w:pStyle w:val="ListParagraph"/>
        <w:numPr>
          <w:ilvl w:val="0"/>
          <w:numId w:val="14"/>
        </w:numPr>
      </w:pPr>
      <w:r w:rsidRPr="009B230A">
        <w:t>Please share your organizations perspective on whether a penalty structure needs to be developed to incent performance of firm energy contracts supporting imports (i.e., WSPP Schedule C arrangements) utilized to demonstrate resource sufficiency and sources from non-EDAM BAAs. (discussed 2.23)</w:t>
      </w:r>
    </w:p>
    <w:p w:rsidR="009B230A" w:rsidRDefault="009B230A" w:rsidP="00BA01AC">
      <w:pPr>
        <w:pStyle w:val="ListParagraph"/>
        <w:ind w:left="360"/>
        <w:contextualSpacing w:val="0"/>
        <w:rPr>
          <w:rFonts w:cs="Arial"/>
          <w:sz w:val="18"/>
        </w:rPr>
      </w:pPr>
    </w:p>
    <w:p w:rsidR="00012F8F" w:rsidRDefault="00012F8F" w:rsidP="00BA01AC">
      <w:pPr>
        <w:pStyle w:val="ListParagraph"/>
        <w:ind w:left="360"/>
        <w:contextualSpacing w:val="0"/>
      </w:pPr>
    </w:p>
    <w:p w:rsidR="00B22C87" w:rsidRDefault="00B22C87" w:rsidP="00B22C87">
      <w:pPr>
        <w:pStyle w:val="ListParagraph"/>
        <w:ind w:left="1125"/>
        <w:contextualSpacing w:val="0"/>
      </w:pPr>
    </w:p>
    <w:p w:rsidR="009B230A" w:rsidRDefault="009B230A" w:rsidP="00B22C87">
      <w:pPr>
        <w:pStyle w:val="ListParagraph"/>
        <w:ind w:left="1125"/>
        <w:contextualSpacing w:val="0"/>
      </w:pPr>
    </w:p>
    <w:p w:rsidR="009B230A" w:rsidRPr="009B230A" w:rsidRDefault="009B230A" w:rsidP="009B230A">
      <w:pPr>
        <w:pStyle w:val="ListParagraph"/>
        <w:numPr>
          <w:ilvl w:val="0"/>
          <w:numId w:val="14"/>
        </w:numPr>
      </w:pPr>
      <w:r w:rsidRPr="009B230A">
        <w:t>Please share your organizations perspective on the Residual Unit Commitment (RUC) as an integral component of the EDAM framework based on the working group discussions to date.  Should RUC be part of the EDAM? (discussed 2.25, 2.28)</w:t>
      </w:r>
    </w:p>
    <w:p w:rsidR="009B230A" w:rsidRDefault="009B230A" w:rsidP="009B230A">
      <w:pPr>
        <w:pStyle w:val="ListParagraph"/>
        <w:ind w:left="360"/>
        <w:contextualSpacing w:val="0"/>
        <w:rPr>
          <w:rFonts w:cs="Arial"/>
          <w:sz w:val="18"/>
        </w:rPr>
      </w:pPr>
    </w:p>
    <w:p w:rsidR="00012F8F" w:rsidRDefault="00012F8F" w:rsidP="009B230A">
      <w:pPr>
        <w:pStyle w:val="ListParagraph"/>
        <w:ind w:left="360"/>
        <w:contextualSpacing w:val="0"/>
        <w:rPr>
          <w:rFonts w:cs="Arial"/>
          <w:sz w:val="18"/>
        </w:rPr>
      </w:pPr>
    </w:p>
    <w:p w:rsidR="00012F8F" w:rsidRDefault="00012F8F" w:rsidP="009B230A">
      <w:pPr>
        <w:pStyle w:val="ListParagraph"/>
        <w:ind w:left="360"/>
        <w:contextualSpacing w:val="0"/>
      </w:pPr>
    </w:p>
    <w:p w:rsidR="009B230A" w:rsidRDefault="009B230A" w:rsidP="009B230A">
      <w:pPr>
        <w:pStyle w:val="ListParagraph"/>
        <w:ind w:left="360"/>
        <w:contextualSpacing w:val="0"/>
      </w:pPr>
    </w:p>
    <w:p w:rsidR="009B230A" w:rsidRPr="009B230A" w:rsidRDefault="009B230A" w:rsidP="009B230A">
      <w:pPr>
        <w:pStyle w:val="ListParagraph"/>
        <w:numPr>
          <w:ilvl w:val="0"/>
          <w:numId w:val="14"/>
        </w:numPr>
      </w:pPr>
      <w:r w:rsidRPr="009B230A">
        <w:t>Please share your organizations perspectives on convergence bidding (virtual bidding) as a feature of the EDAM based on the working group discussions to date.  Should convergence bidding be a feature of the market, Day 1, at the start of EDAM? (discussed 2.25, 2.28)</w:t>
      </w:r>
    </w:p>
    <w:p w:rsidR="009B230A" w:rsidRDefault="009B230A" w:rsidP="009B230A">
      <w:pPr>
        <w:pStyle w:val="ListParagraph"/>
        <w:ind w:left="360"/>
        <w:contextualSpacing w:val="0"/>
        <w:rPr>
          <w:rFonts w:cs="Arial"/>
          <w:sz w:val="18"/>
        </w:rPr>
      </w:pPr>
    </w:p>
    <w:p w:rsidR="00012F8F" w:rsidRDefault="00012F8F" w:rsidP="009B230A">
      <w:pPr>
        <w:pStyle w:val="ListParagraph"/>
        <w:ind w:left="360"/>
        <w:contextualSpacing w:val="0"/>
        <w:rPr>
          <w:rFonts w:cs="Arial"/>
          <w:sz w:val="18"/>
        </w:rPr>
      </w:pPr>
    </w:p>
    <w:p w:rsidR="00012F8F" w:rsidRDefault="00012F8F" w:rsidP="009B230A">
      <w:pPr>
        <w:pStyle w:val="ListParagraph"/>
        <w:ind w:left="360"/>
        <w:contextualSpacing w:val="0"/>
      </w:pPr>
    </w:p>
    <w:p w:rsidR="009B230A" w:rsidRDefault="009B230A" w:rsidP="009B230A">
      <w:pPr>
        <w:pStyle w:val="ListParagraph"/>
        <w:ind w:left="360"/>
        <w:contextualSpacing w:val="0"/>
      </w:pPr>
    </w:p>
    <w:p w:rsidR="00012F8F" w:rsidRDefault="00012F8F" w:rsidP="009B230A">
      <w:pPr>
        <w:pStyle w:val="ListParagraph"/>
        <w:ind w:left="360"/>
        <w:contextualSpacing w:val="0"/>
      </w:pPr>
    </w:p>
    <w:p w:rsidR="009B230A" w:rsidRDefault="009B230A" w:rsidP="009B230A">
      <w:pPr>
        <w:pStyle w:val="ListParagraph"/>
        <w:numPr>
          <w:ilvl w:val="0"/>
          <w:numId w:val="14"/>
        </w:numPr>
      </w:pPr>
      <w:r w:rsidRPr="009B230A">
        <w:t>Please share your organizations perspective on the topic of dependability of EDAM transfers.  What is the level of confidence and/or priority that should be afforded to EDAM transfers relative to other transactions? (di</w:t>
      </w:r>
      <w:r>
        <w:t>scussed in upcoming 3.9 meeting)</w:t>
      </w:r>
    </w:p>
    <w:p w:rsidR="009B230A" w:rsidRDefault="009B230A" w:rsidP="00012F8F">
      <w:pPr>
        <w:ind w:left="360"/>
      </w:pPr>
      <w:r w:rsidRPr="00A359EF">
        <w:br/>
      </w:r>
    </w:p>
    <w:p w:rsidR="009B230A" w:rsidRDefault="009B230A" w:rsidP="009B230A">
      <w:pPr>
        <w:pStyle w:val="ListParagraph"/>
        <w:ind w:left="360"/>
        <w:contextualSpacing w:val="0"/>
      </w:pPr>
    </w:p>
    <w:p w:rsidR="00B22C87" w:rsidRDefault="00B22C87" w:rsidP="00BA01AC"/>
    <w:p w:rsidR="00C06A5E" w:rsidRDefault="00C06A5E" w:rsidP="009B230A">
      <w:pPr>
        <w:rPr>
          <w:rFonts w:ascii="Arial" w:hAnsi="Arial" w:cs="Arial"/>
          <w:sz w:val="24"/>
          <w:szCs w:val="24"/>
        </w:rPr>
      </w:pPr>
    </w:p>
    <w:sectPr w:rsidR="00C06A5E" w:rsidSect="00130EEB">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1AC" w:rsidRDefault="00BA01AC" w:rsidP="00FF54CE">
      <w:r>
        <w:separator/>
      </w:r>
    </w:p>
  </w:endnote>
  <w:endnote w:type="continuationSeparator" w:id="0">
    <w:p w:rsidR="00BA01AC" w:rsidRDefault="00BA01AC" w:rsidP="00FF5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Std Light">
    <w:altName w:val="Futura Std Light"/>
    <w:panose1 w:val="020B04020202040203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1AC" w:rsidRDefault="00BA01AC" w:rsidP="00DF7E53">
    <w:pPr>
      <w:pStyle w:val="Footer"/>
      <w:jc w:val="center"/>
    </w:pPr>
    <w:r>
      <w:t>CAISO PUBLIC – ©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1AC" w:rsidRDefault="00BA01AC" w:rsidP="00FF54CE">
      <w:r>
        <w:separator/>
      </w:r>
    </w:p>
  </w:footnote>
  <w:footnote w:type="continuationSeparator" w:id="0">
    <w:p w:rsidR="00BA01AC" w:rsidRDefault="00BA01AC" w:rsidP="00FF5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1AC" w:rsidRPr="003C45E3" w:rsidRDefault="00BA01AC" w:rsidP="00FF54CE">
    <w:r>
      <w:rPr>
        <w:noProof/>
      </w:rPr>
      <w:drawing>
        <wp:inline distT="0" distB="0" distL="0" distR="0" wp14:anchorId="0650BCCB" wp14:editId="62676A05">
          <wp:extent cx="2057400" cy="3840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ISOLogo-2.2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7400" cy="384048"/>
                  </a:xfrm>
                  <a:prstGeom prst="rect">
                    <a:avLst/>
                  </a:prstGeom>
                </pic:spPr>
              </pic:pic>
            </a:graphicData>
          </a:graphic>
        </wp:inline>
      </w:drawing>
    </w:r>
    <w:r>
      <w:t xml:space="preserve">  </w:t>
    </w:r>
    <w:r>
      <w:tab/>
    </w:r>
    <w:r>
      <w:tab/>
    </w:r>
    <w:r>
      <w:tab/>
    </w:r>
    <w:r>
      <w:tab/>
    </w:r>
    <w:r>
      <w:tab/>
    </w:r>
    <w:r w:rsidRPr="003C45E3">
      <w:t>EDAM W</w:t>
    </w:r>
    <w:r>
      <w:t>G</w:t>
    </w:r>
    <w:r w:rsidRPr="003C45E3">
      <w:t xml:space="preserve"> </w:t>
    </w:r>
    <w:r w:rsidR="00323247">
      <w:t>1</w:t>
    </w:r>
    <w:r>
      <w:t xml:space="preserve">: </w:t>
    </w:r>
    <w:r w:rsidR="00323247">
      <w:t>Supply Commitment and Resource Sufficiency E</w:t>
    </w:r>
    <w:r w:rsidR="00323247" w:rsidRPr="00323247">
      <w:t>valuation</w:t>
    </w:r>
  </w:p>
  <w:p w:rsidR="00BA01AC" w:rsidRPr="00F63EA9" w:rsidRDefault="00BA01AC" w:rsidP="00130EEB">
    <w:pPr>
      <w:pStyle w:val="Header"/>
      <w:jc w:val="right"/>
    </w:pPr>
    <w:r>
      <w:tab/>
    </w:r>
    <w:r>
      <w:tab/>
      <w:t xml:space="preserve">Template for Informal Comments  </w:t>
    </w:r>
  </w:p>
  <w:p w:rsidR="00BA01AC" w:rsidRDefault="00BA01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6CF4"/>
    <w:multiLevelType w:val="hybridMultilevel"/>
    <w:tmpl w:val="90FECF8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2644B"/>
    <w:multiLevelType w:val="hybridMultilevel"/>
    <w:tmpl w:val="BD863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04F48"/>
    <w:multiLevelType w:val="hybridMultilevel"/>
    <w:tmpl w:val="CFB28A0A"/>
    <w:lvl w:ilvl="0" w:tplc="00F2AF5C">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667C5D"/>
    <w:multiLevelType w:val="hybridMultilevel"/>
    <w:tmpl w:val="7B921B1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5441E62"/>
    <w:multiLevelType w:val="hybridMultilevel"/>
    <w:tmpl w:val="B3F8A75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6D54857"/>
    <w:multiLevelType w:val="hybridMultilevel"/>
    <w:tmpl w:val="0B90ED4C"/>
    <w:lvl w:ilvl="0" w:tplc="42ECC94A">
      <w:start w:val="1"/>
      <w:numFmt w:val="upperLetter"/>
      <w:lvlText w:val="%1."/>
      <w:lvlJc w:val="left"/>
      <w:pPr>
        <w:ind w:left="1125"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486D05"/>
    <w:multiLevelType w:val="hybridMultilevel"/>
    <w:tmpl w:val="265A9B24"/>
    <w:lvl w:ilvl="0" w:tplc="710667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1D72FF"/>
    <w:multiLevelType w:val="hybridMultilevel"/>
    <w:tmpl w:val="90688466"/>
    <w:lvl w:ilvl="0" w:tplc="FF86783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27B2F0B"/>
    <w:multiLevelType w:val="hybridMultilevel"/>
    <w:tmpl w:val="2FD68A6E"/>
    <w:lvl w:ilvl="0" w:tplc="5D64531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0E0A99"/>
    <w:multiLevelType w:val="hybridMultilevel"/>
    <w:tmpl w:val="E14A6DC2"/>
    <w:lvl w:ilvl="0" w:tplc="3C1ECFEE">
      <w:start w:val="1"/>
      <w:numFmt w:val="decimal"/>
      <w:lvlText w:val="%1."/>
      <w:lvlJc w:val="left"/>
      <w:pPr>
        <w:ind w:left="405" w:hanging="360"/>
      </w:pPr>
    </w:lvl>
    <w:lvl w:ilvl="1" w:tplc="42ECC94A">
      <w:start w:val="1"/>
      <w:numFmt w:val="upperLetter"/>
      <w:lvlText w:val="%2."/>
      <w:lvlJc w:val="left"/>
      <w:pPr>
        <w:ind w:left="1125" w:hanging="360"/>
      </w:pPr>
      <w:rPr>
        <w:rFonts w:asciiTheme="minorHAnsi" w:eastAsiaTheme="minorHAnsi" w:hAnsiTheme="minorHAnsi" w:cstheme="minorBidi"/>
      </w:r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10" w15:restartNumberingAfterBreak="0">
    <w:nsid w:val="5E4F361F"/>
    <w:multiLevelType w:val="hybridMultilevel"/>
    <w:tmpl w:val="EAECE8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090D87"/>
    <w:multiLevelType w:val="hybridMultilevel"/>
    <w:tmpl w:val="37DE86DA"/>
    <w:lvl w:ilvl="0" w:tplc="D6727E0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301306"/>
    <w:multiLevelType w:val="hybridMultilevel"/>
    <w:tmpl w:val="E520A41E"/>
    <w:lvl w:ilvl="0" w:tplc="42ECC94A">
      <w:start w:val="1"/>
      <w:numFmt w:val="upperLetter"/>
      <w:lvlText w:val="%1."/>
      <w:lvlJc w:val="left"/>
      <w:pPr>
        <w:ind w:left="1125"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6"/>
  </w:num>
  <w:num w:numId="5">
    <w:abstractNumId w:val="10"/>
  </w:num>
  <w:num w:numId="6">
    <w:abstractNumId w:val="7"/>
  </w:num>
  <w:num w:numId="7">
    <w:abstractNumId w:val="7"/>
  </w:num>
  <w:num w:numId="8">
    <w:abstractNumId w:val="3"/>
  </w:num>
  <w:num w:numId="9">
    <w:abstractNumId w:val="2"/>
  </w:num>
  <w:num w:numId="10">
    <w:abstractNumId w:val="9"/>
  </w:num>
  <w:num w:numId="11">
    <w:abstractNumId w:val="9"/>
  </w:num>
  <w:num w:numId="12">
    <w:abstractNumId w:val="5"/>
  </w:num>
  <w:num w:numId="13">
    <w:abstractNumId w:val="12"/>
  </w:num>
  <w:num w:numId="14">
    <w:abstractNumId w:val="11"/>
  </w:num>
  <w:num w:numId="15">
    <w:abstractNumId w:val="4"/>
    <w:lvlOverride w:ilvl="0">
      <w:startOverride w:val="1"/>
    </w:lvlOverride>
    <w:lvlOverride w:ilvl="1"/>
    <w:lvlOverride w:ilvl="2"/>
    <w:lvlOverride w:ilvl="3"/>
    <w:lvlOverride w:ilvl="4"/>
    <w:lvlOverride w:ilvl="5"/>
    <w:lvlOverride w:ilvl="6"/>
    <w:lvlOverride w:ilvl="7"/>
    <w:lvlOverride w:ilv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C81"/>
    <w:rsid w:val="00012761"/>
    <w:rsid w:val="00012F8F"/>
    <w:rsid w:val="00035550"/>
    <w:rsid w:val="000555C6"/>
    <w:rsid w:val="000B1216"/>
    <w:rsid w:val="000B3C27"/>
    <w:rsid w:val="00114A90"/>
    <w:rsid w:val="001202BE"/>
    <w:rsid w:val="00130EEB"/>
    <w:rsid w:val="001523CE"/>
    <w:rsid w:val="001718F1"/>
    <w:rsid w:val="001747DB"/>
    <w:rsid w:val="00177646"/>
    <w:rsid w:val="00181325"/>
    <w:rsid w:val="001A2012"/>
    <w:rsid w:val="001B3B34"/>
    <w:rsid w:val="001D328C"/>
    <w:rsid w:val="00203D98"/>
    <w:rsid w:val="002120A5"/>
    <w:rsid w:val="00283189"/>
    <w:rsid w:val="002B6045"/>
    <w:rsid w:val="002D5CB4"/>
    <w:rsid w:val="002F4564"/>
    <w:rsid w:val="00323247"/>
    <w:rsid w:val="003845DD"/>
    <w:rsid w:val="0040652C"/>
    <w:rsid w:val="00443158"/>
    <w:rsid w:val="0048421A"/>
    <w:rsid w:val="00493A4D"/>
    <w:rsid w:val="004B2F76"/>
    <w:rsid w:val="004D65EB"/>
    <w:rsid w:val="004E3713"/>
    <w:rsid w:val="004E40FD"/>
    <w:rsid w:val="00504D55"/>
    <w:rsid w:val="00592331"/>
    <w:rsid w:val="005A3CFD"/>
    <w:rsid w:val="005B4CFF"/>
    <w:rsid w:val="00634C74"/>
    <w:rsid w:val="00672DCA"/>
    <w:rsid w:val="006D395A"/>
    <w:rsid w:val="006E4FF0"/>
    <w:rsid w:val="006E5525"/>
    <w:rsid w:val="00735933"/>
    <w:rsid w:val="00737EBE"/>
    <w:rsid w:val="007647CA"/>
    <w:rsid w:val="0079636A"/>
    <w:rsid w:val="007B4E57"/>
    <w:rsid w:val="007F1C1D"/>
    <w:rsid w:val="00850C5C"/>
    <w:rsid w:val="008A257E"/>
    <w:rsid w:val="008B34D8"/>
    <w:rsid w:val="008D2427"/>
    <w:rsid w:val="008D3D07"/>
    <w:rsid w:val="008F5549"/>
    <w:rsid w:val="009225D2"/>
    <w:rsid w:val="00950F50"/>
    <w:rsid w:val="00974B63"/>
    <w:rsid w:val="00995D04"/>
    <w:rsid w:val="009A1D4F"/>
    <w:rsid w:val="009B230A"/>
    <w:rsid w:val="009B70F5"/>
    <w:rsid w:val="009C3483"/>
    <w:rsid w:val="009D422D"/>
    <w:rsid w:val="00A359EF"/>
    <w:rsid w:val="00A502E6"/>
    <w:rsid w:val="00A54274"/>
    <w:rsid w:val="00A6304B"/>
    <w:rsid w:val="00A77917"/>
    <w:rsid w:val="00A953DE"/>
    <w:rsid w:val="00A95FB8"/>
    <w:rsid w:val="00A971C4"/>
    <w:rsid w:val="00AB6055"/>
    <w:rsid w:val="00AC02B7"/>
    <w:rsid w:val="00AD4972"/>
    <w:rsid w:val="00B22C87"/>
    <w:rsid w:val="00B35239"/>
    <w:rsid w:val="00B5452A"/>
    <w:rsid w:val="00B92150"/>
    <w:rsid w:val="00BA01AC"/>
    <w:rsid w:val="00C06A5E"/>
    <w:rsid w:val="00C2401C"/>
    <w:rsid w:val="00C26BB1"/>
    <w:rsid w:val="00C31593"/>
    <w:rsid w:val="00C9561C"/>
    <w:rsid w:val="00CC7998"/>
    <w:rsid w:val="00D133FC"/>
    <w:rsid w:val="00D31D88"/>
    <w:rsid w:val="00D56824"/>
    <w:rsid w:val="00D66BF7"/>
    <w:rsid w:val="00D6779F"/>
    <w:rsid w:val="00D75F4D"/>
    <w:rsid w:val="00DA058F"/>
    <w:rsid w:val="00DD1081"/>
    <w:rsid w:val="00DF7E53"/>
    <w:rsid w:val="00E244EA"/>
    <w:rsid w:val="00E3686B"/>
    <w:rsid w:val="00E41627"/>
    <w:rsid w:val="00E50C75"/>
    <w:rsid w:val="00E55F76"/>
    <w:rsid w:val="00E57EF5"/>
    <w:rsid w:val="00E84A24"/>
    <w:rsid w:val="00E87FFB"/>
    <w:rsid w:val="00EA5C68"/>
    <w:rsid w:val="00EB60E6"/>
    <w:rsid w:val="00ED4C81"/>
    <w:rsid w:val="00ED75AF"/>
    <w:rsid w:val="00F269A5"/>
    <w:rsid w:val="00F31224"/>
    <w:rsid w:val="00F61707"/>
    <w:rsid w:val="00FD3E26"/>
    <w:rsid w:val="00FD4540"/>
    <w:rsid w:val="00FD54FD"/>
    <w:rsid w:val="00FE3FED"/>
    <w:rsid w:val="00FF5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E7E0A6-03A2-4BE5-93C9-5DCEACD70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36A"/>
    <w:pPr>
      <w:spacing w:after="0" w:line="240" w:lineRule="auto"/>
    </w:pPr>
  </w:style>
  <w:style w:type="paragraph" w:styleId="Heading1">
    <w:name w:val="heading 1"/>
    <w:basedOn w:val="Normal"/>
    <w:next w:val="Normal"/>
    <w:link w:val="Heading1Char"/>
    <w:uiPriority w:val="9"/>
    <w:qFormat/>
    <w:rsid w:val="0032324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4C81"/>
    <w:pPr>
      <w:autoSpaceDE w:val="0"/>
      <w:autoSpaceDN w:val="0"/>
      <w:adjustRightInd w:val="0"/>
      <w:spacing w:after="0" w:line="240" w:lineRule="auto"/>
    </w:pPr>
    <w:rPr>
      <w:rFonts w:ascii="Futura Std Light" w:hAnsi="Futura Std Light" w:cs="Futura Std Light"/>
      <w:color w:val="000000"/>
      <w:sz w:val="24"/>
      <w:szCs w:val="24"/>
    </w:rPr>
  </w:style>
  <w:style w:type="paragraph" w:styleId="ListParagraph">
    <w:name w:val="List Paragraph"/>
    <w:basedOn w:val="Normal"/>
    <w:uiPriority w:val="34"/>
    <w:qFormat/>
    <w:rsid w:val="00ED4C81"/>
    <w:pPr>
      <w:ind w:left="720"/>
      <w:contextualSpacing/>
    </w:pPr>
  </w:style>
  <w:style w:type="paragraph" w:styleId="Header">
    <w:name w:val="header"/>
    <w:basedOn w:val="Normal"/>
    <w:link w:val="HeaderChar"/>
    <w:uiPriority w:val="99"/>
    <w:unhideWhenUsed/>
    <w:rsid w:val="00FF54CE"/>
    <w:pPr>
      <w:tabs>
        <w:tab w:val="center" w:pos="4680"/>
        <w:tab w:val="right" w:pos="9360"/>
      </w:tabs>
    </w:pPr>
  </w:style>
  <w:style w:type="character" w:customStyle="1" w:styleId="HeaderChar">
    <w:name w:val="Header Char"/>
    <w:basedOn w:val="DefaultParagraphFont"/>
    <w:link w:val="Header"/>
    <w:uiPriority w:val="99"/>
    <w:rsid w:val="00FF54CE"/>
  </w:style>
  <w:style w:type="paragraph" w:styleId="Footer">
    <w:name w:val="footer"/>
    <w:basedOn w:val="Normal"/>
    <w:link w:val="FooterChar"/>
    <w:uiPriority w:val="99"/>
    <w:unhideWhenUsed/>
    <w:rsid w:val="00FF54CE"/>
    <w:pPr>
      <w:tabs>
        <w:tab w:val="center" w:pos="4680"/>
        <w:tab w:val="right" w:pos="9360"/>
      </w:tabs>
    </w:pPr>
  </w:style>
  <w:style w:type="character" w:customStyle="1" w:styleId="FooterChar">
    <w:name w:val="Footer Char"/>
    <w:basedOn w:val="DefaultParagraphFont"/>
    <w:link w:val="Footer"/>
    <w:uiPriority w:val="99"/>
    <w:rsid w:val="00FF54CE"/>
  </w:style>
  <w:style w:type="table" w:styleId="TableGrid">
    <w:name w:val="Table Grid"/>
    <w:basedOn w:val="TableNormal"/>
    <w:uiPriority w:val="39"/>
    <w:rsid w:val="0013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6055"/>
    <w:rPr>
      <w:color w:val="0563C1" w:themeColor="hyperlink"/>
      <w:u w:val="single"/>
    </w:rPr>
  </w:style>
  <w:style w:type="character" w:customStyle="1" w:styleId="Heading1Char">
    <w:name w:val="Heading 1 Char"/>
    <w:basedOn w:val="DefaultParagraphFont"/>
    <w:link w:val="Heading1"/>
    <w:uiPriority w:val="9"/>
    <w:rsid w:val="0032324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65827">
      <w:bodyDiv w:val="1"/>
      <w:marLeft w:val="0"/>
      <w:marRight w:val="0"/>
      <w:marTop w:val="0"/>
      <w:marBottom w:val="0"/>
      <w:divBdr>
        <w:top w:val="none" w:sz="0" w:space="0" w:color="auto"/>
        <w:left w:val="none" w:sz="0" w:space="0" w:color="auto"/>
        <w:bottom w:val="none" w:sz="0" w:space="0" w:color="auto"/>
        <w:right w:val="none" w:sz="0" w:space="0" w:color="auto"/>
      </w:divBdr>
    </w:div>
    <w:div w:id="396437956">
      <w:bodyDiv w:val="1"/>
      <w:marLeft w:val="0"/>
      <w:marRight w:val="0"/>
      <w:marTop w:val="0"/>
      <w:marBottom w:val="0"/>
      <w:divBdr>
        <w:top w:val="none" w:sz="0" w:space="0" w:color="auto"/>
        <w:left w:val="none" w:sz="0" w:space="0" w:color="auto"/>
        <w:bottom w:val="none" w:sz="0" w:space="0" w:color="auto"/>
        <w:right w:val="none" w:sz="0" w:space="0" w:color="auto"/>
      </w:divBdr>
    </w:div>
    <w:div w:id="805778625">
      <w:bodyDiv w:val="1"/>
      <w:marLeft w:val="0"/>
      <w:marRight w:val="0"/>
      <w:marTop w:val="0"/>
      <w:marBottom w:val="0"/>
      <w:divBdr>
        <w:top w:val="none" w:sz="0" w:space="0" w:color="auto"/>
        <w:left w:val="none" w:sz="0" w:space="0" w:color="auto"/>
        <w:bottom w:val="none" w:sz="0" w:space="0" w:color="auto"/>
        <w:right w:val="none" w:sz="0" w:space="0" w:color="auto"/>
      </w:divBdr>
    </w:div>
    <w:div w:id="1010327760">
      <w:bodyDiv w:val="1"/>
      <w:marLeft w:val="0"/>
      <w:marRight w:val="0"/>
      <w:marTop w:val="0"/>
      <w:marBottom w:val="0"/>
      <w:divBdr>
        <w:top w:val="none" w:sz="0" w:space="0" w:color="auto"/>
        <w:left w:val="none" w:sz="0" w:space="0" w:color="auto"/>
        <w:bottom w:val="none" w:sz="0" w:space="0" w:color="auto"/>
        <w:right w:val="none" w:sz="0" w:space="0" w:color="auto"/>
      </w:divBdr>
    </w:div>
    <w:div w:id="1477187391">
      <w:bodyDiv w:val="1"/>
      <w:marLeft w:val="0"/>
      <w:marRight w:val="0"/>
      <w:marTop w:val="0"/>
      <w:marBottom w:val="0"/>
      <w:divBdr>
        <w:top w:val="none" w:sz="0" w:space="0" w:color="auto"/>
        <w:left w:val="none" w:sz="0" w:space="0" w:color="auto"/>
        <w:bottom w:val="none" w:sz="0" w:space="0" w:color="auto"/>
        <w:right w:val="none" w:sz="0" w:space="0" w:color="auto"/>
      </w:divBdr>
    </w:div>
    <w:div w:id="1764837813">
      <w:bodyDiv w:val="1"/>
      <w:marLeft w:val="0"/>
      <w:marRight w:val="0"/>
      <w:marTop w:val="0"/>
      <w:marBottom w:val="0"/>
      <w:divBdr>
        <w:top w:val="none" w:sz="0" w:space="0" w:color="auto"/>
        <w:left w:val="none" w:sz="0" w:space="0" w:color="auto"/>
        <w:bottom w:val="none" w:sz="0" w:space="0" w:color="auto"/>
        <w:right w:val="none" w:sz="0" w:space="0" w:color="auto"/>
      </w:divBdr>
    </w:div>
    <w:div w:id="1795058018">
      <w:bodyDiv w:val="1"/>
      <w:marLeft w:val="0"/>
      <w:marRight w:val="0"/>
      <w:marTop w:val="0"/>
      <w:marBottom w:val="0"/>
      <w:divBdr>
        <w:top w:val="none" w:sz="0" w:space="0" w:color="auto"/>
        <w:left w:val="none" w:sz="0" w:space="0" w:color="auto"/>
        <w:bottom w:val="none" w:sz="0" w:space="0" w:color="auto"/>
        <w:right w:val="none" w:sz="0" w:space="0" w:color="auto"/>
      </w:divBdr>
    </w:div>
    <w:div w:id="1982077515">
      <w:bodyDiv w:val="1"/>
      <w:marLeft w:val="0"/>
      <w:marRight w:val="0"/>
      <w:marTop w:val="0"/>
      <w:marBottom w:val="0"/>
      <w:divBdr>
        <w:top w:val="none" w:sz="0" w:space="0" w:color="auto"/>
        <w:left w:val="none" w:sz="0" w:space="0" w:color="auto"/>
        <w:bottom w:val="none" w:sz="0" w:space="0" w:color="auto"/>
        <w:right w:val="none" w:sz="0" w:space="0" w:color="auto"/>
      </w:divBdr>
    </w:div>
    <w:div w:id="199375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SOStakeholderAffairs@cai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290026-4E82-4464-8D7F-F416910674C0}">
  <ds:schemaRefs>
    <ds:schemaRef ds:uri="http://schemas.microsoft.com/sharepoint/v3/contenttype/forms"/>
  </ds:schemaRefs>
</ds:datastoreItem>
</file>

<file path=customXml/itemProps2.xml><?xml version="1.0" encoding="utf-8"?>
<ds:datastoreItem xmlns:ds="http://schemas.openxmlformats.org/officeDocument/2006/customXml" ds:itemID="{D6B4CCA4-2788-4F36-B96D-C24333645CA8}">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2613f182-e424-487f-ac7f-33bed2fc986a"/>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7E71960-527A-4419-9419-45009141E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13f182-e424-487f-ac7f-33bed2fc9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454</Words>
  <Characters>2588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California ISO</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Kevin</dc:creator>
  <cp:keywords/>
  <dc:description/>
  <cp:lastModifiedBy>Osborne, Kristina</cp:lastModifiedBy>
  <cp:revision>2</cp:revision>
  <dcterms:created xsi:type="dcterms:W3CDTF">2022-03-08T19:38:00Z</dcterms:created>
  <dcterms:modified xsi:type="dcterms:W3CDTF">2022-03-08T19:38:00Z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ies>
</file>