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1330" w14:textId="77777777" w:rsidR="00345980" w:rsidRDefault="00345980" w:rsidP="00345980">
      <w:pPr>
        <w:suppressAutoHyphens/>
        <w:spacing w:after="240"/>
        <w:rPr>
          <w:rFonts w:cs="Arial"/>
          <w:b/>
          <w:bCs/>
          <w:kern w:val="16"/>
          <w:szCs w:val="20"/>
        </w:rPr>
      </w:pPr>
    </w:p>
    <w:p w14:paraId="5396D055" w14:textId="77777777" w:rsidR="00345980" w:rsidRPr="009F4111" w:rsidRDefault="00345980" w:rsidP="00345980">
      <w:pPr>
        <w:suppressAutoHyphens/>
        <w:spacing w:after="240"/>
        <w:rPr>
          <w:rFonts w:cs="Arial"/>
          <w:b/>
          <w:bCs/>
          <w:i/>
          <w:kern w:val="16"/>
          <w:szCs w:val="20"/>
        </w:rPr>
      </w:pPr>
    </w:p>
    <w:p w14:paraId="6B96D126" w14:textId="77777777" w:rsidR="00345980" w:rsidRDefault="00345980" w:rsidP="00345980">
      <w:pPr>
        <w:suppressAutoHyphens/>
        <w:spacing w:after="240"/>
        <w:rPr>
          <w:rFonts w:cs="Arial"/>
          <w:b/>
          <w:bCs/>
          <w:kern w:val="16"/>
          <w:szCs w:val="20"/>
        </w:rPr>
      </w:pPr>
    </w:p>
    <w:p w14:paraId="13E28323" w14:textId="77777777" w:rsidR="00345980" w:rsidRDefault="00345980" w:rsidP="00345980">
      <w:pPr>
        <w:suppressAutoHyphens/>
        <w:spacing w:after="240"/>
        <w:rPr>
          <w:rFonts w:cs="Arial"/>
          <w:b/>
          <w:bCs/>
          <w:kern w:val="16"/>
          <w:szCs w:val="20"/>
        </w:rPr>
      </w:pPr>
    </w:p>
    <w:p w14:paraId="73CD9194" w14:textId="77777777" w:rsidR="00345980" w:rsidRDefault="00345980" w:rsidP="00345980">
      <w:pPr>
        <w:suppressAutoHyphens/>
        <w:spacing w:after="240"/>
        <w:rPr>
          <w:rFonts w:cs="Arial"/>
          <w:b/>
          <w:bCs/>
          <w:kern w:val="16"/>
          <w:szCs w:val="20"/>
        </w:rPr>
      </w:pPr>
    </w:p>
    <w:p w14:paraId="3056DFFD" w14:textId="65A5B101" w:rsidR="00345980" w:rsidRDefault="00345980" w:rsidP="00345980">
      <w:pPr>
        <w:suppressAutoHyphens/>
        <w:spacing w:after="240"/>
        <w:jc w:val="center"/>
        <w:rPr>
          <w:b/>
        </w:rPr>
      </w:pPr>
      <w:r w:rsidRPr="00345980">
        <w:rPr>
          <w:rFonts w:cs="Arial"/>
          <w:b/>
          <w:bCs/>
          <w:kern w:val="16"/>
          <w:szCs w:val="20"/>
        </w:rPr>
        <w:t xml:space="preserve">Section 33 </w:t>
      </w:r>
      <w:r>
        <w:rPr>
          <w:rFonts w:cs="Arial"/>
          <w:b/>
          <w:bCs/>
          <w:kern w:val="16"/>
          <w:szCs w:val="20"/>
        </w:rPr>
        <w:t>–</w:t>
      </w:r>
      <w:r w:rsidRPr="00345980">
        <w:rPr>
          <w:rFonts w:cs="Arial"/>
          <w:b/>
          <w:bCs/>
          <w:kern w:val="16"/>
          <w:szCs w:val="20"/>
        </w:rPr>
        <w:t xml:space="preserve"> </w:t>
      </w:r>
      <w:r w:rsidRPr="00345980">
        <w:rPr>
          <w:b/>
        </w:rPr>
        <w:t>Extended Day-Ahead Market</w:t>
      </w:r>
    </w:p>
    <w:p w14:paraId="208451ED" w14:textId="77777777" w:rsidR="00345980" w:rsidRPr="00345980" w:rsidRDefault="00345980" w:rsidP="00345980">
      <w:pPr>
        <w:suppressAutoHyphens/>
        <w:spacing w:after="240"/>
        <w:jc w:val="center"/>
        <w:rPr>
          <w:rFonts w:cs="Arial"/>
          <w:b/>
          <w:bCs/>
          <w:kern w:val="16"/>
          <w:szCs w:val="20"/>
        </w:rPr>
      </w:pPr>
    </w:p>
    <w:p w14:paraId="56B8B2B9" w14:textId="3CD6EF03" w:rsidR="00345980" w:rsidRDefault="00345980" w:rsidP="00345980">
      <w:pPr>
        <w:suppressAutoHyphens/>
        <w:spacing w:after="240"/>
        <w:jc w:val="center"/>
        <w:rPr>
          <w:rFonts w:cs="Arial"/>
          <w:b/>
          <w:bCs/>
          <w:i/>
          <w:kern w:val="16"/>
          <w:szCs w:val="20"/>
        </w:rPr>
      </w:pPr>
      <w:r>
        <w:rPr>
          <w:rFonts w:cs="Arial"/>
          <w:b/>
          <w:bCs/>
          <w:i/>
          <w:kern w:val="16"/>
          <w:szCs w:val="20"/>
        </w:rPr>
        <w:t>This section is new, but for the convenience of review, the entire document appears in black text.</w:t>
      </w:r>
      <w:r w:rsidR="002926EF">
        <w:rPr>
          <w:rFonts w:cs="Arial"/>
          <w:b/>
          <w:bCs/>
          <w:i/>
          <w:kern w:val="16"/>
          <w:szCs w:val="20"/>
        </w:rPr>
        <w:t xml:space="preserve">  These revisions use redline track changes to indicate any subsequent revisions</w:t>
      </w:r>
      <w:r w:rsidR="002926EF">
        <w:rPr>
          <w:rFonts w:cs="Arial"/>
          <w:bCs/>
          <w:i/>
          <w:kern w:val="16"/>
          <w:szCs w:val="20"/>
        </w:rPr>
        <w:t>.</w:t>
      </w:r>
    </w:p>
    <w:p w14:paraId="0FDBC541" w14:textId="530089F1" w:rsidR="00345980" w:rsidRDefault="00345980" w:rsidP="00345980">
      <w:pPr>
        <w:suppressAutoHyphens/>
        <w:spacing w:after="240"/>
        <w:jc w:val="center"/>
        <w:rPr>
          <w:rFonts w:cs="Arial"/>
          <w:b/>
          <w:bCs/>
          <w:i/>
          <w:kern w:val="16"/>
          <w:szCs w:val="20"/>
        </w:rPr>
      </w:pPr>
      <w:r>
        <w:rPr>
          <w:rFonts w:cs="Arial"/>
          <w:b/>
          <w:bCs/>
          <w:i/>
          <w:kern w:val="16"/>
          <w:szCs w:val="20"/>
        </w:rPr>
        <w:br w:type="page"/>
      </w:r>
    </w:p>
    <w:p w14:paraId="5A98BB5B" w14:textId="589F8D2F" w:rsidR="00CC23FB" w:rsidRDefault="002A4489" w:rsidP="00E75D99">
      <w:pPr>
        <w:pStyle w:val="Heading1"/>
        <w:tabs>
          <w:tab w:val="left" w:pos="630"/>
        </w:tabs>
      </w:pPr>
      <w:r>
        <w:lastRenderedPageBreak/>
        <w:t>33.</w:t>
      </w:r>
      <w:r>
        <w:tab/>
      </w:r>
      <w:r w:rsidR="004B20CE" w:rsidRPr="004B20CE">
        <w:t>Extended Day-Ahead Market</w:t>
      </w:r>
    </w:p>
    <w:p w14:paraId="54483AA5" w14:textId="04FD49B8" w:rsidR="004B20CE" w:rsidRDefault="002A4489" w:rsidP="002B4DDE">
      <w:pPr>
        <w:tabs>
          <w:tab w:val="left" w:pos="630"/>
        </w:tabs>
      </w:pPr>
      <w:r w:rsidRPr="004B20CE">
        <w:t xml:space="preserve">Pursuant to Section 33, the CAISO </w:t>
      </w:r>
      <w:r w:rsidR="00A07227">
        <w:t>will</w:t>
      </w:r>
      <w:r w:rsidR="00931CF1">
        <w:t xml:space="preserve"> expand operation and S</w:t>
      </w:r>
      <w:r w:rsidRPr="004B20CE">
        <w:t>ettlemen</w:t>
      </w:r>
      <w:r w:rsidR="00555564">
        <w:t>t of the Day-Ahead Market in an</w:t>
      </w:r>
      <w:r w:rsidRPr="004B20CE">
        <w:t xml:space="preserve"> </w:t>
      </w:r>
      <w:r w:rsidR="00F548A1">
        <w:t xml:space="preserve">EIM Entity </w:t>
      </w:r>
      <w:r w:rsidRPr="004B20CE">
        <w:t xml:space="preserve">Balancing Authority Area for which the Balancing Authority executes an EDAM </w:t>
      </w:r>
      <w:r w:rsidR="008D3F72">
        <w:t xml:space="preserve">Addendum to EIM </w:t>
      </w:r>
      <w:r w:rsidRPr="004B20CE">
        <w:t>Entity Agreement with the CAISO.</w:t>
      </w:r>
    </w:p>
    <w:p w14:paraId="0B61C487" w14:textId="75CA204D" w:rsidR="00E2631C" w:rsidRDefault="002A4489" w:rsidP="002B4DDE">
      <w:pPr>
        <w:pStyle w:val="Heading2"/>
        <w:tabs>
          <w:tab w:val="left" w:pos="630"/>
        </w:tabs>
      </w:pPr>
      <w:r>
        <w:t>33.1</w:t>
      </w:r>
      <w:r>
        <w:tab/>
      </w:r>
      <w:r w:rsidR="002B4DDE" w:rsidRPr="002B4DDE">
        <w:t>General Provisions</w:t>
      </w:r>
    </w:p>
    <w:p w14:paraId="67CA177F" w14:textId="70A686C1" w:rsidR="00402E7D" w:rsidRDefault="002A4489" w:rsidP="002B4DDE">
      <w:pPr>
        <w:tabs>
          <w:tab w:val="left" w:pos="630"/>
        </w:tabs>
      </w:pPr>
      <w:r>
        <w:t>Section 1</w:t>
      </w:r>
      <w:r w:rsidRPr="00402E7D">
        <w:t xml:space="preserve"> will apply to EDAM Market Participants in addition to the provis</w:t>
      </w:r>
      <w:r>
        <w:t>ions in</w:t>
      </w:r>
      <w:r w:rsidR="008D3F72">
        <w:t xml:space="preserve"> this</w:t>
      </w:r>
      <w:r>
        <w:t xml:space="preserve"> Section 33.1, unless limited in their application by </w:t>
      </w:r>
      <w:r w:rsidR="008D3F72">
        <w:t xml:space="preserve">this </w:t>
      </w:r>
      <w:r>
        <w:t>Section 33.1</w:t>
      </w:r>
      <w:r w:rsidRPr="00402E7D">
        <w:t>.</w:t>
      </w:r>
    </w:p>
    <w:p w14:paraId="0F4ED2F0" w14:textId="20480F27" w:rsidR="002B4DDE" w:rsidRDefault="002A4489" w:rsidP="002B4DDE">
      <w:pPr>
        <w:tabs>
          <w:tab w:val="left" w:pos="630"/>
        </w:tabs>
      </w:pPr>
      <w:r>
        <w:t>Participation</w:t>
      </w:r>
      <w:r w:rsidR="00F93175">
        <w:t xml:space="preserve"> in</w:t>
      </w:r>
      <w:r>
        <w:t>, operation</w:t>
      </w:r>
      <w:r w:rsidR="00F93175">
        <w:t xml:space="preserve"> of</w:t>
      </w:r>
      <w:r>
        <w:t xml:space="preserve">, and </w:t>
      </w:r>
      <w:r w:rsidR="00F93175">
        <w:t>S</w:t>
      </w:r>
      <w:r>
        <w:t>ettlement of the E</w:t>
      </w:r>
      <w:r w:rsidR="00F548A1">
        <w:t xml:space="preserve">xtended </w:t>
      </w:r>
      <w:r>
        <w:t>D</w:t>
      </w:r>
      <w:r w:rsidR="00F548A1">
        <w:t>ay-</w:t>
      </w:r>
      <w:r>
        <w:t>A</w:t>
      </w:r>
      <w:r w:rsidR="00F548A1">
        <w:t xml:space="preserve">head </w:t>
      </w:r>
      <w:r>
        <w:t>M</w:t>
      </w:r>
      <w:r w:rsidR="00F548A1">
        <w:t>arket</w:t>
      </w:r>
      <w:r>
        <w:t xml:space="preserve"> will be subject to the provisions of Section 33, and to all other provisions of the CAISO Tariff to the extent those provisions are applicable to the E</w:t>
      </w:r>
      <w:r w:rsidR="00F548A1">
        <w:t xml:space="preserve">xtended </w:t>
      </w:r>
      <w:r>
        <w:t>D</w:t>
      </w:r>
      <w:r w:rsidR="00F548A1">
        <w:t>ay-</w:t>
      </w:r>
      <w:r>
        <w:t>A</w:t>
      </w:r>
      <w:r w:rsidR="00F548A1">
        <w:t xml:space="preserve">head </w:t>
      </w:r>
      <w:r>
        <w:t>M</w:t>
      </w:r>
      <w:r w:rsidR="00F548A1">
        <w:t>arket</w:t>
      </w:r>
      <w:r>
        <w:t>.  The provisions of Section 33 will apply only to the E</w:t>
      </w:r>
      <w:r w:rsidR="00F548A1">
        <w:t xml:space="preserve">xtended </w:t>
      </w:r>
      <w:r>
        <w:t>D</w:t>
      </w:r>
      <w:r w:rsidR="00F548A1">
        <w:t>ay-</w:t>
      </w:r>
      <w:r>
        <w:t>A</w:t>
      </w:r>
      <w:r w:rsidR="00F548A1">
        <w:t xml:space="preserve">head </w:t>
      </w:r>
      <w:r>
        <w:t>M</w:t>
      </w:r>
      <w:r w:rsidR="00F548A1">
        <w:t>arket</w:t>
      </w:r>
      <w:r>
        <w:t>.</w:t>
      </w:r>
    </w:p>
    <w:p w14:paraId="38D32C44" w14:textId="21A04BD5" w:rsidR="00E23F21" w:rsidRDefault="002A4489" w:rsidP="002B4DDE">
      <w:pPr>
        <w:tabs>
          <w:tab w:val="left" w:pos="630"/>
        </w:tabs>
      </w:pPr>
      <w:r>
        <w:t xml:space="preserve">EDAM Market Participants </w:t>
      </w:r>
      <w:r w:rsidR="002926EF">
        <w:t>must</w:t>
      </w:r>
      <w:r w:rsidR="00783907">
        <w:t xml:space="preserve"> </w:t>
      </w:r>
      <w:r>
        <w:t>comply with the provisions of Section 33, and other applicable provisions of the CAISO Tariff to the extent such provisions (a) expressly refer to Section 33 or EDAM Market Participants, (b) are cross</w:t>
      </w:r>
      <w:r w:rsidR="008D3F72">
        <w:t>-</w:t>
      </w:r>
      <w:r>
        <w:t>referenced in Section 33, or (c) are not limited in applicability to the CAISO Controlled Grid, the CAISO Balancing Authority Area, or CAISO Markets other than the Day-Ahead Market or Real-Time Market.</w:t>
      </w:r>
    </w:p>
    <w:p w14:paraId="1180E210" w14:textId="131D4F61" w:rsidR="002B4DDE" w:rsidRDefault="002A4489" w:rsidP="002B4DDE">
      <w:pPr>
        <w:tabs>
          <w:tab w:val="left" w:pos="630"/>
        </w:tabs>
      </w:pPr>
      <w:r>
        <w:t xml:space="preserve">If there is an inconsistency between a provision in Section 33 and another provision of the CAISO Tariff regarding the rights or obligations of EDAM Market Participants, except in their capacity as EIM Market Participants under Section 29, the provisions in Section 33 will prevail to the extent of the inconsistency.  If there is an inconsistency between a provision in Section 33 and a provision in Section 29, the provisions </w:t>
      </w:r>
      <w:r w:rsidR="00595760">
        <w:t xml:space="preserve">of Section 33 will prevail with respect to </w:t>
      </w:r>
      <w:r w:rsidR="00C02D43">
        <w:t xml:space="preserve">participation in </w:t>
      </w:r>
      <w:r w:rsidR="00595760">
        <w:t xml:space="preserve">the Day-Ahead Market and the provisions of Section 29 will prevail with respect to </w:t>
      </w:r>
      <w:r w:rsidR="00C02D43">
        <w:t xml:space="preserve">participation in </w:t>
      </w:r>
      <w:r w:rsidR="00595760">
        <w:t xml:space="preserve">the Real-Time Market, provided that the provisions of both Sections 33 and 29 </w:t>
      </w:r>
      <w:r>
        <w:t>will be given equal consideration</w:t>
      </w:r>
      <w:r w:rsidR="003B2A2B">
        <w:t xml:space="preserve"> such that </w:t>
      </w:r>
      <w:r w:rsidR="0066571A">
        <w:t xml:space="preserve">the provisions applicable </w:t>
      </w:r>
      <w:r w:rsidR="003B2A2B">
        <w:t xml:space="preserve">as an EDAM Market Participant and EIM Market Participant may be reconciled </w:t>
      </w:r>
      <w:r w:rsidR="00C02D43">
        <w:t>where provisions apply to</w:t>
      </w:r>
      <w:r w:rsidR="003B2A2B">
        <w:t xml:space="preserve"> participation in </w:t>
      </w:r>
      <w:r w:rsidR="00C02D43">
        <w:t xml:space="preserve">both </w:t>
      </w:r>
      <w:r w:rsidR="003B2A2B">
        <w:t>the Day-Ahead Market and the Real-Time Market</w:t>
      </w:r>
      <w:r>
        <w:t>.</w:t>
      </w:r>
    </w:p>
    <w:p w14:paraId="1D1BECA1" w14:textId="77777777" w:rsidR="002B4DDE" w:rsidRPr="002B4DDE" w:rsidRDefault="002A4489" w:rsidP="008C352A">
      <w:pPr>
        <w:pStyle w:val="Heading3"/>
      </w:pPr>
      <w:r w:rsidRPr="002B4DDE">
        <w:t xml:space="preserve">33.1.1 Suspension of EDAM Entity Participation  </w:t>
      </w:r>
    </w:p>
    <w:p w14:paraId="5351A8C4" w14:textId="01BC6E27" w:rsidR="002B4DDE" w:rsidRPr="002B4DDE" w:rsidRDefault="002A4489" w:rsidP="002B4DDE">
      <w:pPr>
        <w:tabs>
          <w:tab w:val="left" w:pos="630"/>
        </w:tabs>
        <w:ind w:left="720"/>
      </w:pPr>
      <w:r w:rsidRPr="002B4DDE">
        <w:t xml:space="preserve">The CAISO may, within 60 days following an EDAM Entity Implementation Date for an EDAM Entity, and pursuant to the terms of a Market Notice, temporarily suspend the participation of that </w:t>
      </w:r>
      <w:r w:rsidRPr="002B4DDE">
        <w:lastRenderedPageBreak/>
        <w:t xml:space="preserve">EDAM Entity in the Day-Ahead Market </w:t>
      </w:r>
      <w:r w:rsidR="002926EF">
        <w:t>within the EDAM Entity Balancing Authority Area</w:t>
      </w:r>
      <w:r w:rsidR="002926EF" w:rsidRPr="002B4DDE">
        <w:t xml:space="preserve"> </w:t>
      </w:r>
      <w:r w:rsidRPr="002B4DDE">
        <w:t xml:space="preserve">for a period not to exceed 60 days if market or system operational issues adversely impact any portion of the EDAM Area, provided that the CAISO may continue operation of the Day-Ahead Market </w:t>
      </w:r>
      <w:r w:rsidR="002926EF">
        <w:t xml:space="preserve">in the rest of the EDAM Area </w:t>
      </w:r>
      <w:r w:rsidRPr="002B4DDE">
        <w:t>without the participation of the EDAM Entity for a reasonable additional period of time in order to implement a resolution of the market or system operational issues.</w:t>
      </w:r>
    </w:p>
    <w:p w14:paraId="2F7EB68B" w14:textId="148FBA3B" w:rsidR="002B4DDE" w:rsidRPr="002B4DDE" w:rsidRDefault="002A4489" w:rsidP="00C31519">
      <w:pPr>
        <w:tabs>
          <w:tab w:val="left" w:pos="630"/>
        </w:tabs>
        <w:ind w:left="720"/>
      </w:pPr>
      <w:r w:rsidRPr="002B4DDE">
        <w:t>If the CAISO is not able to identify a resolution of the EDAM</w:t>
      </w:r>
      <w:r w:rsidR="008D3F72">
        <w:t>-</w:t>
      </w:r>
      <w:r w:rsidRPr="002B4DDE">
        <w:t>related market or system operational issues within 60 days after issuance of the Market Notice of temporary suspension of EDAM participation by an EDAM Entity, the CAISO may, upon issuance of a subsequent Market Notice, terminate participation by the EDAM Entity in the Day-Ahead Market and may extend the suspension of EDAM participation by the EDAM Entity for a time sufficient to process the terminatio</w:t>
      </w:r>
      <w:r w:rsidR="00C31519">
        <w:t xml:space="preserve">n of the EDAM </w:t>
      </w:r>
      <w:r w:rsidR="008D3F72">
        <w:t xml:space="preserve">Addendum to EIM </w:t>
      </w:r>
      <w:r w:rsidR="00C31519">
        <w:t xml:space="preserve">Entity Agreement.  </w:t>
      </w:r>
      <w:r w:rsidRPr="002B4DDE">
        <w:t xml:space="preserve">The CAISO may reinstate EDAM operations after a temporary suspension of EDAM participation by an EDAM Entity by issuing a Market Notice announcing the intended reinstatement no less than 5 days in advance of the reinstatement date. </w:t>
      </w:r>
    </w:p>
    <w:p w14:paraId="102FF115" w14:textId="77777777" w:rsidR="009C5E83" w:rsidRDefault="002A4489" w:rsidP="00E53179">
      <w:pPr>
        <w:pStyle w:val="Heading4"/>
        <w:tabs>
          <w:tab w:val="clear" w:pos="720"/>
        </w:tabs>
        <w:ind w:left="1440"/>
      </w:pPr>
      <w:r w:rsidRPr="002B4DDE">
        <w:t xml:space="preserve">33.1.1.1 EDAM Entity Action. </w:t>
      </w:r>
    </w:p>
    <w:p w14:paraId="2B2DAF7D" w14:textId="01E8D899" w:rsidR="002B4DDE" w:rsidRDefault="002A4489" w:rsidP="002B4DDE">
      <w:pPr>
        <w:ind w:left="1440"/>
      </w:pPr>
      <w:r w:rsidRPr="002B4DDE">
        <w:t xml:space="preserve">In the event the CAISO issues a Market Notice of the temporary suspension of EDAM participation by an EDAM Entity, the EDAM Entity </w:t>
      </w:r>
      <w:r w:rsidR="00C02D43">
        <w:t>will</w:t>
      </w:r>
      <w:r w:rsidRPr="002B4DDE">
        <w:t xml:space="preserve"> </w:t>
      </w:r>
      <w:r w:rsidR="002926EF">
        <w:t>either (a) undertake manual operation of its Balancing Authority Area</w:t>
      </w:r>
      <w:bookmarkStart w:id="0" w:name="_GoBack"/>
      <w:ins w:id="1" w:author="Author">
        <w:r w:rsidR="00C83F60">
          <w:t xml:space="preserve"> </w:t>
        </w:r>
        <w:commentRangeStart w:id="2"/>
        <w:r w:rsidR="00C83F60">
          <w:t>without reliance</w:t>
        </w:r>
        <w:commentRangeEnd w:id="2"/>
        <w:r w:rsidR="00C83F60">
          <w:rPr>
            <w:rStyle w:val="CommentReference"/>
            <w:rFonts w:ascii="Times New Roman" w:eastAsia="Times New Roman" w:hAnsi="Times New Roman" w:cs="Times New Roman"/>
            <w:kern w:val="16"/>
            <w:sz w:val="24"/>
            <w:szCs w:val="20"/>
            <w:lang w:val="x-none" w:eastAsia="x-none"/>
          </w:rPr>
          <w:commentReference w:id="2"/>
        </w:r>
        <w:r w:rsidR="00C83F60">
          <w:t xml:space="preserve"> on the Day-Ahead Market</w:t>
        </w:r>
      </w:ins>
      <w:bookmarkEnd w:id="0"/>
      <w:r w:rsidR="002926EF">
        <w:t xml:space="preserve"> or (b) </w:t>
      </w:r>
      <w:r w:rsidRPr="002B4DDE">
        <w:t>continue to submit EDAM Bids, forecast information</w:t>
      </w:r>
      <w:r w:rsidR="008D3F72">
        <w:t>,</w:t>
      </w:r>
      <w:r w:rsidRPr="002B4DDE">
        <w:t xml:space="preserve"> and the associated </w:t>
      </w:r>
      <w:r w:rsidR="008D3F72">
        <w:t>M</w:t>
      </w:r>
      <w:r w:rsidRPr="002B4DDE">
        <w:t xml:space="preserve">eter </w:t>
      </w:r>
      <w:r w:rsidR="008D3F72">
        <w:t>D</w:t>
      </w:r>
      <w:r w:rsidRPr="002B4DDE">
        <w:t>ata to enable continued operation of the Day-Ahead Market until the CAISO issues a subsequent Market Notice either that (</w:t>
      </w:r>
      <w:proofErr w:type="spellStart"/>
      <w:r w:rsidR="008D3F72">
        <w:t>i</w:t>
      </w:r>
      <w:proofErr w:type="spellEnd"/>
      <w:r w:rsidRPr="002B4DDE">
        <w:t xml:space="preserve">) the cause of the temporary suspension has been resolved and the EDAM Entity has been reinstated, in which case EDAM participation by the EDAM Entity </w:t>
      </w:r>
      <w:r w:rsidR="00C02D43">
        <w:t>will</w:t>
      </w:r>
      <w:r w:rsidRPr="002B4DDE">
        <w:t xml:space="preserve"> return to normal, or (</w:t>
      </w:r>
      <w:r w:rsidR="008D3F72">
        <w:t>ii</w:t>
      </w:r>
      <w:r w:rsidRPr="002B4DDE">
        <w:t>) ED</w:t>
      </w:r>
      <w:r w:rsidR="00233F20">
        <w:t>A</w:t>
      </w:r>
      <w:r w:rsidRPr="002B4DDE">
        <w:t>M participation by the EDAM Entity has been terminated.</w:t>
      </w:r>
    </w:p>
    <w:p w14:paraId="457E5C5C" w14:textId="1D89E041" w:rsidR="00E23F21" w:rsidRPr="002B4DDE" w:rsidRDefault="002A4489" w:rsidP="0066571A">
      <w:pPr>
        <w:ind w:left="1440"/>
      </w:pPr>
      <w:r w:rsidRPr="002B4DDE">
        <w:t xml:space="preserve">In the event the CAISO issues a Market Notice of the temporary suspension of EDAM participation by an EDAM Entity, the EDAM Entity </w:t>
      </w:r>
      <w:r w:rsidR="00C02D43">
        <w:t>will</w:t>
      </w:r>
      <w:r w:rsidRPr="002B4DDE">
        <w:t xml:space="preserve"> </w:t>
      </w:r>
      <w:r w:rsidR="002926EF">
        <w:t xml:space="preserve">either (a) not continue participation </w:t>
      </w:r>
      <w:r w:rsidR="002926EF">
        <w:lastRenderedPageBreak/>
        <w:t xml:space="preserve">as an EIM Entity if its Balancing Authority Area is under manual operation or (b) </w:t>
      </w:r>
      <w:r w:rsidRPr="002B4DDE">
        <w:t>continue participation as an EIM Entity</w:t>
      </w:r>
      <w:r>
        <w:t xml:space="preserve"> unless otherwise directed in accordance with Section 29.1(d)</w:t>
      </w:r>
      <w:r w:rsidRPr="002B4DDE">
        <w:t xml:space="preserve">, specifically to submit EIM Base Schedules and the associated </w:t>
      </w:r>
      <w:r w:rsidR="008D3F72">
        <w:t>M</w:t>
      </w:r>
      <w:r w:rsidRPr="002B4DDE">
        <w:t xml:space="preserve">eter </w:t>
      </w:r>
      <w:r w:rsidR="008D3F72">
        <w:t>D</w:t>
      </w:r>
      <w:r w:rsidRPr="002B4DDE">
        <w:t>ata to enable continued operation of the Real-Time Market until the CAISO issues a subsequent Market Notice either that (</w:t>
      </w:r>
      <w:proofErr w:type="spellStart"/>
      <w:r w:rsidRPr="002B4DDE">
        <w:t>i</w:t>
      </w:r>
      <w:proofErr w:type="spellEnd"/>
      <w:r w:rsidRPr="002B4DDE">
        <w:t xml:space="preserve">) the cause of the temporary suspension has been resolved and the EDAM Entity has been reinstated, in which case EDAM participation by the EDAM Entity </w:t>
      </w:r>
      <w:r w:rsidR="00C02D43">
        <w:t>will</w:t>
      </w:r>
      <w:r w:rsidRPr="002B4DDE">
        <w:t xml:space="preserve"> return to normal; or (ii) EDAM participation by the EDAM Entity has been terminated</w:t>
      </w:r>
      <w:r w:rsidR="00B60AED">
        <w:t>, in which case the EDAM Entity will continue participation in the EIM as an EIM Entity</w:t>
      </w:r>
      <w:r w:rsidRPr="002B4DDE">
        <w:t>.</w:t>
      </w:r>
    </w:p>
    <w:p w14:paraId="6FCD5A9F" w14:textId="77777777" w:rsidR="000873A9" w:rsidRPr="00E53179" w:rsidRDefault="002A4489" w:rsidP="00E53179">
      <w:pPr>
        <w:ind w:left="720"/>
        <w:rPr>
          <w:b/>
        </w:rPr>
      </w:pPr>
      <w:r w:rsidRPr="00E53179">
        <w:rPr>
          <w:b/>
        </w:rPr>
        <w:t xml:space="preserve">33.1.2.1 CAISO Action. </w:t>
      </w:r>
    </w:p>
    <w:p w14:paraId="12B222B5" w14:textId="0F8A49A2" w:rsidR="002B4DDE" w:rsidRDefault="002A4489" w:rsidP="002B4DDE">
      <w:pPr>
        <w:ind w:left="1440"/>
      </w:pPr>
      <w:r w:rsidRPr="002B4DDE">
        <w:t xml:space="preserve">In the event the CAISO issues a Market Notice of the temporary suspension of EDAM participation by an EDAM Entity, the CAISO </w:t>
      </w:r>
      <w:r w:rsidR="00C02D43">
        <w:t>will</w:t>
      </w:r>
      <w:r w:rsidRPr="002B4DDE">
        <w:t xml:space="preserve"> (</w:t>
      </w:r>
      <w:proofErr w:type="spellStart"/>
      <w:r w:rsidR="00B60AED">
        <w:t>i</w:t>
      </w:r>
      <w:proofErr w:type="spellEnd"/>
      <w:r w:rsidRPr="002B4DDE">
        <w:t>) prevent EDAM Transfers and separate the EDAM Entity Balancing Authority Area from operation of the Day-Ahead Market in the EDAM Area in accordance with the provisions of the Business Practice Manual for the Extended Day-Ahead Market, (</w:t>
      </w:r>
      <w:r w:rsidR="00B60AED">
        <w:t>ii</w:t>
      </w:r>
      <w:r w:rsidRPr="002B4DDE">
        <w:t xml:space="preserve">) suspend Settlement of Day-Ahead Market charges with respect to the EDAM Entity in accordance with the provisions of the Business Practice Manual for the Extended Day-Ahead Market, and </w:t>
      </w:r>
      <w:r w:rsidR="008C352A">
        <w:t>(</w:t>
      </w:r>
      <w:r w:rsidR="00B60AED">
        <w:t>iii</w:t>
      </w:r>
      <w:r w:rsidRPr="002B4DDE">
        <w:t xml:space="preserve">) issue a subsequent Market Notice either that the cause of the temporary suspension has been resolved and the EDAM Entity has been reinstated, in which case EDAM participation by the EDAM Entity </w:t>
      </w:r>
      <w:r w:rsidR="00C02D43">
        <w:t>will</w:t>
      </w:r>
      <w:r w:rsidRPr="002B4DDE">
        <w:t xml:space="preserve"> return to normal, or EDAM participation by the EDAM Entity has been terminated.</w:t>
      </w:r>
    </w:p>
    <w:p w14:paraId="72D2CB36" w14:textId="77777777" w:rsidR="002B4DDE" w:rsidRPr="002B4DDE" w:rsidRDefault="002A4489" w:rsidP="00185929">
      <w:pPr>
        <w:pStyle w:val="Heading1"/>
      </w:pPr>
      <w:r w:rsidRPr="002B4DDE">
        <w:t xml:space="preserve">33.2 Access </w:t>
      </w:r>
      <w:proofErr w:type="gramStart"/>
      <w:r w:rsidRPr="002B4DDE">
        <w:t>To</w:t>
      </w:r>
      <w:proofErr w:type="gramEnd"/>
      <w:r w:rsidRPr="002B4DDE">
        <w:t xml:space="preserve"> EDAM</w:t>
      </w:r>
    </w:p>
    <w:p w14:paraId="1BCAD5D9" w14:textId="1EA4936E" w:rsidR="002B4DDE" w:rsidRPr="002B4DDE" w:rsidRDefault="002A4489" w:rsidP="002B4DDE">
      <w:r w:rsidRPr="002B4DDE">
        <w:t>Section 2 will not apply to EDAM Market Participants; rather, the specific provisions of</w:t>
      </w:r>
      <w:r w:rsidR="008D3F72">
        <w:t xml:space="preserve"> this</w:t>
      </w:r>
      <w:r w:rsidRPr="002B4DDE">
        <w:t xml:space="preserve"> Section 33.2 will apply to EDAM Market Participants.</w:t>
      </w:r>
    </w:p>
    <w:p w14:paraId="4F7AA9CB" w14:textId="2050C1C2" w:rsidR="002B4DDE" w:rsidRPr="002B4DDE" w:rsidRDefault="002A4489" w:rsidP="002B4DDE">
      <w:r w:rsidRPr="002B4DDE">
        <w:t xml:space="preserve">The CAISO will provide </w:t>
      </w:r>
      <w:r w:rsidR="008D3F72">
        <w:t xml:space="preserve">open and non-discriminatory </w:t>
      </w:r>
      <w:r w:rsidRPr="002B4DDE">
        <w:t>access to the Day-Ahead Market, including the Extended Day-Ahead Market for Balancing Authorities that also participate</w:t>
      </w:r>
      <w:r w:rsidR="00555564">
        <w:t xml:space="preserve"> in the Energy Imbalance Market</w:t>
      </w:r>
      <w:r w:rsidRPr="002B4DDE">
        <w:t xml:space="preserve"> in accordance with the CAISO Tariff.  </w:t>
      </w:r>
      <w:r w:rsidR="002926EF">
        <w:t xml:space="preserve">Only EIM Entities may be EDAM Entities, while </w:t>
      </w:r>
      <w:r w:rsidRPr="002B4DDE">
        <w:t xml:space="preserve">EIM Entities </w:t>
      </w:r>
      <w:r w:rsidR="00B60AED">
        <w:t xml:space="preserve">who do not become EDAM Entities </w:t>
      </w:r>
      <w:r w:rsidR="00C02D43">
        <w:t>will</w:t>
      </w:r>
      <w:r w:rsidRPr="002B4DDE">
        <w:t xml:space="preserve"> have no obligation to participate in the Extended Day-Ahead </w:t>
      </w:r>
      <w:r w:rsidRPr="002B4DDE">
        <w:lastRenderedPageBreak/>
        <w:t xml:space="preserve">Market and may continue to participate solely in the Energy Imbalance Market.  </w:t>
      </w:r>
    </w:p>
    <w:p w14:paraId="2EE1AD2C" w14:textId="77777777" w:rsidR="00EB35EB" w:rsidRDefault="002A4489" w:rsidP="008C352A">
      <w:r w:rsidRPr="002B4DDE">
        <w:rPr>
          <w:b/>
        </w:rPr>
        <w:t xml:space="preserve">33.2.1 EDAM </w:t>
      </w:r>
      <w:r w:rsidR="008D3F72">
        <w:rPr>
          <w:b/>
        </w:rPr>
        <w:t xml:space="preserve">Entity </w:t>
      </w:r>
      <w:r w:rsidRPr="002B4DDE">
        <w:rPr>
          <w:b/>
        </w:rPr>
        <w:t>Implementation Agreement.</w:t>
      </w:r>
      <w:r w:rsidRPr="002B4DDE">
        <w:t xml:space="preserve">  </w:t>
      </w:r>
    </w:p>
    <w:p w14:paraId="2FD0A0EC" w14:textId="4D6CE817" w:rsidR="002B4DDE" w:rsidRPr="002B4DDE" w:rsidRDefault="002A4489" w:rsidP="002B4DDE">
      <w:pPr>
        <w:ind w:left="720"/>
      </w:pPr>
      <w:r w:rsidRPr="002B4DDE">
        <w:t xml:space="preserve">A Balancing Authority that </w:t>
      </w:r>
      <w:r w:rsidR="002926EF">
        <w:t>seek</w:t>
      </w:r>
      <w:r w:rsidR="002926EF" w:rsidRPr="002B4DDE">
        <w:t xml:space="preserve">s </w:t>
      </w:r>
      <w:r w:rsidRPr="002B4DDE">
        <w:t xml:space="preserve">to become an EDAM Entity must first execute an </w:t>
      </w:r>
      <w:commentRangeStart w:id="3"/>
      <w:r w:rsidRPr="002B4DDE">
        <w:t xml:space="preserve">EDAM </w:t>
      </w:r>
      <w:r w:rsidR="008D3F72">
        <w:t xml:space="preserve">Entity </w:t>
      </w:r>
      <w:r w:rsidRPr="002B4DDE">
        <w:t>Implementation Agreement</w:t>
      </w:r>
      <w:commentRangeEnd w:id="3"/>
      <w:r w:rsidR="00337889">
        <w:rPr>
          <w:rStyle w:val="CommentReference"/>
          <w:rFonts w:ascii="Times New Roman" w:eastAsia="Times New Roman" w:hAnsi="Times New Roman" w:cs="Times New Roman"/>
          <w:kern w:val="16"/>
          <w:sz w:val="24"/>
          <w:szCs w:val="20"/>
          <w:lang w:val="x-none" w:eastAsia="x-none"/>
        </w:rPr>
        <w:commentReference w:id="3"/>
      </w:r>
      <w:r w:rsidRPr="002B4DDE">
        <w:t xml:space="preserve"> with the CAISO that establishes the </w:t>
      </w:r>
      <w:r w:rsidR="008D3F72">
        <w:t xml:space="preserve">EDAM Entity </w:t>
      </w:r>
      <w:r w:rsidRPr="002B4DDE">
        <w:t xml:space="preserve">Implementation Date, an obligation to sign an EDAM </w:t>
      </w:r>
      <w:r w:rsidR="008D3F72">
        <w:t xml:space="preserve">Addendum to EIM </w:t>
      </w:r>
      <w:r w:rsidRPr="002B4DDE">
        <w:t xml:space="preserve">Entity </w:t>
      </w:r>
      <w:r w:rsidR="008D3F72">
        <w:t>A</w:t>
      </w:r>
      <w:r w:rsidRPr="002B4DDE">
        <w:t xml:space="preserve">greement, the onboarding fee for its implementation, and the scope of work required for its participation in the EDAM.  A prospective EDAM Entity </w:t>
      </w:r>
      <w:r w:rsidR="00B60AED">
        <w:t xml:space="preserve">that has not yet executed an </w:t>
      </w:r>
      <w:r w:rsidR="00B60AED" w:rsidRPr="00B60AED">
        <w:t>EDAM Addendum to EIM Entity Agreement</w:t>
      </w:r>
      <w:r w:rsidR="00B60AED">
        <w:t xml:space="preserve"> </w:t>
      </w:r>
      <w:r w:rsidRPr="002B4DDE">
        <w:t>may terminate its EDAM</w:t>
      </w:r>
      <w:r w:rsidR="008D3F72">
        <w:t xml:space="preserve"> Entity</w:t>
      </w:r>
      <w:r w:rsidRPr="002B4DDE">
        <w:t xml:space="preserve"> Implementation Agreement at any time and for any reason</w:t>
      </w:r>
      <w:r w:rsidR="00B60AED">
        <w:t xml:space="preserve"> in accordance with the terms of the EDAM Entity Implementation Agreement</w:t>
      </w:r>
      <w:r w:rsidRPr="002B4DDE">
        <w:t xml:space="preserve">.  </w:t>
      </w:r>
    </w:p>
    <w:p w14:paraId="1EC7F564" w14:textId="77777777" w:rsidR="00EB35EB" w:rsidRDefault="002A4489" w:rsidP="008C352A">
      <w:pPr>
        <w:rPr>
          <w:b/>
        </w:rPr>
      </w:pPr>
      <w:r w:rsidRPr="002B4DDE">
        <w:rPr>
          <w:b/>
        </w:rPr>
        <w:t xml:space="preserve">33.2.2 Implementation Date. </w:t>
      </w:r>
    </w:p>
    <w:p w14:paraId="71BA3ED8" w14:textId="7B125B37" w:rsidR="002B4DDE" w:rsidRPr="002B4DDE" w:rsidRDefault="002A4489" w:rsidP="002B4DDE">
      <w:pPr>
        <w:ind w:left="720"/>
      </w:pPr>
      <w:r w:rsidRPr="002B4DDE">
        <w:t xml:space="preserve">The CAISO </w:t>
      </w:r>
      <w:r w:rsidR="00A34EA0">
        <w:t xml:space="preserve">and the prospective EDAM Entity shall work together </w:t>
      </w:r>
      <w:r w:rsidR="00A34EA0" w:rsidRPr="00C77EB0">
        <w:t xml:space="preserve">to </w:t>
      </w:r>
      <w:del w:id="4" w:author="Author">
        <w:r w:rsidR="00C02D43" w:rsidDel="001E798A">
          <w:delText>will</w:delText>
        </w:r>
        <w:r w:rsidRPr="002B4DDE" w:rsidDel="001E798A">
          <w:delText xml:space="preserve"> in its discretion </w:delText>
        </w:r>
      </w:del>
      <w:r w:rsidRPr="002B4DDE">
        <w:t xml:space="preserve">determine the EDAM Entity Implementation Date based on the complexity and compatibility of the Balancing Authority’s transmission and technology systems with the CAISO systems and the planned timing of the CAISO’s implementation of software enhancements. </w:t>
      </w:r>
      <w:r w:rsidR="008D3F72">
        <w:t xml:space="preserve"> </w:t>
      </w:r>
      <w:r w:rsidRPr="002B4DDE">
        <w:t>The EDAM Entity Implementation Date must be not less than six months and not more than twenty-four months after the date that the EDAM</w:t>
      </w:r>
      <w:r w:rsidR="008D3F72">
        <w:t xml:space="preserve"> Entity</w:t>
      </w:r>
      <w:r w:rsidRPr="002B4DDE">
        <w:t xml:space="preserve"> Implementation Agreement between the CAISO and the Balancing Authority becomes effective in accordance with its terms.  Once established, the EDAM Entity may request a change in the EDAM Entity Implementation Date to account for any circumstances that may </w:t>
      </w:r>
      <w:r w:rsidR="00A34EA0">
        <w:t>affect</w:t>
      </w:r>
      <w:r w:rsidRPr="002B4DDE">
        <w:t xml:space="preserve"> the </w:t>
      </w:r>
      <w:r w:rsidR="00A34EA0">
        <w:t>implementation</w:t>
      </w:r>
      <w:r w:rsidRPr="002B4DDE">
        <w:t xml:space="preserve"> timeline.  </w:t>
      </w:r>
    </w:p>
    <w:p w14:paraId="026EAA81" w14:textId="77777777" w:rsidR="00EB35EB" w:rsidRDefault="002A4489" w:rsidP="008C352A">
      <w:r w:rsidRPr="002B4DDE">
        <w:rPr>
          <w:b/>
        </w:rPr>
        <w:t>33.2.3 Market Simulation and Parallel Operations.</w:t>
      </w:r>
      <w:r w:rsidRPr="002B4DDE">
        <w:t xml:space="preserve"> </w:t>
      </w:r>
    </w:p>
    <w:p w14:paraId="1109DEC1" w14:textId="5A68D2DF" w:rsidR="002B4DDE" w:rsidRPr="002B4DDE" w:rsidRDefault="002A4489" w:rsidP="002B4DDE">
      <w:pPr>
        <w:ind w:left="720"/>
      </w:pPr>
      <w:r w:rsidRPr="002B4DDE">
        <w:t xml:space="preserve">The CAISO and the prospective EDAM Entity </w:t>
      </w:r>
      <w:r w:rsidR="00C02D43">
        <w:t>will</w:t>
      </w:r>
      <w:r w:rsidRPr="002B4DDE">
        <w:t xml:space="preserve"> engage in (a) market simulation that accounts for the prospective E</w:t>
      </w:r>
      <w:r w:rsidR="008D3F72">
        <w:t>DA</w:t>
      </w:r>
      <w:r w:rsidRPr="002B4DDE">
        <w:t xml:space="preserve">M Entity’s implementation circumstances and (b) at least 30 days of parallel operations representing the Extended Day-Ahead Market to support the CAISO and the prospective EDAM Entity’s implementation. </w:t>
      </w:r>
    </w:p>
    <w:p w14:paraId="61998C21" w14:textId="77777777" w:rsidR="00EB35EB" w:rsidRDefault="002A4489" w:rsidP="008C352A">
      <w:pPr>
        <w:rPr>
          <w:b/>
        </w:rPr>
      </w:pPr>
      <w:r w:rsidRPr="002B4DDE">
        <w:rPr>
          <w:b/>
        </w:rPr>
        <w:t xml:space="preserve">33.2.4 Reporting. </w:t>
      </w:r>
    </w:p>
    <w:p w14:paraId="42B35660" w14:textId="789E07AE" w:rsidR="002B4DDE" w:rsidRPr="002B4DDE" w:rsidRDefault="002A4489" w:rsidP="002B4DDE">
      <w:pPr>
        <w:ind w:left="720"/>
      </w:pPr>
      <w:r w:rsidRPr="002B4DDE">
        <w:t xml:space="preserve">The CAISO </w:t>
      </w:r>
      <w:r w:rsidR="00C02D43">
        <w:t>will</w:t>
      </w:r>
      <w:r w:rsidRPr="002B4DDE">
        <w:t xml:space="preserve"> report on the CAISO Website periodically, but not less than once during market simulation</w:t>
      </w:r>
      <w:r w:rsidR="008D3F72">
        <w:t>,</w:t>
      </w:r>
      <w:r w:rsidRPr="002B4DDE">
        <w:t xml:space="preserve"> on progress towards completing the implementation activities and once again during parallel operations confirming completion of the implementation activities. </w:t>
      </w:r>
    </w:p>
    <w:p w14:paraId="41BA5368" w14:textId="77777777" w:rsidR="00EB35EB" w:rsidRDefault="002A4489" w:rsidP="008C352A">
      <w:r w:rsidRPr="002B4DDE">
        <w:rPr>
          <w:b/>
        </w:rPr>
        <w:lastRenderedPageBreak/>
        <w:t>33.2.5 Implementation Activities.</w:t>
      </w:r>
      <w:r w:rsidRPr="002B4DDE">
        <w:t xml:space="preserve"> </w:t>
      </w:r>
    </w:p>
    <w:p w14:paraId="08B5D33F" w14:textId="678D89C1" w:rsidR="007956BC" w:rsidRDefault="002A4489" w:rsidP="002B4DDE">
      <w:pPr>
        <w:ind w:left="720"/>
      </w:pPr>
      <w:r w:rsidRPr="002B4DDE">
        <w:t xml:space="preserve">The CAISO and the prospective EDAM Entity will </w:t>
      </w:r>
      <w:r w:rsidR="00A34EA0">
        <w:t>complete</w:t>
      </w:r>
      <w:r w:rsidRPr="002B4DDE">
        <w:t xml:space="preserve"> the following implementation activities</w:t>
      </w:r>
      <w:r w:rsidRPr="00C31519">
        <w:t xml:space="preserve">:  </w:t>
      </w:r>
    </w:p>
    <w:p w14:paraId="35C47BBE" w14:textId="4560C5DA" w:rsidR="007956BC" w:rsidRPr="007956BC" w:rsidRDefault="007956BC" w:rsidP="007956BC">
      <w:pPr>
        <w:ind w:left="2160" w:hanging="720"/>
      </w:pPr>
      <w:r w:rsidRPr="007956BC">
        <w:t>(A)</w:t>
      </w:r>
      <w:r w:rsidRPr="007956BC">
        <w:tab/>
      </w:r>
      <w:r w:rsidRPr="007956BC">
        <w:rPr>
          <w:b/>
        </w:rPr>
        <w:t xml:space="preserve">Execution of Necessary Agreements. </w:t>
      </w:r>
      <w:r w:rsidRPr="007956BC">
        <w:t xml:space="preserve"> The prospective EDAM Entity has complied with Section 33.2.1</w:t>
      </w:r>
      <w:ins w:id="5" w:author="Author">
        <w:r w:rsidR="00D04134">
          <w:t>,</w:t>
        </w:r>
      </w:ins>
      <w:r w:rsidRPr="007956BC">
        <w:t xml:space="preserve"> </w:t>
      </w:r>
      <w:del w:id="6" w:author="Author">
        <w:r w:rsidRPr="007956BC" w:rsidDel="00FB5807">
          <w:delText xml:space="preserve">and </w:delText>
        </w:r>
      </w:del>
      <w:r w:rsidRPr="007956BC">
        <w:t>executed any necessary agreements for operating as an EDAM Entity</w:t>
      </w:r>
      <w:ins w:id="7" w:author="Author">
        <w:r w:rsidR="00D04134">
          <w:t xml:space="preserve">, and </w:t>
        </w:r>
        <w:commentRangeStart w:id="8"/>
        <w:r w:rsidR="00D04134">
          <w:t>helped</w:t>
        </w:r>
        <w:commentRangeEnd w:id="8"/>
        <w:r w:rsidR="00D04134">
          <w:rPr>
            <w:rStyle w:val="CommentReference"/>
            <w:rFonts w:ascii="Times New Roman" w:eastAsia="Times New Roman" w:hAnsi="Times New Roman" w:cs="Times New Roman"/>
            <w:kern w:val="16"/>
            <w:sz w:val="24"/>
            <w:szCs w:val="20"/>
            <w:lang w:val="x-none" w:eastAsia="x-none"/>
          </w:rPr>
          <w:commentReference w:id="8"/>
        </w:r>
        <w:r w:rsidR="00D04134">
          <w:t xml:space="preserve"> the CAISO secure necessary agreements with third party prospective EDAM Market Participants</w:t>
        </w:r>
      </w:ins>
      <w:r w:rsidRPr="007956BC">
        <w:t xml:space="preserve">. </w:t>
      </w:r>
    </w:p>
    <w:p w14:paraId="4DCBFB58" w14:textId="3BEAA793" w:rsidR="007956BC" w:rsidRPr="007956BC" w:rsidRDefault="007956BC" w:rsidP="007956BC">
      <w:pPr>
        <w:ind w:left="2160" w:hanging="720"/>
      </w:pPr>
      <w:r w:rsidRPr="007956BC">
        <w:t>(B)</w:t>
      </w:r>
      <w:r w:rsidRPr="007956BC">
        <w:tab/>
      </w:r>
      <w:r w:rsidRPr="007956BC">
        <w:rPr>
          <w:b/>
        </w:rPr>
        <w:t>Operations Training.</w:t>
      </w:r>
      <w:r w:rsidRPr="007956BC">
        <w:t xml:space="preserve">  Prior to the start of parallel operations as set forth in Section 33.2.3, all operations staff </w:t>
      </w:r>
      <w:r w:rsidR="00A34EA0">
        <w:t xml:space="preserve">(including contractors or vendors) </w:t>
      </w:r>
      <w:r w:rsidRPr="007956BC">
        <w:t xml:space="preserve">identified by the prospective EDAM Entity  who will have responsibility for EDAM operations, market transactions and settlements, will have completed identified CAISO training modules.  </w:t>
      </w:r>
    </w:p>
    <w:p w14:paraId="25763836" w14:textId="342B92E9" w:rsidR="007956BC" w:rsidRPr="007956BC" w:rsidRDefault="007956BC" w:rsidP="007956BC">
      <w:pPr>
        <w:ind w:left="2160" w:hanging="720"/>
      </w:pPr>
      <w:r w:rsidRPr="007956BC">
        <w:t>(C)</w:t>
      </w:r>
      <w:r w:rsidRPr="007956BC">
        <w:tab/>
      </w:r>
      <w:r w:rsidRPr="007956BC">
        <w:rPr>
          <w:b/>
        </w:rPr>
        <w:t>Forecasting Capability.</w:t>
      </w:r>
      <w:r w:rsidRPr="007956BC">
        <w:t xml:space="preserve">  The CAISO and, to the extent the prospective EDAM Entity </w:t>
      </w:r>
      <w:commentRangeStart w:id="9"/>
      <w:r w:rsidRPr="007956BC">
        <w:t xml:space="preserve">will use its own forecasts </w:t>
      </w:r>
      <w:commentRangeEnd w:id="9"/>
      <w:r w:rsidR="000E3A70">
        <w:rPr>
          <w:rStyle w:val="CommentReference"/>
          <w:rFonts w:ascii="Times New Roman" w:eastAsia="Times New Roman" w:hAnsi="Times New Roman" w:cs="Times New Roman"/>
          <w:kern w:val="16"/>
          <w:sz w:val="24"/>
          <w:szCs w:val="20"/>
          <w:lang w:val="x-none" w:eastAsia="x-none"/>
        </w:rPr>
        <w:commentReference w:id="9"/>
      </w:r>
      <w:r w:rsidRPr="007956BC">
        <w:t xml:space="preserve">or is otherwise required to provide forecasting information to the CAISO, </w:t>
      </w:r>
      <w:r>
        <w:t>the prospective EDAM Entity has</w:t>
      </w:r>
      <w:r w:rsidRPr="007956BC">
        <w:t xml:space="preserve"> demonstrated </w:t>
      </w:r>
      <w:r w:rsidR="00A34EA0">
        <w:t xml:space="preserve">its </w:t>
      </w:r>
      <w:r w:rsidRPr="007956BC">
        <w:t xml:space="preserve">respective forecasting capability through – </w:t>
      </w:r>
    </w:p>
    <w:p w14:paraId="43572FE8" w14:textId="0FF523C5" w:rsidR="007956BC" w:rsidRPr="007956BC" w:rsidRDefault="007956BC" w:rsidP="007956BC">
      <w:pPr>
        <w:ind w:left="2880" w:hanging="720"/>
      </w:pPr>
      <w:r w:rsidRPr="007956BC">
        <w:t>(</w:t>
      </w:r>
      <w:proofErr w:type="spellStart"/>
      <w:r w:rsidRPr="007956BC">
        <w:t>i</w:t>
      </w:r>
      <w:proofErr w:type="spellEnd"/>
      <w:r w:rsidRPr="007956BC">
        <w:t>)</w:t>
      </w:r>
      <w:r w:rsidRPr="007956BC">
        <w:tab/>
      </w:r>
      <w:proofErr w:type="gramStart"/>
      <w:r w:rsidRPr="007956BC">
        <w:t>the</w:t>
      </w:r>
      <w:proofErr w:type="gramEnd"/>
      <w:r w:rsidRPr="007956BC">
        <w:t xml:space="preserve"> definition of </w:t>
      </w:r>
      <w:r>
        <w:t>day-</w:t>
      </w:r>
      <w:r w:rsidRPr="007956BC">
        <w:t xml:space="preserve">ahead </w:t>
      </w:r>
      <w:r>
        <w:t>d</w:t>
      </w:r>
      <w:r w:rsidRPr="007956BC">
        <w:t xml:space="preserve">emand </w:t>
      </w:r>
      <w:r>
        <w:t>f</w:t>
      </w:r>
      <w:r w:rsidRPr="007956BC">
        <w:t>orecast boundaries based on the conforming and non-conforming load characteristics, as applicable;</w:t>
      </w:r>
    </w:p>
    <w:p w14:paraId="02D5AB48" w14:textId="3301E377" w:rsidR="007956BC" w:rsidRPr="007956BC" w:rsidRDefault="007956BC" w:rsidP="007956BC">
      <w:pPr>
        <w:ind w:left="2880" w:hanging="720"/>
      </w:pPr>
      <w:r w:rsidRPr="007956BC">
        <w:t>(ii)</w:t>
      </w:r>
      <w:r w:rsidRPr="007956BC">
        <w:tab/>
      </w:r>
      <w:proofErr w:type="gramStart"/>
      <w:r w:rsidRPr="007956BC">
        <w:t>the</w:t>
      </w:r>
      <w:proofErr w:type="gramEnd"/>
      <w:r w:rsidRPr="007956BC">
        <w:t xml:space="preserve"> documentation of EDA</w:t>
      </w:r>
      <w:r>
        <w:t>M Entity’s choice of day-ahead d</w:t>
      </w:r>
      <w:r w:rsidRPr="007956BC">
        <w:t>em</w:t>
      </w:r>
      <w:r>
        <w:t>and f</w:t>
      </w:r>
      <w:r w:rsidRPr="007956BC">
        <w:t xml:space="preserve">orecast provider and how the demand forecast will be completed, </w:t>
      </w:r>
    </w:p>
    <w:p w14:paraId="5A188E05" w14:textId="37CB0048" w:rsidR="007956BC" w:rsidRPr="007956BC" w:rsidRDefault="007956BC" w:rsidP="007956BC">
      <w:pPr>
        <w:ind w:left="2880" w:hanging="720"/>
      </w:pPr>
      <w:r w:rsidRPr="007956BC">
        <w:t>(</w:t>
      </w:r>
      <w:r>
        <w:t>iii)</w:t>
      </w:r>
      <w:r>
        <w:tab/>
      </w:r>
      <w:proofErr w:type="gramStart"/>
      <w:r>
        <w:t>the</w:t>
      </w:r>
      <w:proofErr w:type="gramEnd"/>
      <w:r>
        <w:t xml:space="preserve"> accuracy of the CAISO f</w:t>
      </w:r>
      <w:r w:rsidRPr="007956BC">
        <w:t xml:space="preserve">orecast of demand based on historical actual load data for the defined demand forecast boundaries; </w:t>
      </w:r>
    </w:p>
    <w:p w14:paraId="7B0D3DBE" w14:textId="77777777" w:rsidR="007956BC" w:rsidRPr="007956BC" w:rsidRDefault="007956BC" w:rsidP="007956BC">
      <w:pPr>
        <w:ind w:left="2880" w:hanging="720"/>
      </w:pPr>
      <w:r w:rsidRPr="007956BC">
        <w:t>(iv)</w:t>
      </w:r>
      <w:r w:rsidRPr="007956BC">
        <w:tab/>
      </w:r>
      <w:proofErr w:type="gramStart"/>
      <w:r w:rsidRPr="007956BC">
        <w:t>the</w:t>
      </w:r>
      <w:proofErr w:type="gramEnd"/>
      <w:r w:rsidRPr="007956BC">
        <w:t xml:space="preserve"> identification of weather stations locations used in forecasting, as applicable; </w:t>
      </w:r>
    </w:p>
    <w:p w14:paraId="46069065" w14:textId="77777777" w:rsidR="007956BC" w:rsidRPr="007956BC" w:rsidRDefault="007956BC" w:rsidP="007956BC">
      <w:pPr>
        <w:ind w:left="2880" w:hanging="720"/>
      </w:pPr>
      <w:r w:rsidRPr="007956BC">
        <w:t>(v)</w:t>
      </w:r>
      <w:r w:rsidRPr="007956BC">
        <w:tab/>
      </w:r>
      <w:proofErr w:type="gramStart"/>
      <w:r w:rsidRPr="007956BC">
        <w:t>the</w:t>
      </w:r>
      <w:proofErr w:type="gramEnd"/>
      <w:r w:rsidRPr="007956BC">
        <w:t xml:space="preserve"> identification of the source of day-ahead Variable Energy Resource forecasts; </w:t>
      </w:r>
    </w:p>
    <w:p w14:paraId="04DE3B9A" w14:textId="06AFCCB0" w:rsidR="007956BC" w:rsidRPr="007956BC" w:rsidRDefault="007956BC" w:rsidP="007956BC">
      <w:pPr>
        <w:ind w:left="2880" w:hanging="720"/>
      </w:pPr>
      <w:r w:rsidRPr="007956BC">
        <w:t xml:space="preserve">(vi) </w:t>
      </w:r>
      <w:r w:rsidRPr="007956BC">
        <w:tab/>
      </w:r>
      <w:proofErr w:type="gramStart"/>
      <w:r w:rsidRPr="007956BC">
        <w:t>the</w:t>
      </w:r>
      <w:proofErr w:type="gramEnd"/>
      <w:r w:rsidRPr="007956BC">
        <w:t xml:space="preserve"> accuracy of the day-ahead forecast of Variable Energy Resources, </w:t>
      </w:r>
    </w:p>
    <w:p w14:paraId="5CA12C4E" w14:textId="77777777" w:rsidR="007956BC" w:rsidRPr="007956BC" w:rsidRDefault="007956BC" w:rsidP="007956BC">
      <w:pPr>
        <w:ind w:left="2880" w:hanging="720"/>
      </w:pPr>
      <w:r w:rsidRPr="007956BC">
        <w:t>(vii)</w:t>
      </w:r>
      <w:r w:rsidRPr="007956BC">
        <w:tab/>
      </w:r>
      <w:proofErr w:type="gramStart"/>
      <w:r w:rsidRPr="007956BC">
        <w:t>the</w:t>
      </w:r>
      <w:proofErr w:type="gramEnd"/>
      <w:r w:rsidRPr="007956BC">
        <w:t xml:space="preserve"> identification of all Hybrid Resources, and</w:t>
      </w:r>
    </w:p>
    <w:p w14:paraId="2E2D905E" w14:textId="214C3FD3" w:rsidR="007956BC" w:rsidRPr="007956BC" w:rsidRDefault="007956BC" w:rsidP="007956BC">
      <w:pPr>
        <w:ind w:left="2880" w:hanging="720"/>
      </w:pPr>
      <w:r w:rsidRPr="007956BC">
        <w:lastRenderedPageBreak/>
        <w:t xml:space="preserve">(viii)      </w:t>
      </w:r>
      <w:proofErr w:type="gramStart"/>
      <w:r w:rsidRPr="007956BC">
        <w:t>the</w:t>
      </w:r>
      <w:proofErr w:type="gramEnd"/>
      <w:r w:rsidRPr="007956BC">
        <w:t xml:space="preserve"> provision of CAISO historical data on day-ahead demand and renewable forecast information to fill the needed historical data period to produce the </w:t>
      </w:r>
      <w:r w:rsidR="00A34EA0">
        <w:t>I</w:t>
      </w:r>
      <w:r w:rsidRPr="007956BC">
        <w:t xml:space="preserve">mbalance </w:t>
      </w:r>
      <w:r w:rsidR="00A34EA0">
        <w:t xml:space="preserve">Reserve </w:t>
      </w:r>
      <w:r w:rsidRPr="007956BC">
        <w:t>requirements at the net load level.</w:t>
      </w:r>
    </w:p>
    <w:p w14:paraId="25082C6F" w14:textId="5C5BF05C" w:rsidR="007956BC" w:rsidRPr="007956BC" w:rsidRDefault="007956BC" w:rsidP="007956BC">
      <w:pPr>
        <w:ind w:left="2160" w:hanging="720"/>
      </w:pPr>
      <w:r w:rsidRPr="007956BC">
        <w:t>(D)</w:t>
      </w:r>
      <w:r w:rsidRPr="007956BC">
        <w:tab/>
      </w:r>
      <w:r w:rsidRPr="007956BC">
        <w:rPr>
          <w:b/>
        </w:rPr>
        <w:t>Resource Sufficiency Evaluation.</w:t>
      </w:r>
      <w:r w:rsidRPr="007956BC">
        <w:t xml:space="preserve">  The prospective EDAM Entity Scheduling Coordinator demonstrates its abilit</w:t>
      </w:r>
      <w:r>
        <w:t>y to pass the R</w:t>
      </w:r>
      <w:r w:rsidRPr="007956BC">
        <w:t>esou</w:t>
      </w:r>
      <w:r>
        <w:t>rce Sufficiency E</w:t>
      </w:r>
      <w:r w:rsidRPr="007956BC">
        <w:t xml:space="preserve">valuation for the prospective </w:t>
      </w:r>
      <w:r w:rsidR="00E61F42">
        <w:t>EDAM</w:t>
      </w:r>
      <w:r w:rsidR="00E61F42" w:rsidRPr="007956BC">
        <w:t xml:space="preserve"> </w:t>
      </w:r>
      <w:r w:rsidRPr="007956BC">
        <w:t xml:space="preserve">Entity’s Balancing Authority Area.  </w:t>
      </w:r>
    </w:p>
    <w:p w14:paraId="459D6056" w14:textId="05394ADC" w:rsidR="007956BC" w:rsidRPr="007956BC" w:rsidRDefault="007956BC" w:rsidP="007956BC">
      <w:pPr>
        <w:ind w:left="2160" w:hanging="720"/>
      </w:pPr>
      <w:r w:rsidRPr="007956BC">
        <w:t>(E)</w:t>
      </w:r>
      <w:r w:rsidRPr="007956BC">
        <w:tab/>
      </w:r>
      <w:r w:rsidRPr="007956BC">
        <w:rPr>
          <w:b/>
        </w:rPr>
        <w:t xml:space="preserve">Transmission Availability.  </w:t>
      </w:r>
      <w:r>
        <w:t xml:space="preserve">The prospective EDAM Entity </w:t>
      </w:r>
      <w:r w:rsidR="00217F71">
        <w:t xml:space="preserve">confirms </w:t>
      </w:r>
      <w:r w:rsidR="00A34EA0">
        <w:t xml:space="preserve">initial </w:t>
      </w:r>
      <w:r w:rsidR="00217F71">
        <w:t>regist</w:t>
      </w:r>
      <w:r>
        <w:t>r</w:t>
      </w:r>
      <w:r w:rsidR="00217F71">
        <w:t>ation</w:t>
      </w:r>
      <w:r>
        <w:t xml:space="preserve"> </w:t>
      </w:r>
      <w:r w:rsidR="00217F71">
        <w:t xml:space="preserve">of </w:t>
      </w:r>
      <w:r>
        <w:t>the transmission rights of the EDAM Transmission Service Providers in its Balancing Authority Area available for EDAM Transfers</w:t>
      </w:r>
      <w:r w:rsidR="00C97D5A">
        <w:t xml:space="preserve"> or that otherwise </w:t>
      </w:r>
      <w:r w:rsidR="00D7208B">
        <w:t>may</w:t>
      </w:r>
      <w:r w:rsidR="00C97D5A">
        <w:t xml:space="preserve"> be scheduled in the Day-Ahead Market</w:t>
      </w:r>
      <w:r w:rsidRPr="007956BC">
        <w:t>.</w:t>
      </w:r>
    </w:p>
    <w:p w14:paraId="41859E0E" w14:textId="48DA41EE" w:rsidR="007956BC" w:rsidRPr="007956BC" w:rsidRDefault="007956BC" w:rsidP="007956BC">
      <w:pPr>
        <w:ind w:left="2160" w:hanging="720"/>
      </w:pPr>
      <w:r w:rsidRPr="007956BC">
        <w:t>(F)</w:t>
      </w:r>
      <w:r w:rsidRPr="007956BC">
        <w:tab/>
      </w:r>
      <w:r w:rsidRPr="007956BC">
        <w:rPr>
          <w:b/>
        </w:rPr>
        <w:t>Historical Transmission Revenue Recovery.</w:t>
      </w:r>
      <w:r w:rsidRPr="007956BC">
        <w:t xml:space="preserve">  </w:t>
      </w:r>
      <w:r w:rsidR="00074831">
        <w:t xml:space="preserve">The EDAM Entity </w:t>
      </w:r>
      <w:r w:rsidR="00217F71">
        <w:t xml:space="preserve">provides </w:t>
      </w:r>
      <w:r w:rsidR="00AF1A65">
        <w:t>the</w:t>
      </w:r>
      <w:r w:rsidR="007509A0">
        <w:t xml:space="preserve"> information </w:t>
      </w:r>
      <w:r w:rsidR="00D7208B">
        <w:t xml:space="preserve">and documentation </w:t>
      </w:r>
      <w:r w:rsidR="00AF1A65">
        <w:t xml:space="preserve">necessary </w:t>
      </w:r>
      <w:r w:rsidR="007509A0">
        <w:t xml:space="preserve">to account for the EDAM recoverable revenue </w:t>
      </w:r>
      <w:r w:rsidR="00D7208B">
        <w:t xml:space="preserve">pursuant to Section 33.26 </w:t>
      </w:r>
      <w:r w:rsidR="007509A0" w:rsidRPr="007509A0">
        <w:t xml:space="preserve">associated with </w:t>
      </w:r>
      <w:r w:rsidR="007509A0">
        <w:t>the</w:t>
      </w:r>
      <w:r w:rsidR="007509A0" w:rsidRPr="007509A0">
        <w:t xml:space="preserve"> EDAM Transmission Service Provider</w:t>
      </w:r>
      <w:r w:rsidR="007509A0">
        <w:t>s</w:t>
      </w:r>
      <w:r w:rsidR="007509A0" w:rsidRPr="007509A0">
        <w:t xml:space="preserve"> </w:t>
      </w:r>
      <w:r w:rsidR="007509A0">
        <w:t>in its Balancing Authority Area</w:t>
      </w:r>
      <w:r w:rsidRPr="007956BC">
        <w:t>.</w:t>
      </w:r>
    </w:p>
    <w:p w14:paraId="3E0D5E9F" w14:textId="77777777" w:rsidR="007956BC" w:rsidRPr="007956BC" w:rsidRDefault="007956BC" w:rsidP="007956BC">
      <w:pPr>
        <w:ind w:left="2160" w:hanging="720"/>
      </w:pPr>
      <w:r w:rsidRPr="007956BC">
        <w:t>(G)</w:t>
      </w:r>
      <w:r w:rsidRPr="007956BC">
        <w:tab/>
      </w:r>
      <w:r w:rsidRPr="007956BC">
        <w:rPr>
          <w:b/>
        </w:rPr>
        <w:t>Operating Procedures.</w:t>
      </w:r>
      <w:r w:rsidRPr="007956BC">
        <w:t xml:space="preserve">  Prior to the start of parallel operations pursuant to Section 33.2.3, the CAISO and the prospective EDAM Entity have defined, completed, and tested operating procedures for the prospective EDAM Entity and its Scheduling Coordinator’s participation in the Energy Imbalance Market.</w:t>
      </w:r>
    </w:p>
    <w:p w14:paraId="21F3C3F1" w14:textId="3EE902AE" w:rsidR="007956BC" w:rsidRPr="007956BC" w:rsidRDefault="007956BC" w:rsidP="007956BC">
      <w:pPr>
        <w:ind w:left="720" w:firstLine="720"/>
      </w:pPr>
      <w:r w:rsidRPr="007956BC">
        <w:t>(H)</w:t>
      </w:r>
      <w:r w:rsidRPr="007956BC">
        <w:tab/>
      </w:r>
      <w:r w:rsidRPr="007956BC">
        <w:rPr>
          <w:b/>
        </w:rPr>
        <w:t>System Readiness and Integration.</w:t>
      </w:r>
      <w:r w:rsidRPr="007956BC">
        <w:t xml:space="preserve">  </w:t>
      </w:r>
    </w:p>
    <w:p w14:paraId="1FB0C7A6" w14:textId="77777777" w:rsidR="007956BC" w:rsidRPr="007956BC" w:rsidRDefault="007956BC" w:rsidP="007956BC">
      <w:pPr>
        <w:ind w:left="2880" w:hanging="720"/>
      </w:pPr>
      <w:r w:rsidRPr="007956BC">
        <w:t>(</w:t>
      </w:r>
      <w:proofErr w:type="spellStart"/>
      <w:r w:rsidRPr="007956BC">
        <w:t>i</w:t>
      </w:r>
      <w:proofErr w:type="spellEnd"/>
      <w:r w:rsidRPr="007956BC">
        <w:t>)</w:t>
      </w:r>
      <w:r w:rsidRPr="007956BC">
        <w:tab/>
      </w:r>
      <w:r w:rsidRPr="007956BC">
        <w:rPr>
          <w:b/>
        </w:rPr>
        <w:t>System and Functional Testing.</w:t>
      </w:r>
      <w:r w:rsidRPr="007956BC">
        <w:t xml:space="preserve">  The prospective EDAM Entity and the CAISO have tested the functional and system elements in accordance with functional and system testing documentation posted on the CAISO Website.</w:t>
      </w:r>
    </w:p>
    <w:p w14:paraId="5BE7EFA3" w14:textId="77777777" w:rsidR="007956BC" w:rsidRPr="007956BC" w:rsidRDefault="007956BC" w:rsidP="007956BC">
      <w:pPr>
        <w:ind w:left="2880" w:hanging="720"/>
      </w:pPr>
      <w:r w:rsidRPr="007956BC">
        <w:t>(ii)</w:t>
      </w:r>
      <w:r w:rsidRPr="007956BC">
        <w:tab/>
      </w:r>
      <w:r w:rsidRPr="007956BC">
        <w:rPr>
          <w:b/>
        </w:rPr>
        <w:t>Prospective EDAM Entity Identification.</w:t>
      </w:r>
      <w:r w:rsidRPr="007956BC">
        <w:t xml:space="preserve">  The CAISO has established and the prospective EDAM Entity has tested all necessary SCIDs and Resource IDs established for the prospective EDAM Entity’s Balancing Authority Area.</w:t>
      </w:r>
      <w:r w:rsidRPr="007956BC">
        <w:tab/>
      </w:r>
    </w:p>
    <w:p w14:paraId="6BE1333A" w14:textId="7D2D42D7" w:rsidR="007956BC" w:rsidRPr="007956BC" w:rsidRDefault="007956BC" w:rsidP="007956BC">
      <w:pPr>
        <w:ind w:left="2880" w:hanging="720"/>
      </w:pPr>
      <w:r w:rsidRPr="007956BC">
        <w:t>(ii</w:t>
      </w:r>
      <w:r w:rsidR="00D7208B">
        <w:t>i</w:t>
      </w:r>
      <w:r w:rsidRPr="007956BC">
        <w:t>)</w:t>
      </w:r>
      <w:r w:rsidRPr="007956BC">
        <w:tab/>
      </w:r>
      <w:r w:rsidRPr="007956BC">
        <w:rPr>
          <w:b/>
        </w:rPr>
        <w:t>Certificates and Access.</w:t>
      </w:r>
      <w:r w:rsidRPr="007956BC">
        <w:t xml:space="preserve">  The prospective EDAM Entity has issued all </w:t>
      </w:r>
      <w:r w:rsidRPr="007956BC">
        <w:lastRenderedPageBreak/>
        <w:t xml:space="preserve">necessary certificates to its </w:t>
      </w:r>
      <w:commentRangeStart w:id="10"/>
      <w:r w:rsidRPr="007956BC">
        <w:t>employees</w:t>
      </w:r>
      <w:r w:rsidR="00D7208B">
        <w:t>, contractors and vendors</w:t>
      </w:r>
      <w:r w:rsidRPr="007956BC">
        <w:t xml:space="preserve"> </w:t>
      </w:r>
      <w:commentRangeEnd w:id="10"/>
      <w:r w:rsidR="000E3A70">
        <w:rPr>
          <w:rStyle w:val="CommentReference"/>
          <w:rFonts w:ascii="Times New Roman" w:eastAsia="Times New Roman" w:hAnsi="Times New Roman" w:cs="Times New Roman"/>
          <w:kern w:val="16"/>
          <w:sz w:val="24"/>
          <w:szCs w:val="20"/>
          <w:lang w:val="x-none" w:eastAsia="x-none"/>
        </w:rPr>
        <w:commentReference w:id="10"/>
      </w:r>
      <w:r w:rsidRPr="007956BC">
        <w:t>that require system access to perform EDAM-related job functions.</w:t>
      </w:r>
    </w:p>
    <w:p w14:paraId="3977314E" w14:textId="77777777" w:rsidR="007956BC" w:rsidRPr="007956BC" w:rsidRDefault="007956BC" w:rsidP="007956BC">
      <w:pPr>
        <w:ind w:left="2160" w:hanging="720"/>
      </w:pPr>
      <w:r w:rsidRPr="007956BC">
        <w:t>(I)</w:t>
      </w:r>
      <w:r w:rsidRPr="007956BC">
        <w:tab/>
      </w:r>
      <w:r w:rsidRPr="007956BC">
        <w:rPr>
          <w:b/>
        </w:rPr>
        <w:t>Market Simulation and Structured Scenarios simulation.</w:t>
      </w:r>
      <w:r w:rsidRPr="007956BC">
        <w:t xml:space="preserve">  The prospective EDAM Entity operations staff identified by the prospective EDAM Entity who will have responsibility for EDAM operations, transactions and settlements, have executed and passed all structured scenarios provided by CAISO with all significant issues resolved. </w:t>
      </w:r>
    </w:p>
    <w:p w14:paraId="2CAB5348" w14:textId="77777777" w:rsidR="007956BC" w:rsidRPr="007956BC" w:rsidRDefault="007956BC" w:rsidP="007956BC">
      <w:pPr>
        <w:ind w:left="2160" w:hanging="720"/>
      </w:pPr>
      <w:r w:rsidRPr="007956BC">
        <w:t>(J)</w:t>
      </w:r>
      <w:r w:rsidRPr="007956BC">
        <w:rPr>
          <w:b/>
        </w:rPr>
        <w:tab/>
        <w:t>Settlements.</w:t>
      </w:r>
      <w:r w:rsidRPr="007956BC">
        <w:t xml:space="preserve">  The CAISO and the prospective EDAM Entity have demonstrated that – </w:t>
      </w:r>
    </w:p>
    <w:p w14:paraId="43A6B1BF" w14:textId="77777777" w:rsidR="007956BC" w:rsidRPr="007956BC" w:rsidRDefault="007956BC" w:rsidP="007956BC">
      <w:pPr>
        <w:ind w:left="3600" w:hanging="720"/>
      </w:pPr>
      <w:r w:rsidRPr="007956BC">
        <w:t>(</w:t>
      </w:r>
      <w:proofErr w:type="spellStart"/>
      <w:r w:rsidRPr="007956BC">
        <w:t>i</w:t>
      </w:r>
      <w:proofErr w:type="spellEnd"/>
      <w:r w:rsidRPr="007956BC">
        <w:t>)</w:t>
      </w:r>
      <w:r w:rsidRPr="007956BC">
        <w:tab/>
        <w:t>CAISO settlement statements and invoices match the operational data published to stakeholders or fed into settlement system and the resulting calculations correspond to the formulas defined in CAISO’s tariff and Business Practice Manuals</w:t>
      </w:r>
    </w:p>
    <w:p w14:paraId="6CFDB5E4" w14:textId="77777777" w:rsidR="007956BC" w:rsidRPr="007956BC" w:rsidRDefault="007956BC" w:rsidP="007956BC">
      <w:pPr>
        <w:ind w:left="3600" w:hanging="720"/>
      </w:pPr>
      <w:r w:rsidRPr="007956BC">
        <w:t>(ii)</w:t>
      </w:r>
      <w:r w:rsidRPr="007956BC">
        <w:tab/>
        <w:t>CAISO settlement statements and invoices allocates charges and credits to its customers accurately reflecting system and market data during parallel operations.</w:t>
      </w:r>
    </w:p>
    <w:p w14:paraId="4150E626" w14:textId="5C37CCEF" w:rsidR="007956BC" w:rsidRDefault="007956BC" w:rsidP="007956BC">
      <w:pPr>
        <w:ind w:left="2160" w:hanging="720"/>
        <w:rPr>
          <w:highlight w:val="cyan"/>
        </w:rPr>
      </w:pPr>
      <w:r w:rsidRPr="007956BC">
        <w:t>(K)</w:t>
      </w:r>
      <w:r w:rsidRPr="007956BC">
        <w:tab/>
      </w:r>
      <w:r w:rsidRPr="007956BC">
        <w:rPr>
          <w:b/>
        </w:rPr>
        <w:t xml:space="preserve">Parallel Operations Plan.  </w:t>
      </w:r>
      <w:r w:rsidRPr="007956BC">
        <w:t>The period of parallel operations specified in Section 33.2.3 runs consistently and in accordance with the prospective EDAM Entity specific parallel operations plan.</w:t>
      </w:r>
    </w:p>
    <w:p w14:paraId="36EFCD23" w14:textId="77777777" w:rsidR="001B51DE" w:rsidRDefault="002A4489" w:rsidP="008C352A">
      <w:pPr>
        <w:rPr>
          <w:b/>
        </w:rPr>
      </w:pPr>
      <w:r w:rsidRPr="002B4DDE">
        <w:rPr>
          <w:b/>
        </w:rPr>
        <w:t xml:space="preserve">33.2.6 Readiness. </w:t>
      </w:r>
    </w:p>
    <w:p w14:paraId="6B3C52F0" w14:textId="01F99F29" w:rsidR="002B4DDE" w:rsidRPr="002B4DDE" w:rsidRDefault="002A4489" w:rsidP="002B4DDE">
      <w:pPr>
        <w:ind w:left="720"/>
      </w:pPr>
      <w:r w:rsidRPr="002B4DDE">
        <w:t>No later than 10 days prior to the prospective EDAM Entity Implementation Date as established in the EDAM</w:t>
      </w:r>
      <w:r w:rsidR="008D3F72">
        <w:t xml:space="preserve"> Entity </w:t>
      </w:r>
      <w:r w:rsidRPr="002B4DDE">
        <w:t>Implementation Agreement, the CAISO will determine, in consultation with the prospective EDAM Entity, whether prospective EDAM Entity will be ready for the prospective EDAM Entity’s participation in the Extended Day-Ahead Market</w:t>
      </w:r>
      <w:r w:rsidR="00D7208B">
        <w:t xml:space="preserve"> on the EDAM Entity Implementation Date as contemplated by the implementation activities in Section 33.2.5</w:t>
      </w:r>
      <w:r w:rsidRPr="002B4DDE">
        <w:t xml:space="preserve">. </w:t>
      </w:r>
    </w:p>
    <w:p w14:paraId="27A8A89C" w14:textId="77777777" w:rsidR="001B51DE" w:rsidRDefault="002A4489" w:rsidP="00E53179">
      <w:pPr>
        <w:rPr>
          <w:b/>
        </w:rPr>
      </w:pPr>
      <w:r w:rsidRPr="002B4DDE">
        <w:rPr>
          <w:b/>
        </w:rPr>
        <w:t xml:space="preserve">33.2.7 Delay. </w:t>
      </w:r>
    </w:p>
    <w:p w14:paraId="46A708B4" w14:textId="3472E80D" w:rsidR="00876BDF" w:rsidRPr="00BA2C9F" w:rsidRDefault="002A4489" w:rsidP="00BA2C9F">
      <w:pPr>
        <w:ind w:left="720"/>
        <w:rPr>
          <w:szCs w:val="20"/>
        </w:rPr>
      </w:pPr>
      <w:r w:rsidRPr="002B4DDE">
        <w:t xml:space="preserve">If the CAISO or the prospective EDAM Entity determines that </w:t>
      </w:r>
      <w:r w:rsidR="00680E46">
        <w:t>either</w:t>
      </w:r>
      <w:r w:rsidRPr="002B4DDE">
        <w:t xml:space="preserve"> cannot proceed with implementation on the EDAM Entity Implementation Date, the CAISO and the prospective EDAM </w:t>
      </w:r>
      <w:r w:rsidRPr="002B4DDE">
        <w:lastRenderedPageBreak/>
        <w:t>Entity will establish a new E</w:t>
      </w:r>
      <w:r w:rsidR="008D3F72">
        <w:t>DA</w:t>
      </w:r>
      <w:r w:rsidRPr="002B4DDE">
        <w:t xml:space="preserve">M Entity Implementation Date as soon as it can be determined and reflect that date in an </w:t>
      </w:r>
      <w:r w:rsidR="00D7208B">
        <w:t>amended</w:t>
      </w:r>
      <w:r w:rsidR="00D7208B" w:rsidRPr="002B4DDE">
        <w:t xml:space="preserve"> </w:t>
      </w:r>
      <w:r w:rsidRPr="002B4DDE">
        <w:t xml:space="preserve">version of the EDAM </w:t>
      </w:r>
      <w:r w:rsidRPr="00876BDF">
        <w:rPr>
          <w:szCs w:val="20"/>
        </w:rPr>
        <w:t>Entity Implementation Agreement.</w:t>
      </w:r>
    </w:p>
    <w:p w14:paraId="2FD41A9A" w14:textId="32E550B1" w:rsidR="002B4DDE" w:rsidRPr="00876BDF" w:rsidRDefault="002A4489" w:rsidP="00185929">
      <w:pPr>
        <w:pStyle w:val="Heading1"/>
      </w:pPr>
      <w:r w:rsidRPr="00876BDF">
        <w:t>33.</w:t>
      </w:r>
      <w:r w:rsidRPr="00E75D99">
        <w:t xml:space="preserve">3 </w:t>
      </w:r>
      <w:commentRangeStart w:id="11"/>
      <w:ins w:id="12" w:author="Author">
        <w:r w:rsidR="00F83018">
          <w:t>Local Furnishing PTO</w:t>
        </w:r>
        <w:commentRangeEnd w:id="11"/>
        <w:r w:rsidR="00F83018">
          <w:rPr>
            <w:rStyle w:val="CommentReference"/>
            <w:rFonts w:ascii="Times New Roman" w:eastAsia="Times New Roman" w:hAnsi="Times New Roman" w:cs="Times New Roman"/>
            <w:b w:val="0"/>
            <w:kern w:val="16"/>
            <w:sz w:val="24"/>
            <w:szCs w:val="20"/>
            <w:lang w:val="x-none" w:eastAsia="x-none"/>
          </w:rPr>
          <w:commentReference w:id="11"/>
        </w:r>
      </w:ins>
      <w:del w:id="13" w:author="Author">
        <w:r w:rsidRPr="00E75D99" w:rsidDel="00F83018">
          <w:delText>[Not</w:delText>
        </w:r>
        <w:r w:rsidRPr="00876BDF" w:rsidDel="00F83018">
          <w:delText xml:space="preserve"> Used]</w:delText>
        </w:r>
      </w:del>
    </w:p>
    <w:p w14:paraId="287C7B53" w14:textId="66C4D656" w:rsidR="00876BDF" w:rsidRPr="00F938F7" w:rsidRDefault="002A4489" w:rsidP="00876BDF">
      <w:pPr>
        <w:rPr>
          <w:rFonts w:cs="Arial"/>
          <w:i/>
          <w:szCs w:val="20"/>
        </w:rPr>
      </w:pPr>
      <w:del w:id="14" w:author="Author">
        <w:r w:rsidRPr="00F938F7" w:rsidDel="00F83018">
          <w:rPr>
            <w:rFonts w:cs="Arial"/>
            <w:i/>
            <w:szCs w:val="20"/>
          </w:rPr>
          <w:delText>[</w:delText>
        </w:r>
      </w:del>
      <w:r w:rsidRPr="00F83018">
        <w:rPr>
          <w:rFonts w:cs="Arial"/>
          <w:szCs w:val="20"/>
        </w:rPr>
        <w:t>The provisions applicable to transmission facilities owned by a Local Furnishing PTO or other Tax-Exempt PTO in CAISO Tariff Section 3 do not apply to the E</w:t>
      </w:r>
      <w:ins w:id="15" w:author="Author">
        <w:r w:rsidR="00F83018">
          <w:rPr>
            <w:rFonts w:cs="Arial"/>
            <w:szCs w:val="20"/>
          </w:rPr>
          <w:t xml:space="preserve">xtended </w:t>
        </w:r>
      </w:ins>
      <w:r w:rsidRPr="00F83018">
        <w:rPr>
          <w:rFonts w:cs="Arial"/>
          <w:szCs w:val="20"/>
        </w:rPr>
        <w:t>D</w:t>
      </w:r>
      <w:ins w:id="16" w:author="Author">
        <w:r w:rsidR="00F83018">
          <w:rPr>
            <w:rFonts w:cs="Arial"/>
            <w:szCs w:val="20"/>
          </w:rPr>
          <w:t>ay-</w:t>
        </w:r>
      </w:ins>
      <w:r w:rsidRPr="00F83018">
        <w:rPr>
          <w:rFonts w:cs="Arial"/>
          <w:szCs w:val="20"/>
        </w:rPr>
        <w:t>A</w:t>
      </w:r>
      <w:ins w:id="17" w:author="Author">
        <w:r w:rsidR="00F83018">
          <w:rPr>
            <w:rFonts w:cs="Arial"/>
            <w:szCs w:val="20"/>
          </w:rPr>
          <w:t xml:space="preserve">head </w:t>
        </w:r>
      </w:ins>
      <w:r w:rsidRPr="00F83018">
        <w:rPr>
          <w:rFonts w:cs="Arial"/>
          <w:szCs w:val="20"/>
        </w:rPr>
        <w:t>M</w:t>
      </w:r>
      <w:ins w:id="18" w:author="Author">
        <w:r w:rsidR="00F83018">
          <w:rPr>
            <w:rFonts w:cs="Arial"/>
            <w:szCs w:val="20"/>
          </w:rPr>
          <w:t>arket</w:t>
        </w:r>
      </w:ins>
      <w:r w:rsidRPr="00F83018">
        <w:rPr>
          <w:rFonts w:cs="Arial"/>
          <w:szCs w:val="20"/>
        </w:rPr>
        <w:t>.</w:t>
      </w:r>
      <w:del w:id="19" w:author="Author">
        <w:r w:rsidRPr="00F938F7" w:rsidDel="00F83018">
          <w:rPr>
            <w:rFonts w:cs="Arial"/>
            <w:i/>
            <w:szCs w:val="20"/>
          </w:rPr>
          <w:delText>]</w:delText>
        </w:r>
      </w:del>
    </w:p>
    <w:p w14:paraId="3E501D87" w14:textId="3A98B1F6" w:rsidR="002B4DDE" w:rsidRPr="002B4DDE" w:rsidRDefault="002A4489" w:rsidP="00025680">
      <w:pPr>
        <w:pStyle w:val="Heading1"/>
      </w:pPr>
      <w:r w:rsidRPr="002B4DDE">
        <w:t xml:space="preserve">33.4 Roles </w:t>
      </w:r>
      <w:proofErr w:type="gramStart"/>
      <w:r w:rsidRPr="002B4DDE">
        <w:t>And</w:t>
      </w:r>
      <w:proofErr w:type="gramEnd"/>
      <w:r w:rsidRPr="002B4DDE">
        <w:t xml:space="preserve"> Responsibilities</w:t>
      </w:r>
    </w:p>
    <w:p w14:paraId="75E40089" w14:textId="41E6BBF8" w:rsidR="00722980" w:rsidRDefault="002A4489" w:rsidP="002B4DDE">
      <w:r w:rsidRPr="002B4DDE">
        <w:t>Section 4 will apply to EDAM Market Participants to the extent the</w:t>
      </w:r>
      <w:r w:rsidR="00BA34C1">
        <w:t>ir</w:t>
      </w:r>
      <w:r w:rsidRPr="002B4DDE">
        <w:t xml:space="preserve"> roles and responsibilities are included the Extended Day-Ahead Market, in addition to the provisions in</w:t>
      </w:r>
      <w:r w:rsidR="00BA34C1">
        <w:t xml:space="preserve"> this</w:t>
      </w:r>
      <w:r w:rsidRPr="002B4DDE">
        <w:t xml:space="preserve"> Section 33.4.</w:t>
      </w:r>
      <w:r>
        <w:t xml:space="preserve">  </w:t>
      </w:r>
    </w:p>
    <w:p w14:paraId="15804D02" w14:textId="629B3D89" w:rsidR="002B4DDE" w:rsidRPr="002B4DDE" w:rsidRDefault="002A4489" w:rsidP="00722980">
      <w:pPr>
        <w:ind w:left="720"/>
      </w:pPr>
      <w:r>
        <w:t xml:space="preserve">(a) </w:t>
      </w:r>
      <w:r w:rsidRPr="002B4DDE">
        <w:t xml:space="preserve">Nothing in </w:t>
      </w:r>
      <w:r w:rsidR="00D7208B">
        <w:t xml:space="preserve">this </w:t>
      </w:r>
      <w:r w:rsidRPr="002B4DDE">
        <w:t>Section 33 will alter the CAISO’s responsibilities under the other sections of the CAISO Tariff, under any agreement not required by Section 33, or under NERC Reliability Standards</w:t>
      </w:r>
      <w:r w:rsidR="00C6416E">
        <w:t>, any other NERC requirements or criteria,</w:t>
      </w:r>
      <w:r w:rsidRPr="002B4DDE">
        <w:t xml:space="preserve"> or any other Applicable Reliability Criteria as the Balancing Authority for the CAISO Balancing Authority Area and the transmission operator for the CAISO Controlled Grid.  During any interruption of the normal operation of the Day-Ahead Market, the CAISO as Balancing Authority will remain responsible for managing the resources in its Balancing Authority Area and the flows on transmission lines internal to the CAISO Balancing Authority Area, including imports and exports, for the duration of the interruption.</w:t>
      </w:r>
    </w:p>
    <w:p w14:paraId="7617015E" w14:textId="373D05A7" w:rsidR="002B4DDE" w:rsidRDefault="002A4489" w:rsidP="00722980">
      <w:pPr>
        <w:ind w:left="720"/>
      </w:pPr>
      <w:r>
        <w:t xml:space="preserve">(b) </w:t>
      </w:r>
      <w:r w:rsidRPr="002B4DDE">
        <w:t xml:space="preserve">Nothing in </w:t>
      </w:r>
      <w:r w:rsidR="00D7208B">
        <w:t xml:space="preserve">this </w:t>
      </w:r>
      <w:r w:rsidRPr="002B4DDE">
        <w:t xml:space="preserve">Section 33 will alter an EDAM Entity’s responsibilities under NERC Reliability Standards </w:t>
      </w:r>
      <w:r w:rsidR="00DA00FB">
        <w:t xml:space="preserve">and any other NERC requirements or criteria </w:t>
      </w:r>
      <w:r w:rsidRPr="002B4DDE">
        <w:t>as the Balancing Authority for the EDAM Entity Balancing Authority Area and, to the extent applicable, as the transmission operator for transmission facilities within its Balancing Authority Area.  During any interruption of the normal operation of the Day-Ahead Market, the EDAM Entity as Balancing Authority will remain responsible in accordance with Section 33.7 for managing the resources in its Balancing Authority Area and the flows on internal transmission lines, including imports into and exports out of its Balancing Authority Area, for the duration of the interruption.</w:t>
      </w:r>
    </w:p>
    <w:p w14:paraId="43552D8E" w14:textId="1AA93A04" w:rsidR="00D7208B" w:rsidRDefault="00D7208B" w:rsidP="00D7208B">
      <w:pPr>
        <w:ind w:left="720"/>
        <w:rPr>
          <w:bCs/>
        </w:rPr>
      </w:pPr>
      <w:r>
        <w:t xml:space="preserve">(c)  </w:t>
      </w:r>
      <w:ins w:id="20" w:author="Author">
        <w:r w:rsidR="000A7FE7">
          <w:t>An</w:t>
        </w:r>
      </w:ins>
      <w:del w:id="21" w:author="Author">
        <w:r w:rsidDel="000A7FE7">
          <w:delText>T</w:delText>
        </w:r>
        <w:r w:rsidDel="000A7FE7">
          <w:rPr>
            <w:bCs/>
          </w:rPr>
          <w:delText>he</w:delText>
        </w:r>
      </w:del>
      <w:r>
        <w:rPr>
          <w:bCs/>
        </w:rPr>
        <w:t xml:space="preserve"> EDAM Transmission Service Provider will remain the transmission service provider </w:t>
      </w:r>
      <w:r w:rsidRPr="002B4DDE">
        <w:t>in accordance wit</w:t>
      </w:r>
      <w:r>
        <w:t xml:space="preserve">h its tariff and </w:t>
      </w:r>
      <w:r w:rsidRPr="0088727D">
        <w:t>will</w:t>
      </w:r>
      <w:r>
        <w:t xml:space="preserve"> </w:t>
      </w:r>
      <w:r>
        <w:rPr>
          <w:bCs/>
        </w:rPr>
        <w:t xml:space="preserve">be responsible </w:t>
      </w:r>
      <w:r w:rsidRPr="002B4DDE">
        <w:rPr>
          <w:bCs/>
        </w:rPr>
        <w:t xml:space="preserve">to </w:t>
      </w:r>
      <w:r>
        <w:rPr>
          <w:bCs/>
        </w:rPr>
        <w:t xml:space="preserve">manage transmission sales, reservations, and </w:t>
      </w:r>
      <w:r w:rsidRPr="002B4DDE">
        <w:rPr>
          <w:bCs/>
        </w:rPr>
        <w:t xml:space="preserve">schedules </w:t>
      </w:r>
      <w:r>
        <w:rPr>
          <w:bCs/>
        </w:rPr>
        <w:t xml:space="preserve">on its transmission system in accordance with </w:t>
      </w:r>
      <w:del w:id="22" w:author="Author">
        <w:r w:rsidDel="000A7FE7">
          <w:rPr>
            <w:bCs/>
          </w:rPr>
          <w:delText xml:space="preserve">Section 33 and </w:delText>
        </w:r>
      </w:del>
      <w:r>
        <w:rPr>
          <w:bCs/>
        </w:rPr>
        <w:t xml:space="preserve">the EDAM Transmission Service Provider tariff.    </w:t>
      </w:r>
    </w:p>
    <w:p w14:paraId="6CB1B250" w14:textId="56C47A6F" w:rsidR="00D7208B" w:rsidRPr="002B4DDE" w:rsidRDefault="00D7208B" w:rsidP="00D7208B">
      <w:pPr>
        <w:ind w:left="720"/>
      </w:pPr>
      <w:r>
        <w:rPr>
          <w:bCs/>
        </w:rPr>
        <w:lastRenderedPageBreak/>
        <w:t xml:space="preserve">(d)  The CAISO will remain the </w:t>
      </w:r>
      <w:commentRangeStart w:id="23"/>
      <w:r>
        <w:rPr>
          <w:bCs/>
        </w:rPr>
        <w:t>transmission service provider</w:t>
      </w:r>
      <w:commentRangeEnd w:id="23"/>
      <w:r w:rsidR="008A2515">
        <w:rPr>
          <w:rStyle w:val="CommentReference"/>
          <w:rFonts w:ascii="Times New Roman" w:eastAsia="Times New Roman" w:hAnsi="Times New Roman" w:cs="Times New Roman"/>
          <w:kern w:val="16"/>
          <w:sz w:val="24"/>
          <w:szCs w:val="20"/>
          <w:lang w:val="x-none" w:eastAsia="x-none"/>
        </w:rPr>
        <w:commentReference w:id="23"/>
      </w:r>
      <w:r>
        <w:rPr>
          <w:bCs/>
        </w:rPr>
        <w:t xml:space="preserve"> for transmission capacity on the CAISO Controlled Grid in accordance with the CAISO Tariff</w:t>
      </w:r>
      <w:r w:rsidRPr="002B4DDE">
        <w:t>.</w:t>
      </w:r>
      <w:r>
        <w:t xml:space="preserve">  </w:t>
      </w:r>
    </w:p>
    <w:p w14:paraId="6B9C6377" w14:textId="77777777" w:rsidR="002B4DDE" w:rsidRPr="002B4DDE" w:rsidRDefault="002A4489" w:rsidP="00025680">
      <w:pPr>
        <w:pStyle w:val="Heading2"/>
        <w:rPr>
          <w:u w:val="single"/>
        </w:rPr>
      </w:pPr>
      <w:r w:rsidRPr="002B4DDE">
        <w:t>33.4.1 EDAM Entity</w:t>
      </w:r>
    </w:p>
    <w:p w14:paraId="69A0B0DB" w14:textId="063EEC1C" w:rsidR="002B4DDE" w:rsidRPr="002B4DDE" w:rsidRDefault="002A4489" w:rsidP="00FB3204">
      <w:pPr>
        <w:ind w:left="720"/>
      </w:pPr>
      <w:r w:rsidRPr="002B4DDE">
        <w:t xml:space="preserve">An EDAM Entity must be a Balancing Authority registered and certified as such under the applicable authorities and execute an EDAM </w:t>
      </w:r>
      <w:r w:rsidR="00BA34C1">
        <w:t xml:space="preserve">Addendum to EIM </w:t>
      </w:r>
      <w:r w:rsidRPr="002B4DDE">
        <w:t xml:space="preserve">Entity </w:t>
      </w:r>
      <w:r w:rsidR="00BA34C1">
        <w:t>A</w:t>
      </w:r>
      <w:r w:rsidR="00555564">
        <w:t>g</w:t>
      </w:r>
      <w:r w:rsidRPr="002B4DDE">
        <w:t xml:space="preserve">reement no later than ninety (90) days before the </w:t>
      </w:r>
      <w:r w:rsidR="008D3F72">
        <w:t xml:space="preserve">EDAM Entity </w:t>
      </w:r>
      <w:r w:rsidRPr="002B4DDE">
        <w:t xml:space="preserve">Implementation Date.  </w:t>
      </w:r>
      <w:commentRangeStart w:id="24"/>
      <w:del w:id="25" w:author="Author">
        <w:r w:rsidRPr="002B4DDE" w:rsidDel="00575F05">
          <w:delText>An</w:delText>
        </w:r>
      </w:del>
      <w:commentRangeEnd w:id="24"/>
      <w:r w:rsidR="0062329A">
        <w:rPr>
          <w:rStyle w:val="CommentReference"/>
          <w:rFonts w:ascii="Times New Roman" w:eastAsia="Times New Roman" w:hAnsi="Times New Roman" w:cs="Times New Roman"/>
          <w:kern w:val="16"/>
          <w:sz w:val="24"/>
          <w:szCs w:val="20"/>
          <w:lang w:val="x-none" w:eastAsia="x-none"/>
        </w:rPr>
        <w:commentReference w:id="24"/>
      </w:r>
      <w:del w:id="26" w:author="Author">
        <w:r w:rsidRPr="002B4DDE" w:rsidDel="00575F05">
          <w:delText xml:space="preserve"> EDAM Entity that wishes to terminate participation in the Day-Ahead Market must terminate the E</w:delText>
        </w:r>
        <w:r w:rsidR="007C3385" w:rsidDel="00575F05">
          <w:delText>DA</w:delText>
        </w:r>
        <w:r w:rsidRPr="002B4DDE" w:rsidDel="00575F05">
          <w:delText xml:space="preserve">M </w:delText>
        </w:r>
        <w:r w:rsidR="00BA34C1" w:rsidDel="00575F05">
          <w:delText xml:space="preserve">Addendum to EIM </w:delText>
        </w:r>
        <w:r w:rsidRPr="002B4DDE" w:rsidDel="00575F05">
          <w:delText xml:space="preserve">Entity </w:delText>
        </w:r>
        <w:r w:rsidR="00BA34C1" w:rsidDel="00575F05">
          <w:delText>A</w:delText>
        </w:r>
        <w:r w:rsidRPr="002B4DDE" w:rsidDel="00575F05">
          <w:delText xml:space="preserve">greement pursuant to its terms.  </w:delText>
        </w:r>
      </w:del>
      <w:r w:rsidRPr="002B4DDE">
        <w:t xml:space="preserve">Upon receipt of such notice, the CAISO </w:t>
      </w:r>
      <w:r w:rsidR="00C02D43">
        <w:t>will</w:t>
      </w:r>
      <w:r w:rsidRPr="002B4DDE">
        <w:t xml:space="preserve"> undertake all necessary preparations to disable </w:t>
      </w:r>
      <w:r w:rsidR="00812DFD">
        <w:t xml:space="preserve">operation of </w:t>
      </w:r>
      <w:r w:rsidRPr="002B4DDE">
        <w:t>the Day-Ahead Market</w:t>
      </w:r>
      <w:r w:rsidR="00E61F42">
        <w:t xml:space="preserve"> </w:t>
      </w:r>
      <w:r w:rsidRPr="002B4DDE">
        <w:t>within the EDAM Entity Balancing Authority Area, as outlined in the Business Practice Manual for the Extended Day-Ahead Market, including issuance of a Market Notice within five Business Days after receipt of such notice.</w:t>
      </w:r>
    </w:p>
    <w:p w14:paraId="54ADBFA9" w14:textId="3B0EA3B9" w:rsidR="002B4DDE" w:rsidRPr="002B4DDE" w:rsidRDefault="002A4489" w:rsidP="00FB3204">
      <w:pPr>
        <w:ind w:left="720"/>
      </w:pPr>
      <w:r w:rsidRPr="002B4DDE">
        <w:t xml:space="preserve">An EDAM Entity </w:t>
      </w:r>
      <w:r w:rsidR="00D7208B">
        <w:t>must</w:t>
      </w:r>
      <w:r w:rsidRPr="002B4DDE">
        <w:t>:</w:t>
      </w:r>
    </w:p>
    <w:p w14:paraId="289EAB22" w14:textId="17518ABA" w:rsidR="002B4DDE" w:rsidRPr="002B4DDE" w:rsidRDefault="002A4489" w:rsidP="00FB3204">
      <w:pPr>
        <w:ind w:left="1440"/>
      </w:pPr>
      <w:r w:rsidRPr="002B4DDE">
        <w:t xml:space="preserve">(a) perform the obligations of an EDAM Entity in accordance with the EDAM </w:t>
      </w:r>
      <w:r w:rsidR="00BA34C1">
        <w:t xml:space="preserve">Addendum to EIM </w:t>
      </w:r>
      <w:r w:rsidRPr="002B4DDE">
        <w:t xml:space="preserve">Entity </w:t>
      </w:r>
      <w:r w:rsidR="00BA34C1">
        <w:t>A</w:t>
      </w:r>
      <w:r w:rsidRPr="002B4DDE">
        <w:t xml:space="preserve">greement, Section 33, and other provisions of the CAISO Tariff that </w:t>
      </w:r>
      <w:del w:id="27" w:author="Author">
        <w:r w:rsidRPr="002B4DDE" w:rsidDel="00944FA8">
          <w:delText xml:space="preserve">by their </w:delText>
        </w:r>
        <w:commentRangeStart w:id="28"/>
        <w:r w:rsidRPr="002B4DDE" w:rsidDel="00944FA8">
          <w:delText xml:space="preserve">terms </w:delText>
        </w:r>
      </w:del>
      <w:commentRangeEnd w:id="28"/>
      <w:r w:rsidR="00944FA8">
        <w:rPr>
          <w:rStyle w:val="CommentReference"/>
          <w:rFonts w:ascii="Times New Roman" w:eastAsia="Times New Roman" w:hAnsi="Times New Roman" w:cs="Times New Roman"/>
          <w:kern w:val="16"/>
          <w:sz w:val="24"/>
          <w:szCs w:val="20"/>
          <w:lang w:val="x-none" w:eastAsia="x-none"/>
        </w:rPr>
        <w:commentReference w:id="28"/>
      </w:r>
      <w:r w:rsidRPr="002B4DDE">
        <w:t xml:space="preserve">apply to EDAM Entities, subject to the limitations specified in </w:t>
      </w:r>
      <w:r w:rsidRPr="004A6E49">
        <w:t>Section 33.1;</w:t>
      </w:r>
    </w:p>
    <w:p w14:paraId="6A18110A" w14:textId="5A16B7BA" w:rsidR="002B4DDE" w:rsidRPr="002B4DDE" w:rsidRDefault="002A4489" w:rsidP="00FB3204">
      <w:pPr>
        <w:ind w:left="1440"/>
      </w:pPr>
      <w:r w:rsidRPr="002B4DDE">
        <w:t xml:space="preserve">(b) </w:t>
      </w:r>
      <w:proofErr w:type="gramStart"/>
      <w:r w:rsidR="00D7208B">
        <w:t>determine</w:t>
      </w:r>
      <w:proofErr w:type="gramEnd"/>
      <w:r w:rsidR="00D7208B">
        <w:t xml:space="preserve"> and inform the CAISO </w:t>
      </w:r>
      <w:ins w:id="29" w:author="Author">
        <w:r w:rsidR="001C7E50">
          <w:t>about all</w:t>
        </w:r>
      </w:ins>
      <w:commentRangeStart w:id="30"/>
      <w:del w:id="31" w:author="Author">
        <w:r w:rsidR="00D7208B" w:rsidDel="001C7E50">
          <w:delText>which</w:delText>
        </w:r>
      </w:del>
      <w:commentRangeEnd w:id="30"/>
      <w:r w:rsidR="001C7E50">
        <w:rPr>
          <w:rStyle w:val="CommentReference"/>
          <w:rFonts w:ascii="Times New Roman" w:eastAsia="Times New Roman" w:hAnsi="Times New Roman" w:cs="Times New Roman"/>
          <w:kern w:val="16"/>
          <w:sz w:val="24"/>
          <w:szCs w:val="20"/>
          <w:lang w:val="x-none" w:eastAsia="x-none"/>
        </w:rPr>
        <w:commentReference w:id="30"/>
      </w:r>
      <w:r w:rsidR="00D7208B">
        <w:t xml:space="preserve"> Load Serving Entities within the EDAM Entity’s Balancing Authority Area </w:t>
      </w:r>
      <w:del w:id="32" w:author="Author">
        <w:r w:rsidR="00D7208B" w:rsidDel="001C7E50">
          <w:delText xml:space="preserve">are </w:delText>
        </w:r>
      </w:del>
      <w:r w:rsidRPr="002B4DDE">
        <w:t>necessary to enable operation of the Day-Ahead Market in its Balancing Authority Area;</w:t>
      </w:r>
    </w:p>
    <w:p w14:paraId="385296BB" w14:textId="57D192C1" w:rsidR="002B4DDE" w:rsidRPr="002B4DDE" w:rsidRDefault="002A4489" w:rsidP="00FB3204">
      <w:pPr>
        <w:ind w:left="1440"/>
      </w:pPr>
      <w:r w:rsidRPr="002B4DDE">
        <w:t xml:space="preserve">(c) </w:t>
      </w:r>
      <w:proofErr w:type="gramStart"/>
      <w:r w:rsidRPr="002B4DDE">
        <w:t>qualify</w:t>
      </w:r>
      <w:proofErr w:type="gramEnd"/>
      <w:r w:rsidRPr="002B4DDE">
        <w:t xml:space="preserve"> as</w:t>
      </w:r>
      <w:r w:rsidR="007E6B5C" w:rsidRPr="007E6B5C">
        <w:t>,</w:t>
      </w:r>
      <w:r w:rsidRPr="002B4DDE">
        <w:t xml:space="preserve"> or secure representation by</w:t>
      </w:r>
      <w:r w:rsidR="007E6B5C" w:rsidRPr="007E6B5C">
        <w:t xml:space="preserve">, an </w:t>
      </w:r>
      <w:r w:rsidRPr="002B4DDE">
        <w:t>EDAM Entity Scheduling Coordinator</w:t>
      </w:r>
      <w:r w:rsidR="007E6B5C" w:rsidRPr="007E6B5C">
        <w:t xml:space="preserve">, provided that an EDAM Entity may not be represented by more </w:t>
      </w:r>
      <w:r w:rsidR="007E6B5C">
        <w:t xml:space="preserve">than one </w:t>
      </w:r>
      <w:r w:rsidR="00BA34C1">
        <w:t xml:space="preserve">EDAM Entity </w:t>
      </w:r>
      <w:r w:rsidR="007E6B5C">
        <w:t>Scheduling Coordinator</w:t>
      </w:r>
      <w:r w:rsidRPr="002B4DDE">
        <w:t>;</w:t>
      </w:r>
    </w:p>
    <w:p w14:paraId="26DE3927" w14:textId="6B2243FC" w:rsidR="002B4DDE" w:rsidRPr="002B4DDE" w:rsidRDefault="00025680" w:rsidP="00FB3204">
      <w:pPr>
        <w:ind w:left="1440"/>
      </w:pPr>
      <w:del w:id="33" w:author="Author">
        <w:r w:rsidRPr="002B4DDE" w:rsidDel="001C7E50">
          <w:delText xml:space="preserve"> </w:delText>
        </w:r>
      </w:del>
      <w:r w:rsidR="002A4489" w:rsidRPr="002B4DDE">
        <w:t>(</w:t>
      </w:r>
      <w:r>
        <w:t>d</w:t>
      </w:r>
      <w:r w:rsidR="002A4489" w:rsidRPr="002B4DDE">
        <w:t xml:space="preserve">) </w:t>
      </w:r>
      <w:proofErr w:type="gramStart"/>
      <w:r w:rsidR="002A4489" w:rsidRPr="002B4DDE">
        <w:t>provide</w:t>
      </w:r>
      <w:proofErr w:type="gramEnd"/>
      <w:r w:rsidR="002A4489" w:rsidRPr="002B4DDE">
        <w:t xml:space="preserve"> the CAISO and its EDAM Entity Scheduling Coordinator with information regarding </w:t>
      </w:r>
      <w:ins w:id="34" w:author="Author">
        <w:r w:rsidR="001C7E50">
          <w:t>all</w:t>
        </w:r>
      </w:ins>
      <w:r w:rsidR="002A4489" w:rsidRPr="002B4DDE">
        <w:t xml:space="preserve"> Transmission Constraints of which it is aware;</w:t>
      </w:r>
    </w:p>
    <w:p w14:paraId="5135509F" w14:textId="7EF11329" w:rsidR="006D60B7" w:rsidRPr="00C31519" w:rsidRDefault="002A4489" w:rsidP="00FB3204">
      <w:pPr>
        <w:ind w:left="1440"/>
      </w:pPr>
      <w:r>
        <w:t>(</w:t>
      </w:r>
      <w:r w:rsidR="00025680">
        <w:t>e</w:t>
      </w:r>
      <w:ins w:id="35" w:author="Author">
        <w:r w:rsidR="001C7E50">
          <w:t>)</w:t>
        </w:r>
      </w:ins>
      <w:r>
        <w:t xml:space="preserve"> </w:t>
      </w:r>
      <w:commentRangeStart w:id="36"/>
      <w:ins w:id="37" w:author="Author">
        <w:r w:rsidR="000A7FE7">
          <w:t>work with the CAISO</w:t>
        </w:r>
        <w:commentRangeEnd w:id="36"/>
        <w:r w:rsidR="000A7FE7">
          <w:rPr>
            <w:rStyle w:val="CommentReference"/>
            <w:rFonts w:ascii="Times New Roman" w:eastAsia="Times New Roman" w:hAnsi="Times New Roman" w:cs="Times New Roman"/>
            <w:kern w:val="16"/>
            <w:sz w:val="24"/>
            <w:szCs w:val="20"/>
            <w:lang w:val="x-none" w:eastAsia="x-none"/>
          </w:rPr>
          <w:commentReference w:id="36"/>
        </w:r>
        <w:r w:rsidR="000A7FE7">
          <w:t xml:space="preserve"> to identify</w:t>
        </w:r>
      </w:ins>
      <w:del w:id="38" w:author="Author">
        <w:r w:rsidDel="000A7FE7">
          <w:delText>ensure</w:delText>
        </w:r>
      </w:del>
      <w:r>
        <w:t xml:space="preserve"> all resources within its Balancing Authority Area that do not </w:t>
      </w:r>
      <w:commentRangeStart w:id="39"/>
      <w:ins w:id="40" w:author="Author">
        <w:r w:rsidR="001C7E50">
          <w:t>currently</w:t>
        </w:r>
        <w:commentRangeEnd w:id="39"/>
        <w:r w:rsidR="001C7E50">
          <w:rPr>
            <w:rStyle w:val="CommentReference"/>
            <w:rFonts w:ascii="Times New Roman" w:eastAsia="Times New Roman" w:hAnsi="Times New Roman" w:cs="Times New Roman"/>
            <w:kern w:val="16"/>
            <w:sz w:val="24"/>
            <w:szCs w:val="20"/>
            <w:lang w:val="x-none" w:eastAsia="x-none"/>
          </w:rPr>
          <w:commentReference w:id="39"/>
        </w:r>
        <w:r w:rsidR="001C7E50">
          <w:t xml:space="preserve"> </w:t>
        </w:r>
      </w:ins>
      <w:r>
        <w:t xml:space="preserve">participate in the Energy Imbalance Market pursuant to Section 29 </w:t>
      </w:r>
      <w:ins w:id="41" w:author="Author">
        <w:r w:rsidR="000A7FE7">
          <w:t>so they can be</w:t>
        </w:r>
      </w:ins>
      <w:del w:id="42" w:author="Author">
        <w:r w:rsidDel="000A7FE7">
          <w:delText>are</w:delText>
        </w:r>
      </w:del>
      <w:r>
        <w:t xml:space="preserve"> represented in the Extended Day-Ahead Market as EDAM Resources </w:t>
      </w:r>
      <w:r w:rsidR="00680E46">
        <w:t xml:space="preserve">and </w:t>
      </w:r>
      <w:ins w:id="43" w:author="Author">
        <w:r w:rsidR="000A7FE7">
          <w:t>execute</w:t>
        </w:r>
      </w:ins>
      <w:del w:id="44" w:author="Author">
        <w:r w:rsidR="00680E46" w:rsidDel="000A7FE7">
          <w:delText>are subject to</w:delText>
        </w:r>
      </w:del>
      <w:r w:rsidR="00680E46">
        <w:t xml:space="preserve"> an EDAM Addendum to EIM Participating </w:t>
      </w:r>
      <w:r w:rsidR="00680E46">
        <w:lastRenderedPageBreak/>
        <w:t xml:space="preserve">Resource Agreement </w:t>
      </w:r>
      <w:r>
        <w:t>pursuant to Section 33</w:t>
      </w:r>
      <w:r w:rsidR="00347030">
        <w:t xml:space="preserve">, </w:t>
      </w:r>
      <w:r w:rsidR="002548E6">
        <w:t>which may be accomplished through execution of a separate EDAM Addendum to EIM Participating Resource Agreement or by including all or some of the resources under its EDAM Addendum to EIM Participating Resource Agreement</w:t>
      </w:r>
      <w:r w:rsidRPr="00C31519">
        <w:t xml:space="preserve">; </w:t>
      </w:r>
    </w:p>
    <w:p w14:paraId="36435FF7" w14:textId="58277807" w:rsidR="002B4DDE" w:rsidRPr="00C31519" w:rsidRDefault="002A4489" w:rsidP="00FB3204">
      <w:pPr>
        <w:ind w:left="1440"/>
      </w:pPr>
      <w:r w:rsidRPr="00C31519">
        <w:t>(</w:t>
      </w:r>
      <w:r w:rsidR="00025680">
        <w:t>f</w:t>
      </w:r>
      <w:r w:rsidRPr="00C31519">
        <w:t xml:space="preserve">) </w:t>
      </w:r>
      <w:proofErr w:type="gramStart"/>
      <w:r w:rsidRPr="00C31519">
        <w:t>define</w:t>
      </w:r>
      <w:proofErr w:type="gramEnd"/>
      <w:r w:rsidRPr="00C31519">
        <w:t xml:space="preserve"> Load Aggregation Points in its Balancing Authority Area and be responsible for</w:t>
      </w:r>
      <w:r w:rsidR="00EF0CDF">
        <w:t xml:space="preserve"> serving</w:t>
      </w:r>
      <w:r w:rsidRPr="00C31519">
        <w:t xml:space="preserve"> the associated Demand</w:t>
      </w:r>
      <w:r w:rsidR="003D4075">
        <w:t>, including for</w:t>
      </w:r>
      <w:r w:rsidR="002548E6">
        <w:t xml:space="preserve"> </w:t>
      </w:r>
      <w:r w:rsidR="003D4075">
        <w:t xml:space="preserve">an </w:t>
      </w:r>
      <w:r w:rsidR="002548E6">
        <w:t>EDAM Load Serving Entit</w:t>
      </w:r>
      <w:r w:rsidR="003D4075">
        <w:t>y in its Balancing Authority Area that will be separately responsible for serving the associated Demand</w:t>
      </w:r>
      <w:r w:rsidRPr="00C31519">
        <w:t>;</w:t>
      </w:r>
    </w:p>
    <w:p w14:paraId="6F872D06" w14:textId="55E511F4" w:rsidR="00AE5EF9" w:rsidRDefault="002A4489" w:rsidP="00FB3204">
      <w:pPr>
        <w:ind w:left="1440"/>
      </w:pPr>
      <w:r w:rsidRPr="00C31519">
        <w:t>(</w:t>
      </w:r>
      <w:r w:rsidR="00025680">
        <w:t>g</w:t>
      </w:r>
      <w:r w:rsidR="002B4DDE" w:rsidRPr="00C31519">
        <w:t xml:space="preserve">) </w:t>
      </w:r>
      <w:proofErr w:type="gramStart"/>
      <w:ins w:id="45" w:author="Author">
        <w:r w:rsidR="000A7FE7">
          <w:t>identify</w:t>
        </w:r>
      </w:ins>
      <w:proofErr w:type="gramEnd"/>
      <w:del w:id="46" w:author="Author">
        <w:r w:rsidR="002B4DDE" w:rsidRPr="00C31519" w:rsidDel="000A7FE7">
          <w:delText>determine</w:delText>
        </w:r>
      </w:del>
      <w:r w:rsidR="002B4DDE" w:rsidRPr="00C31519">
        <w:t xml:space="preserve"> and inform the CAISO which resource types </w:t>
      </w:r>
      <w:r w:rsidR="00025680">
        <w:t xml:space="preserve">supported by </w:t>
      </w:r>
      <w:commentRangeStart w:id="47"/>
      <w:del w:id="48" w:author="Author">
        <w:r w:rsidR="00025680" w:rsidDel="00E15E76">
          <w:delText>participation in</w:delText>
        </w:r>
      </w:del>
      <w:commentRangeEnd w:id="47"/>
      <w:r w:rsidR="00E15E76">
        <w:rPr>
          <w:rStyle w:val="CommentReference"/>
          <w:rFonts w:ascii="Times New Roman" w:eastAsia="Times New Roman" w:hAnsi="Times New Roman" w:cs="Times New Roman"/>
          <w:kern w:val="16"/>
          <w:sz w:val="24"/>
          <w:szCs w:val="20"/>
          <w:lang w:val="x-none" w:eastAsia="x-none"/>
        </w:rPr>
        <w:commentReference w:id="47"/>
      </w:r>
      <w:del w:id="49" w:author="Author">
        <w:r w:rsidR="00025680" w:rsidDel="00E15E76">
          <w:delText xml:space="preserve"> </w:delText>
        </w:r>
      </w:del>
      <w:r w:rsidR="00025680">
        <w:t>the CAISO Markets</w:t>
      </w:r>
      <w:r w:rsidR="00025680" w:rsidRPr="00C31519">
        <w:t xml:space="preserve"> </w:t>
      </w:r>
      <w:r w:rsidR="002B4DDE" w:rsidRPr="00C31519">
        <w:t>are eligible to participate</w:t>
      </w:r>
      <w:r w:rsidR="002B4DDE" w:rsidRPr="002B4DDE">
        <w:t xml:space="preserve"> in the Day-Ahead Market as </w:t>
      </w:r>
      <w:r w:rsidR="00025680">
        <w:t>EDAM Resource Facilities</w:t>
      </w:r>
      <w:r w:rsidR="00462EA0">
        <w:t>;</w:t>
      </w:r>
    </w:p>
    <w:p w14:paraId="2307C9DC" w14:textId="368A1071" w:rsidR="00025680" w:rsidRDefault="002A4489" w:rsidP="00FB3204">
      <w:pPr>
        <w:ind w:left="1440"/>
      </w:pPr>
      <w:r>
        <w:t>(</w:t>
      </w:r>
      <w:r w:rsidR="00025680">
        <w:t>h</w:t>
      </w:r>
      <w:r>
        <w:t xml:space="preserve">) </w:t>
      </w:r>
      <w:proofErr w:type="gramStart"/>
      <w:r w:rsidR="00025680" w:rsidRPr="00C31519">
        <w:t>determine</w:t>
      </w:r>
      <w:proofErr w:type="gramEnd"/>
      <w:r w:rsidR="00025680" w:rsidRPr="00C31519">
        <w:t xml:space="preserve"> and inform the CAISO</w:t>
      </w:r>
      <w:r w:rsidR="00025680" w:rsidRPr="002B4DDE">
        <w:t xml:space="preserve"> </w:t>
      </w:r>
      <w:commentRangeStart w:id="50"/>
      <w:del w:id="51" w:author="Author">
        <w:r w:rsidR="00025680" w:rsidRPr="002B4DDE" w:rsidDel="000A7FE7">
          <w:delText>which</w:delText>
        </w:r>
      </w:del>
      <w:commentRangeEnd w:id="50"/>
      <w:r w:rsidR="000A7FE7">
        <w:rPr>
          <w:rStyle w:val="CommentReference"/>
          <w:rFonts w:ascii="Times New Roman" w:eastAsia="Times New Roman" w:hAnsi="Times New Roman" w:cs="Times New Roman"/>
          <w:kern w:val="16"/>
          <w:sz w:val="24"/>
          <w:szCs w:val="20"/>
          <w:lang w:val="x-none" w:eastAsia="x-none"/>
        </w:rPr>
        <w:commentReference w:id="50"/>
      </w:r>
      <w:del w:id="52" w:author="Author">
        <w:r w:rsidR="00025680" w:rsidRPr="002B4DDE" w:rsidDel="000A7FE7">
          <w:delText xml:space="preserve"> transmission service providers or holders </w:delText>
        </w:r>
      </w:del>
      <w:r w:rsidR="00025680" w:rsidRPr="002B4DDE">
        <w:t xml:space="preserve">of </w:t>
      </w:r>
      <w:del w:id="53" w:author="Author">
        <w:r w:rsidR="00025680" w:rsidRPr="002B4DDE" w:rsidDel="000A7FE7">
          <w:delText xml:space="preserve">transmission </w:delText>
        </w:r>
        <w:r w:rsidR="00025680" w:rsidDel="000A7FE7">
          <w:delText xml:space="preserve">service </w:delText>
        </w:r>
        <w:r w:rsidR="00025680" w:rsidRPr="002B4DDE" w:rsidDel="000A7FE7">
          <w:delText xml:space="preserve">rights are </w:delText>
        </w:r>
      </w:del>
      <w:r w:rsidR="00025680" w:rsidRPr="002B4DDE">
        <w:t>EDAM Transmission Service Providers</w:t>
      </w:r>
      <w:ins w:id="54" w:author="Author">
        <w:r w:rsidR="000A7FE7">
          <w:t xml:space="preserve"> within the EDAM Entity Balancing Authority Area</w:t>
        </w:r>
      </w:ins>
      <w:r w:rsidR="00025680">
        <w:t>;</w:t>
      </w:r>
    </w:p>
    <w:p w14:paraId="51C5558E" w14:textId="0E3AC7B3" w:rsidR="002B4DDE" w:rsidRPr="002B4DDE" w:rsidRDefault="00025680" w:rsidP="00FB3204">
      <w:pPr>
        <w:ind w:left="1440"/>
      </w:pPr>
      <w:r>
        <w:t>(</w:t>
      </w:r>
      <w:proofErr w:type="spellStart"/>
      <w:r>
        <w:t>i</w:t>
      </w:r>
      <w:proofErr w:type="spellEnd"/>
      <w:r>
        <w:t xml:space="preserve">)   </w:t>
      </w:r>
      <w:proofErr w:type="gramStart"/>
      <w:r w:rsidR="002A4489">
        <w:t>serve</w:t>
      </w:r>
      <w:proofErr w:type="gramEnd"/>
      <w:r w:rsidR="002A4489">
        <w:t xml:space="preserve"> as the entity that interacts with EDAM Transmission Service Providers </w:t>
      </w:r>
      <w:r w:rsidR="00680E46">
        <w:t>within the EDAM Entity Balancing Authority Area</w:t>
      </w:r>
      <w:r w:rsidR="002A4489" w:rsidRPr="002B4DDE">
        <w:t xml:space="preserve">; </w:t>
      </w:r>
      <w:r>
        <w:t xml:space="preserve">and </w:t>
      </w:r>
    </w:p>
    <w:p w14:paraId="1A7005B9" w14:textId="606EB8DD" w:rsidR="002B4DDE" w:rsidRPr="002B4DDE" w:rsidRDefault="002A4489" w:rsidP="00025680">
      <w:pPr>
        <w:ind w:left="1440"/>
      </w:pPr>
      <w:r>
        <w:t>(</w:t>
      </w:r>
      <w:r w:rsidR="00AE5EF9">
        <w:t>j</w:t>
      </w:r>
      <w:r w:rsidRPr="002B4DDE">
        <w:t xml:space="preserve">) </w:t>
      </w:r>
      <w:proofErr w:type="gramStart"/>
      <w:r w:rsidRPr="002B4DDE">
        <w:t>inform</w:t>
      </w:r>
      <w:proofErr w:type="gramEnd"/>
      <w:r w:rsidRPr="002B4DDE">
        <w:t xml:space="preserve"> the CAISO whether or not the EDAM Entity intends to utilize the CAISO’s Demand Forecast consistent with Section </w:t>
      </w:r>
      <w:r w:rsidRPr="004A6E49">
        <w:t>33.31</w:t>
      </w:r>
      <w:r w:rsidR="00431D72">
        <w:t>.1</w:t>
      </w:r>
      <w:r w:rsidRPr="002B4DDE">
        <w:t>.</w:t>
      </w:r>
    </w:p>
    <w:p w14:paraId="56985B94" w14:textId="12B6E45C" w:rsidR="002B4DDE" w:rsidRPr="002B4DDE" w:rsidRDefault="002A4489" w:rsidP="00025680">
      <w:pPr>
        <w:pStyle w:val="Heading2"/>
        <w:rPr>
          <w:u w:val="single"/>
        </w:rPr>
      </w:pPr>
      <w:r w:rsidRPr="002B4DDE">
        <w:t xml:space="preserve">33.4.2 EDAM </w:t>
      </w:r>
      <w:r w:rsidR="00025680">
        <w:t>Transmission Service Provider</w:t>
      </w:r>
    </w:p>
    <w:p w14:paraId="55B48E13" w14:textId="3476DB1D" w:rsidR="00025680" w:rsidRDefault="00025680" w:rsidP="00E53179">
      <w:pPr>
        <w:ind w:left="720"/>
      </w:pPr>
      <w:r w:rsidRPr="0088727D">
        <w:t>An</w:t>
      </w:r>
      <w:r>
        <w:t xml:space="preserve"> EDAM Transmission Service Provider must execute an EDAM Transmission Service Provider Agreement with the CAISO.  An EDAM Transmission Service Provider</w:t>
      </w:r>
      <w:r w:rsidRPr="001E5E9E">
        <w:t xml:space="preserve"> </w:t>
      </w:r>
      <w:r w:rsidRPr="0088727D">
        <w:t>that is not an EDAM Entity and</w:t>
      </w:r>
      <w:ins w:id="55" w:author="Author">
        <w:r w:rsidR="00C22986" w:rsidRPr="00C22986">
          <w:t xml:space="preserve"> </w:t>
        </w:r>
        <w:commentRangeStart w:id="56"/>
        <w:r w:rsidR="00C22986" w:rsidRPr="00C22986">
          <w:t>no</w:t>
        </w:r>
        <w:commentRangeEnd w:id="56"/>
        <w:r w:rsidR="0062329A">
          <w:rPr>
            <w:rStyle w:val="CommentReference"/>
            <w:rFonts w:ascii="Times New Roman" w:eastAsia="Times New Roman" w:hAnsi="Times New Roman" w:cs="Times New Roman"/>
            <w:kern w:val="16"/>
            <w:sz w:val="24"/>
            <w:szCs w:val="20"/>
            <w:lang w:val="x-none" w:eastAsia="x-none"/>
          </w:rPr>
          <w:commentReference w:id="56"/>
        </w:r>
        <w:r w:rsidR="00C22986" w:rsidRPr="00C22986">
          <w:t xml:space="preserve"> longer wishes to make transmission service available for use in the Day-Ahead Market </w:t>
        </w:r>
        <w:r w:rsidR="00C22986">
          <w:t>may</w:t>
        </w:r>
      </w:ins>
      <w:del w:id="57" w:author="Author">
        <w:r w:rsidRPr="001E5E9E" w:rsidDel="00C22986">
          <w:delText xml:space="preserve"> wishes to terminate partici</w:delText>
        </w:r>
        <w:r w:rsidDel="00C22986">
          <w:delText xml:space="preserve">pation in the Day-Ahead Market </w:delText>
        </w:r>
        <w:r w:rsidRPr="001E5E9E" w:rsidDel="00C22986">
          <w:delText>must</w:delText>
        </w:r>
      </w:del>
      <w:r w:rsidRPr="001E5E9E">
        <w:t xml:space="preserve"> terminate the EDAM </w:t>
      </w:r>
      <w:r>
        <w:t>Transmission Service Provider Agreement</w:t>
      </w:r>
      <w:r w:rsidRPr="001E5E9E">
        <w:t xml:space="preserve"> pursuant to its terms</w:t>
      </w:r>
      <w:ins w:id="58" w:author="Author">
        <w:r w:rsidR="00141FFE">
          <w:t xml:space="preserve"> </w:t>
        </w:r>
        <w:r w:rsidR="0062329A">
          <w:t xml:space="preserve">only </w:t>
        </w:r>
        <w:r w:rsidR="00C22986">
          <w:t>if such termination is concurrent with the termination</w:t>
        </w:r>
        <w:r w:rsidR="0062329A">
          <w:t xml:space="preserve"> </w:t>
        </w:r>
        <w:r w:rsidR="00C752FB">
          <w:t>of</w:t>
        </w:r>
        <w:r w:rsidR="0062329A">
          <w:t xml:space="preserve"> </w:t>
        </w:r>
        <w:r w:rsidR="00141FFE">
          <w:t>participation in the Day-Ahead Market</w:t>
        </w:r>
        <w:r w:rsidR="00C752FB">
          <w:t xml:space="preserve"> </w:t>
        </w:r>
        <w:r w:rsidR="0062329A">
          <w:t>by the EDAM E</w:t>
        </w:r>
        <w:r w:rsidR="00C752FB">
          <w:t xml:space="preserve">ntity </w:t>
        </w:r>
        <w:r w:rsidR="00577328">
          <w:t xml:space="preserve">for the Balancing Authority Area </w:t>
        </w:r>
        <w:r w:rsidR="00C752FB">
          <w:t>within which the EDAM Transmission Service Provider operates or holds transmission rights</w:t>
        </w:r>
      </w:ins>
      <w:r w:rsidRPr="001E5E9E">
        <w:t xml:space="preserve">.  </w:t>
      </w:r>
    </w:p>
    <w:p w14:paraId="0ABB4D2A" w14:textId="77777777" w:rsidR="00025680" w:rsidRDefault="00025680" w:rsidP="00E53179">
      <w:pPr>
        <w:ind w:left="720"/>
      </w:pPr>
      <w:r>
        <w:tab/>
        <w:t>An EDAM Transmission Service Provider must:</w:t>
      </w:r>
    </w:p>
    <w:p w14:paraId="4E8C0B11" w14:textId="77777777" w:rsidR="00025680" w:rsidRDefault="00025680" w:rsidP="00E53179">
      <w:pPr>
        <w:ind w:left="1440"/>
      </w:pPr>
      <w:r>
        <w:lastRenderedPageBreak/>
        <w:tab/>
        <w:t xml:space="preserve">(a) </w:t>
      </w:r>
      <w:proofErr w:type="gramStart"/>
      <w:r w:rsidRPr="00410EC1">
        <w:t>perform</w:t>
      </w:r>
      <w:proofErr w:type="gramEnd"/>
      <w:r w:rsidRPr="00410EC1">
        <w:t xml:space="preserve"> the obligations of an EDAM </w:t>
      </w:r>
      <w:r>
        <w:t>Transmission Service Provider</w:t>
      </w:r>
      <w:r w:rsidRPr="00410EC1">
        <w:t xml:space="preserve"> in accordance with the EDAM </w:t>
      </w:r>
      <w:r>
        <w:t>Transmission Service Provider</w:t>
      </w:r>
      <w:r w:rsidRPr="00410EC1">
        <w:t xml:space="preserve"> Agreement, Section 33, and other provisions of the CA</w:t>
      </w:r>
      <w:r>
        <w:t xml:space="preserve">ISO Tariff that </w:t>
      </w:r>
      <w:r w:rsidRPr="00410EC1">
        <w:t xml:space="preserve">apply to EDAM </w:t>
      </w:r>
      <w:r>
        <w:t>Transmission Service Providers;</w:t>
      </w:r>
    </w:p>
    <w:p w14:paraId="6D91579A" w14:textId="77777777" w:rsidR="00025680" w:rsidRDefault="00025680" w:rsidP="00E53179">
      <w:pPr>
        <w:ind w:left="1440"/>
      </w:pPr>
      <w:r>
        <w:tab/>
        <w:t>(b) have</w:t>
      </w:r>
      <w:r w:rsidRPr="00306484">
        <w:t xml:space="preserve"> provisions in effect in the EDAM Transmission Service Provider’s tariff, as necessary or applicable, to enable operation of the Day-Ahead Market, including an obligation for customers of the EDAM Transmission Service Provider to have a Scheduling Coordinator for purposes of interfacing with the CAISO</w:t>
      </w:r>
      <w:r>
        <w:t>;</w:t>
      </w:r>
    </w:p>
    <w:p w14:paraId="7BDA9345" w14:textId="77777777" w:rsidR="00025680" w:rsidRDefault="00025680" w:rsidP="00E53179">
      <w:pPr>
        <w:ind w:left="1440" w:firstLine="720"/>
      </w:pPr>
      <w:r w:rsidRPr="007354E3">
        <w:t xml:space="preserve">(c) </w:t>
      </w:r>
      <w:proofErr w:type="gramStart"/>
      <w:r w:rsidRPr="007354E3">
        <w:t>use</w:t>
      </w:r>
      <w:proofErr w:type="gramEnd"/>
      <w:r w:rsidRPr="007354E3">
        <w:t xml:space="preserve"> the EDAM Entity Scheduling Coordinator as the </w:t>
      </w:r>
      <w:commentRangeStart w:id="59"/>
      <w:r w:rsidRPr="007354E3">
        <w:t>sole</w:t>
      </w:r>
      <w:commentRangeEnd w:id="59"/>
      <w:r w:rsidR="000A5735">
        <w:rPr>
          <w:rStyle w:val="CommentReference"/>
          <w:rFonts w:ascii="Times New Roman" w:eastAsia="Times New Roman" w:hAnsi="Times New Roman" w:cs="Times New Roman"/>
          <w:kern w:val="16"/>
          <w:sz w:val="24"/>
          <w:szCs w:val="20"/>
          <w:lang w:val="x-none" w:eastAsia="x-none"/>
        </w:rPr>
        <w:commentReference w:id="59"/>
      </w:r>
      <w:r w:rsidRPr="007354E3">
        <w:t xml:space="preserve"> Scheduling Coordinator for the EDAM Transmission Service Provider;</w:t>
      </w:r>
    </w:p>
    <w:p w14:paraId="0B50C6AA" w14:textId="77777777" w:rsidR="00025680" w:rsidRDefault="00025680" w:rsidP="00E53179">
      <w:pPr>
        <w:ind w:left="1440"/>
      </w:pPr>
      <w:r>
        <w:tab/>
        <w:t xml:space="preserve">(d) </w:t>
      </w:r>
      <w:proofErr w:type="gramStart"/>
      <w:r>
        <w:t>provide</w:t>
      </w:r>
      <w:proofErr w:type="gramEnd"/>
      <w:r w:rsidRPr="000C23A5">
        <w:t xml:space="preserve"> </w:t>
      </w:r>
      <w:r>
        <w:t xml:space="preserve">information about transmission capacity available to the Day-Ahead Market </w:t>
      </w:r>
      <w:r w:rsidRPr="000C23A5">
        <w:t>to</w:t>
      </w:r>
      <w:r>
        <w:t xml:space="preserve"> </w:t>
      </w:r>
      <w:r w:rsidRPr="000C23A5">
        <w:t>its EDA</w:t>
      </w:r>
      <w:r>
        <w:t>M Entity Scheduling Coordinator and the CAISO</w:t>
      </w:r>
      <w:r w:rsidRPr="000878A8">
        <w:t>;</w:t>
      </w:r>
      <w:r>
        <w:t xml:space="preserve"> and</w:t>
      </w:r>
    </w:p>
    <w:p w14:paraId="2C8A1321" w14:textId="4871AC25" w:rsidR="00025680" w:rsidRDefault="00025680" w:rsidP="00E53179">
      <w:pPr>
        <w:ind w:left="2160"/>
      </w:pPr>
      <w:r>
        <w:t xml:space="preserve">(e) </w:t>
      </w:r>
      <w:proofErr w:type="gramStart"/>
      <w:r>
        <w:t>ensure</w:t>
      </w:r>
      <w:proofErr w:type="gramEnd"/>
      <w:r>
        <w:t xml:space="preserve"> transmission customers of the EDAM Transmission Service Provider that will submit schedules in the Day-Ahead Market secure representation by a Scheduling Coordinator.</w:t>
      </w:r>
    </w:p>
    <w:p w14:paraId="281113C0" w14:textId="1B2EDD5C" w:rsidR="00025680" w:rsidRDefault="00025680" w:rsidP="00E53179">
      <w:pPr>
        <w:pStyle w:val="Heading2"/>
      </w:pPr>
      <w:r>
        <w:t>33.4.3</w:t>
      </w:r>
      <w:r>
        <w:tab/>
      </w:r>
      <w:r w:rsidRPr="002B4DDE">
        <w:t>EDAM Entity Scheduling Coordinator</w:t>
      </w:r>
    </w:p>
    <w:p w14:paraId="2DFE20A5" w14:textId="59799334" w:rsidR="002B4DDE" w:rsidRPr="002B4DDE" w:rsidRDefault="002A4489" w:rsidP="00FB3204">
      <w:pPr>
        <w:ind w:left="720"/>
      </w:pPr>
      <w:r w:rsidRPr="002B4DDE">
        <w:t xml:space="preserve">An EDAM Entity Scheduling Coordinator must meet or have met the certification requirements in Section 4.5.1 for a Scheduling Coordinator, and enter into an EDAM </w:t>
      </w:r>
      <w:r w:rsidR="00BA34C1">
        <w:t xml:space="preserve">Addendum to EIM </w:t>
      </w:r>
      <w:r w:rsidRPr="002B4DDE">
        <w:t xml:space="preserve">Entity Scheduling Coordinator Agreement with the CAISO, which </w:t>
      </w:r>
      <w:r w:rsidR="00C02D43">
        <w:t>will</w:t>
      </w:r>
      <w:r w:rsidRPr="002B4DDE">
        <w:t xml:space="preserve"> satisfy the obligation to enter</w:t>
      </w:r>
      <w:r w:rsidR="00BA34C1">
        <w:t xml:space="preserve"> into</w:t>
      </w:r>
      <w:r w:rsidRPr="002B4DDE">
        <w:t xml:space="preserve"> a Scheduling Coordinator Agreement under Section 4.5.1 with regard to its representation of the EDAM Entity. </w:t>
      </w:r>
    </w:p>
    <w:p w14:paraId="093738A8" w14:textId="0D634A62" w:rsidR="002B4DDE" w:rsidRPr="00C60C92" w:rsidRDefault="002A4489" w:rsidP="0099591D">
      <w:pPr>
        <w:ind w:left="720"/>
        <w:rPr>
          <w:rFonts w:cs="Arial"/>
        </w:rPr>
      </w:pPr>
      <w:r w:rsidRPr="002B4DDE">
        <w:t xml:space="preserve">An EDAM Entity Scheduling Coordinator may represent a Market Participant other than an EDAM Entity if it enters </w:t>
      </w:r>
      <w:r w:rsidR="00BA34C1">
        <w:t xml:space="preserve">into </w:t>
      </w:r>
      <w:r w:rsidRPr="002B4DDE">
        <w:t xml:space="preserve">a Scheduling Coordinator Agreement under Section 4.5.1 with regard to such Market Participant or more than one EDAM Entity if it has certified to the CAISO in the manner described in the Business Practice Manual for the </w:t>
      </w:r>
      <w:r w:rsidR="00D3642D">
        <w:t>Extended Day-Ahead</w:t>
      </w:r>
      <w:r w:rsidRPr="002B4DDE">
        <w:t xml:space="preserve"> Market that it has informed each EDAM Entity </w:t>
      </w:r>
      <w:r w:rsidR="00025680">
        <w:t xml:space="preserve">it represents </w:t>
      </w:r>
      <w:r w:rsidRPr="002B4DDE">
        <w:t xml:space="preserve">of the multiple representation.  However, an EDAM Entity Scheduling Coordinator may not also be an EDAM Resource Scheduling Coordinator or a Scheduling Coordinator for a Participating Generator, Participating Load, Demand Resource Provider, </w:t>
      </w:r>
      <w:r w:rsidR="00025680">
        <w:t xml:space="preserve">or Load Serving Entity, </w:t>
      </w:r>
      <w:r w:rsidRPr="002B4DDE">
        <w:t xml:space="preserve">unless the EDAM Entity Scheduling Coordinator is a </w:t>
      </w:r>
      <w:r w:rsidRPr="002B4DDE">
        <w:lastRenderedPageBreak/>
        <w:t>transmission provider subject to the standards of conduct</w:t>
      </w:r>
      <w:r w:rsidR="00B26FE7">
        <w:t xml:space="preserve"> set forth in 18 C.F.R. § 358,</w:t>
      </w:r>
      <w:r w:rsidRPr="002B4DDE">
        <w:t xml:space="preserve"> is a governmental entity that agrees to comply with standards of conduct equivalent to those set forth in 18 C.F.R. § 358</w:t>
      </w:r>
      <w:r w:rsidR="00B26FE7">
        <w:t xml:space="preserve">, </w:t>
      </w:r>
      <w:bookmarkStart w:id="60" w:name="_Hlk98854520"/>
      <w:r w:rsidR="00B26FE7" w:rsidRPr="007E21C3">
        <w:rPr>
          <w:rFonts w:cs="Arial"/>
        </w:rPr>
        <w:t>or is a generation</w:t>
      </w:r>
      <w:r w:rsidR="00BA34C1" w:rsidRPr="007E21C3">
        <w:rPr>
          <w:rFonts w:cs="Arial"/>
        </w:rPr>
        <w:t>-</w:t>
      </w:r>
      <w:r w:rsidR="00B26FE7" w:rsidRPr="007E21C3">
        <w:rPr>
          <w:rFonts w:cs="Arial"/>
        </w:rPr>
        <w:t xml:space="preserve">only balancing authority that has implemented </w:t>
      </w:r>
      <w:bookmarkStart w:id="61" w:name="_Hlk99461997"/>
      <w:r w:rsidR="00B26FE7" w:rsidRPr="007E21C3">
        <w:rPr>
          <w:rFonts w:cs="Arial"/>
        </w:rPr>
        <w:t>procedures equivalent to the protections offered under the standards of conduct</w:t>
      </w:r>
      <w:bookmarkEnd w:id="61"/>
      <w:r w:rsidR="00B26FE7" w:rsidRPr="007E21C3">
        <w:rPr>
          <w:rFonts w:cs="Arial"/>
        </w:rPr>
        <w:t xml:space="preserve"> that specifically include </w:t>
      </w:r>
      <w:bookmarkEnd w:id="60"/>
      <w:r w:rsidR="00B26FE7" w:rsidRPr="007E21C3">
        <w:rPr>
          <w:rFonts w:cs="Arial"/>
        </w:rPr>
        <w:t>procedures addressing the no-conduit rule to preclude non-public transmission function information that may be received from being passed to employees that satisfy the definition of a “Marketing Function Employee.”</w:t>
      </w:r>
      <w:r w:rsidR="00B26FE7" w:rsidRPr="00C31519">
        <w:rPr>
          <w:rFonts w:cs="Arial"/>
        </w:rPr>
        <w:t xml:space="preserve"> </w:t>
      </w:r>
    </w:p>
    <w:p w14:paraId="268528EC" w14:textId="3529447B" w:rsidR="002B4DDE" w:rsidRPr="002B4DDE" w:rsidRDefault="002A4489" w:rsidP="008C352A">
      <w:pPr>
        <w:pStyle w:val="Heading2"/>
        <w:rPr>
          <w:u w:val="single"/>
        </w:rPr>
      </w:pPr>
      <w:r>
        <w:t>33.4.</w:t>
      </w:r>
      <w:r w:rsidR="00025680">
        <w:t>4</w:t>
      </w:r>
      <w:r>
        <w:t xml:space="preserve"> EDAM Resource</w:t>
      </w:r>
    </w:p>
    <w:p w14:paraId="5D7FBFCC" w14:textId="662D4883" w:rsidR="002B4DDE" w:rsidRPr="002B4DDE" w:rsidRDefault="002A4489" w:rsidP="00FB3204">
      <w:pPr>
        <w:ind w:left="720"/>
      </w:pPr>
      <w:r w:rsidRPr="002B4DDE">
        <w:t xml:space="preserve">The owner or operator of </w:t>
      </w:r>
      <w:r w:rsidR="00571E98">
        <w:t>each</w:t>
      </w:r>
      <w:r w:rsidRPr="002B4DDE">
        <w:t xml:space="preserve"> resource </w:t>
      </w:r>
      <w:r w:rsidR="00571E98">
        <w:t xml:space="preserve">in an EDAM Entity Balancing Authority Area </w:t>
      </w:r>
      <w:r w:rsidRPr="002B4DDE">
        <w:t>is required to</w:t>
      </w:r>
      <w:r w:rsidR="00025680" w:rsidRPr="00025680">
        <w:t xml:space="preserve"> </w:t>
      </w:r>
      <w:r w:rsidR="00025680">
        <w:t xml:space="preserve">participate in the </w:t>
      </w:r>
      <w:r w:rsidR="00025680" w:rsidRPr="00775923">
        <w:t>Day-Ahead Mar</w:t>
      </w:r>
      <w:r w:rsidR="00025680">
        <w:t xml:space="preserve">ket </w:t>
      </w:r>
      <w:r w:rsidR="00025680" w:rsidRPr="00775923">
        <w:t>and is required</w:t>
      </w:r>
      <w:r w:rsidR="00025680" w:rsidRPr="002B4DDE">
        <w:t xml:space="preserve"> to</w:t>
      </w:r>
      <w:r w:rsidRPr="002B4DDE">
        <w:t xml:space="preserve"> register </w:t>
      </w:r>
      <w:r w:rsidR="00D3642D">
        <w:t xml:space="preserve">its resource </w:t>
      </w:r>
      <w:r w:rsidRPr="002B4DDE">
        <w:t xml:space="preserve">with the CAISO as an EDAM Resource </w:t>
      </w:r>
      <w:r w:rsidR="00D3642D">
        <w:t xml:space="preserve">Facility </w:t>
      </w:r>
      <w:r w:rsidRPr="002B4DDE">
        <w:t xml:space="preserve">if it is capable of delivering Energy, Imbalance Reserves, </w:t>
      </w:r>
      <w:r w:rsidR="00F6446F">
        <w:t xml:space="preserve">Reliability Capacity, </w:t>
      </w:r>
      <w:r w:rsidRPr="002B4DDE">
        <w:t xml:space="preserve">Flexible Ramping </w:t>
      </w:r>
      <w:r w:rsidR="00ED7B97">
        <w:t>Product</w:t>
      </w:r>
      <w:r w:rsidRPr="002B4DDE">
        <w:t>,</w:t>
      </w:r>
      <w:r w:rsidR="00025680">
        <w:t xml:space="preserve"> other</w:t>
      </w:r>
      <w:r w:rsidRPr="002B4DDE">
        <w:t xml:space="preserve"> Ancillary Services, </w:t>
      </w:r>
      <w:r w:rsidR="00055033">
        <w:t>c</w:t>
      </w:r>
      <w:r w:rsidRPr="002B4DDE">
        <w:t xml:space="preserve">urtailable Demand, </w:t>
      </w:r>
      <w:r w:rsidR="00ED22E6">
        <w:t xml:space="preserve">or </w:t>
      </w:r>
      <w:r w:rsidRPr="002B4DDE">
        <w:t xml:space="preserve">Demand Response Services (or similar services) </w:t>
      </w:r>
      <w:r w:rsidR="00025680">
        <w:t xml:space="preserve">that may be committed in </w:t>
      </w:r>
      <w:r w:rsidRPr="002B4DDE">
        <w:t xml:space="preserve">the Day-Ahead </w:t>
      </w:r>
      <w:r w:rsidR="00025680">
        <w:t xml:space="preserve">and committed for dispatch in the Real-Time </w:t>
      </w:r>
      <w:r w:rsidRPr="002B4DDE">
        <w:t>Market</w:t>
      </w:r>
      <w:ins w:id="62" w:author="Author">
        <w:r w:rsidR="00A67CB4">
          <w:t xml:space="preserve"> </w:t>
        </w:r>
        <w:commentRangeStart w:id="63"/>
        <w:r w:rsidR="00A67CB4">
          <w:t>as</w:t>
        </w:r>
      </w:ins>
      <w:commentRangeEnd w:id="63"/>
      <w:r w:rsidR="000A5735">
        <w:rPr>
          <w:rStyle w:val="CommentReference"/>
          <w:rFonts w:ascii="Times New Roman" w:eastAsia="Times New Roman" w:hAnsi="Times New Roman" w:cs="Times New Roman"/>
          <w:kern w:val="16"/>
          <w:sz w:val="24"/>
          <w:szCs w:val="20"/>
          <w:lang w:val="x-none" w:eastAsia="x-none"/>
        </w:rPr>
        <w:commentReference w:id="63"/>
      </w:r>
      <w:ins w:id="64" w:author="Author">
        <w:r w:rsidR="00A67CB4">
          <w:t xml:space="preserve"> provided in the CAISO Tariff and the Business Practice Manual for the Extended Day-Ahead Market</w:t>
        </w:r>
      </w:ins>
      <w:r w:rsidRPr="002B4DDE">
        <w:t xml:space="preserve">. </w:t>
      </w:r>
    </w:p>
    <w:p w14:paraId="08EDDBB1" w14:textId="6D10692C" w:rsidR="002B4DDE" w:rsidRDefault="002A4489" w:rsidP="00FB3204">
      <w:pPr>
        <w:ind w:left="1440"/>
      </w:pPr>
      <w:r w:rsidRPr="002B4DDE">
        <w:rPr>
          <w:b/>
        </w:rPr>
        <w:t>33.4.</w:t>
      </w:r>
      <w:r w:rsidR="006C5310">
        <w:rPr>
          <w:b/>
        </w:rPr>
        <w:t>4</w:t>
      </w:r>
      <w:r w:rsidRPr="002B4DDE">
        <w:rPr>
          <w:b/>
        </w:rPr>
        <w:t xml:space="preserve">.1 EDAM </w:t>
      </w:r>
      <w:r w:rsidR="00BA34C1">
        <w:rPr>
          <w:b/>
        </w:rPr>
        <w:t xml:space="preserve">Addendum to EIM Participating </w:t>
      </w:r>
      <w:r w:rsidRPr="002B4DDE">
        <w:rPr>
          <w:b/>
        </w:rPr>
        <w:t>Resource Agreement</w:t>
      </w:r>
      <w:r w:rsidRPr="002B4DDE">
        <w:t xml:space="preserve">. An EDAM Resource must (a) perform the obligations of an EDAM Resource under the EDAM </w:t>
      </w:r>
      <w:r w:rsidR="00BA34C1">
        <w:t xml:space="preserve">Addendum to EIM Participating </w:t>
      </w:r>
      <w:r w:rsidRPr="002B4DDE">
        <w:t xml:space="preserve">Resource Agreement and Section 33, </w:t>
      </w:r>
      <w:r w:rsidR="006C5310">
        <w:t xml:space="preserve">and </w:t>
      </w:r>
      <w:r w:rsidRPr="002B4DDE">
        <w:t xml:space="preserve">(b) perform the obligations applicable to Market Participants and resources under the provisions of the CAISO Tariff described in </w:t>
      </w:r>
      <w:r w:rsidRPr="004A6E49">
        <w:t>Section 33.</w:t>
      </w:r>
      <w:r w:rsidRPr="000C539F">
        <w:t>1</w:t>
      </w:r>
      <w:r w:rsidRPr="004A6E49">
        <w:t>.</w:t>
      </w:r>
      <w:r w:rsidR="006C5310">
        <w:t xml:space="preserve">  </w:t>
      </w:r>
      <w:r w:rsidR="006C5310" w:rsidRPr="002B4DDE">
        <w:t>An EDAM Resource</w:t>
      </w:r>
      <w:r w:rsidR="006C5310">
        <w:t xml:space="preserve"> Facility</w:t>
      </w:r>
      <w:r w:rsidR="006C5310" w:rsidRPr="002B4DDE">
        <w:t xml:space="preserve"> must </w:t>
      </w:r>
      <w:r w:rsidR="006C5310">
        <w:t>be listed in</w:t>
      </w:r>
      <w:r w:rsidR="006C5310" w:rsidRPr="002B4DDE">
        <w:t xml:space="preserve"> an </w:t>
      </w:r>
      <w:r w:rsidR="006C5310">
        <w:t xml:space="preserve">executed </w:t>
      </w:r>
      <w:r w:rsidR="006C5310" w:rsidRPr="002B4DDE">
        <w:t xml:space="preserve">EDAM </w:t>
      </w:r>
      <w:r w:rsidR="006C5310">
        <w:t xml:space="preserve">Addendum to EIM Participating </w:t>
      </w:r>
      <w:r w:rsidR="006C5310" w:rsidRPr="002B4DDE">
        <w:t>Resource Agreement</w:t>
      </w:r>
      <w:r w:rsidR="006C5310" w:rsidRPr="004A6E49">
        <w:t>.</w:t>
      </w:r>
    </w:p>
    <w:p w14:paraId="50099076" w14:textId="750F3F3D" w:rsidR="006D60B7" w:rsidRPr="002B4DDE" w:rsidRDefault="002A4489" w:rsidP="00FB3204">
      <w:pPr>
        <w:ind w:left="1440"/>
      </w:pPr>
      <w:r>
        <w:rPr>
          <w:b/>
        </w:rPr>
        <w:t>33.4.</w:t>
      </w:r>
      <w:r w:rsidR="006C5310">
        <w:rPr>
          <w:b/>
        </w:rPr>
        <w:t>4</w:t>
      </w:r>
      <w:r>
        <w:rPr>
          <w:b/>
        </w:rPr>
        <w:t>.2</w:t>
      </w:r>
      <w:r w:rsidRPr="002B4DDE">
        <w:rPr>
          <w:b/>
        </w:rPr>
        <w:t xml:space="preserve"> EDAM Resource</w:t>
      </w:r>
      <w:r>
        <w:rPr>
          <w:b/>
        </w:rPr>
        <w:t xml:space="preserve"> and the Energy Imbalance Market</w:t>
      </w:r>
      <w:r w:rsidRPr="002B4DDE">
        <w:t>. An</w:t>
      </w:r>
      <w:r>
        <w:t xml:space="preserve"> EDAM Resource</w:t>
      </w:r>
      <w:r w:rsidR="00571E98">
        <w:t xml:space="preserve"> Facility</w:t>
      </w:r>
      <w:r>
        <w:t xml:space="preserve"> must also </w:t>
      </w:r>
      <w:r w:rsidR="00571E98">
        <w:t xml:space="preserve">be </w:t>
      </w:r>
      <w:r>
        <w:t>register</w:t>
      </w:r>
      <w:r w:rsidR="00571E98">
        <w:t>ed</w:t>
      </w:r>
      <w:r>
        <w:t xml:space="preserve"> as an EIM Resource pursuant to Section 29</w:t>
      </w:r>
      <w:r w:rsidR="006C5310">
        <w:t xml:space="preserve"> and participate in the Real-Time Market as an EIM Participating Resource through representation by an EIM Participating Resource Scheduling Coordinator</w:t>
      </w:r>
      <w:r w:rsidR="006C5310" w:rsidRPr="00C31519">
        <w:t xml:space="preserve">.  </w:t>
      </w:r>
      <w:ins w:id="65" w:author="Author">
        <w:r w:rsidR="00F761CF">
          <w:t>Resource n</w:t>
        </w:r>
        <w:r w:rsidR="00A67CB4">
          <w:t xml:space="preserve">on-participation as provided under Section 29 is </w:t>
        </w:r>
        <w:commentRangeStart w:id="66"/>
        <w:r w:rsidR="00A67CB4">
          <w:t>no longer an option</w:t>
        </w:r>
        <w:commentRangeEnd w:id="66"/>
        <w:r w:rsidR="00A67CB4">
          <w:rPr>
            <w:rStyle w:val="CommentReference"/>
            <w:rFonts w:ascii="Times New Roman" w:eastAsia="Times New Roman" w:hAnsi="Times New Roman" w:cs="Times New Roman"/>
            <w:kern w:val="16"/>
            <w:sz w:val="24"/>
            <w:szCs w:val="20"/>
            <w:lang w:val="x-none" w:eastAsia="x-none"/>
          </w:rPr>
          <w:commentReference w:id="66"/>
        </w:r>
      </w:ins>
      <w:r w:rsidRPr="00C31519">
        <w:t>.</w:t>
      </w:r>
      <w:r w:rsidR="009E52F9" w:rsidRPr="00C31519">
        <w:t xml:space="preserve">  </w:t>
      </w:r>
    </w:p>
    <w:p w14:paraId="1A37DB44" w14:textId="70072DBC" w:rsidR="004B5D4C" w:rsidRDefault="002A4489" w:rsidP="008C352A">
      <w:pPr>
        <w:pStyle w:val="Heading2"/>
      </w:pPr>
      <w:r w:rsidRPr="002B4DDE">
        <w:t>33.4.</w:t>
      </w:r>
      <w:r w:rsidR="006C5310">
        <w:t>5</w:t>
      </w:r>
      <w:r w:rsidRPr="002B4DDE">
        <w:t xml:space="preserve"> EDAM Resource Scheduling Coordinator.  </w:t>
      </w:r>
    </w:p>
    <w:p w14:paraId="2811BBF7" w14:textId="17017BA0" w:rsidR="002B4DDE" w:rsidRPr="002B4DDE" w:rsidRDefault="006C5310" w:rsidP="00FB3204">
      <w:pPr>
        <w:ind w:left="720"/>
      </w:pPr>
      <w:r>
        <w:t xml:space="preserve">Each EDAM Resource must be represented by an EDAM Resource Scheduling Coordinator.  </w:t>
      </w:r>
      <w:r w:rsidR="002A4489" w:rsidRPr="002B4DDE">
        <w:t>A</w:t>
      </w:r>
      <w:r w:rsidR="00D3642D">
        <w:t xml:space="preserve">n </w:t>
      </w:r>
      <w:r w:rsidR="00D3642D">
        <w:lastRenderedPageBreak/>
        <w:t>EDAM Resource</w:t>
      </w:r>
      <w:r w:rsidR="006D60B7">
        <w:t xml:space="preserve"> Scheduling Coordinator </w:t>
      </w:r>
      <w:r w:rsidR="002A4489" w:rsidRPr="002B4DDE">
        <w:t xml:space="preserve">must meet or have met the certification requirements in Section 4.5.1 for a Scheduling Coordinator, and enter into an EDAM </w:t>
      </w:r>
      <w:r w:rsidR="00BA34C1">
        <w:t xml:space="preserve">Addendum to EIM Participating </w:t>
      </w:r>
      <w:r w:rsidR="002A4489" w:rsidRPr="002B4DDE">
        <w:t>Resource Scheduling Coordinator Agreement with the CAISO</w:t>
      </w:r>
      <w:ins w:id="67" w:author="Author">
        <w:r w:rsidR="000D039D">
          <w:t xml:space="preserve"> (</w:t>
        </w:r>
        <w:commentRangeStart w:id="68"/>
        <w:r w:rsidR="000D039D">
          <w:t xml:space="preserve">in addition </w:t>
        </w:r>
        <w:commentRangeEnd w:id="68"/>
        <w:r w:rsidR="000D039D">
          <w:rPr>
            <w:rStyle w:val="CommentReference"/>
            <w:rFonts w:ascii="Times New Roman" w:eastAsia="Times New Roman" w:hAnsi="Times New Roman" w:cs="Times New Roman"/>
            <w:kern w:val="16"/>
            <w:sz w:val="24"/>
            <w:szCs w:val="20"/>
            <w:lang w:val="x-none" w:eastAsia="x-none"/>
          </w:rPr>
          <w:commentReference w:id="68"/>
        </w:r>
        <w:r w:rsidR="000D039D">
          <w:t>to an EIM Participating Resource Scheduling Coordinator Agreement if it has not done so already)</w:t>
        </w:r>
      </w:ins>
      <w:r w:rsidR="002A4489" w:rsidRPr="002B4DDE">
        <w:t xml:space="preserve">, which </w:t>
      </w:r>
      <w:r w:rsidR="00C02D43">
        <w:t>will</w:t>
      </w:r>
      <w:r w:rsidR="002A4489" w:rsidRPr="002B4DDE">
        <w:t xml:space="preserve"> satisfy the obligation to enter</w:t>
      </w:r>
      <w:r w:rsidR="00BA34C1">
        <w:t xml:space="preserve"> into</w:t>
      </w:r>
      <w:r w:rsidR="002A4489" w:rsidRPr="002B4DDE">
        <w:t xml:space="preserve"> a Scheduling Coordinator Agreement under Section 4.5.1 with regard to its representation of the EDAM Resource. </w:t>
      </w:r>
    </w:p>
    <w:p w14:paraId="4B64C214" w14:textId="5E7270BE" w:rsidR="002B4DDE" w:rsidRPr="002B4DDE" w:rsidRDefault="002A4489" w:rsidP="00FB3204">
      <w:pPr>
        <w:ind w:left="720"/>
      </w:pPr>
      <w:r w:rsidRPr="002B4DDE">
        <w:t xml:space="preserve">An EDAM Resource Scheduling Coordinator may represent more than one EDAM Resource or a Market Participant other than an EDAM Resource, but only if it enters </w:t>
      </w:r>
      <w:r w:rsidR="00BA34C1">
        <w:t xml:space="preserve">into </w:t>
      </w:r>
      <w:r w:rsidRPr="002B4DDE">
        <w:t>a Scheduling Coordinator Agreement under Section 4.5.1 with regard to such Market Participant.  However, an EDAM Resource Scheduling Coordinator may not also be an EDAM Entity Scheduling Coordinator unless the EDAM Resource Scheduling Coordinator is a transmission provider subject to the standards of conduct set forth in 18 C.F.R. § 358</w:t>
      </w:r>
      <w:r w:rsidR="00B26FE7">
        <w:t>,</w:t>
      </w:r>
      <w:r w:rsidRPr="002B4DDE">
        <w:t xml:space="preserve"> is a governmental entity that agrees to comply with standards of conduct equivalent to those set forth in 18 C.F.R. § 358</w:t>
      </w:r>
      <w:r w:rsidR="00B26FE7" w:rsidRPr="007E21C3">
        <w:t xml:space="preserve">, </w:t>
      </w:r>
      <w:r w:rsidR="00B26FE7" w:rsidRPr="007E21C3">
        <w:rPr>
          <w:rFonts w:cs="Arial"/>
        </w:rPr>
        <w:t>or is a generation</w:t>
      </w:r>
      <w:r w:rsidR="006C5310">
        <w:rPr>
          <w:rFonts w:cs="Arial"/>
        </w:rPr>
        <w:t>-</w:t>
      </w:r>
      <w:r w:rsidR="00B26FE7" w:rsidRPr="007E21C3">
        <w:rPr>
          <w:rFonts w:cs="Arial"/>
        </w:rPr>
        <w:t>only balancing authority that has implemented procedures equivalent to the protections offered under the standards of conduct that specifically include procedures addressing the no-conduit rule to preclude non-public transmission function information that may be received from being passed to employees that satisfy the definition of a “Marketing Function Employee.”</w:t>
      </w:r>
    </w:p>
    <w:p w14:paraId="737660D0" w14:textId="3A545868" w:rsidR="002B4DDE" w:rsidRDefault="002A4489" w:rsidP="00FB3204">
      <w:pPr>
        <w:ind w:left="720"/>
        <w:rPr>
          <w:szCs w:val="20"/>
        </w:rPr>
      </w:pPr>
      <w:r w:rsidRPr="002B4DDE">
        <w:t xml:space="preserve">An EDAM Resource Scheduling Coordinator must (a) perform the obligations of an EDAM Resource Scheduling Coordinator under the EDAM </w:t>
      </w:r>
      <w:r w:rsidR="00BA34C1">
        <w:t xml:space="preserve">Addendum to EIM Participating </w:t>
      </w:r>
      <w:r w:rsidRPr="002B4DDE">
        <w:t>Resource Scheduling Coordinator Agreement and Section 33, (b) perform the obligations of a Scheduling Coordinator under the provisions of the CAISO Tariff described in Section 33.1x, (c) ensure that the entity it represents has obtained any transmission service necessary to participate in the Extended Day-Ahead Market under the terms of the CAISO Tariff or the tariff of another</w:t>
      </w:r>
      <w:r w:rsidR="00CF3A12">
        <w:t xml:space="preserve"> t</w:t>
      </w:r>
      <w:r w:rsidRPr="002B4DDE">
        <w:t xml:space="preserve">ransmission </w:t>
      </w:r>
      <w:r w:rsidR="00CF3A12">
        <w:t>s</w:t>
      </w:r>
      <w:r w:rsidRPr="002B4DDE">
        <w:t xml:space="preserve">ervice </w:t>
      </w:r>
      <w:r w:rsidR="00CF3A12">
        <w:t>p</w:t>
      </w:r>
      <w:r w:rsidRPr="002B4DDE">
        <w:t xml:space="preserve">rovider, as applicable, and (d) register in the manner set forth in the Business Practice Manual for the Extended Day-Ahead Market all EDAM Resources that it represents, provide such information to the EDAM Entity Scheduling Coordinator, and </w:t>
      </w:r>
      <w:r w:rsidRPr="007E0A93">
        <w:rPr>
          <w:szCs w:val="20"/>
        </w:rPr>
        <w:t>update such information with the CAISO in a timely manner.</w:t>
      </w:r>
    </w:p>
    <w:p w14:paraId="494ADFE4" w14:textId="675C1525" w:rsidR="00722980" w:rsidRDefault="002A4489" w:rsidP="00185929">
      <w:pPr>
        <w:pStyle w:val="Heading2"/>
        <w:rPr>
          <w:szCs w:val="20"/>
        </w:rPr>
      </w:pPr>
      <w:r>
        <w:lastRenderedPageBreak/>
        <w:t>33.4.</w:t>
      </w:r>
      <w:r w:rsidR="006C5310">
        <w:t>6</w:t>
      </w:r>
      <w:r>
        <w:tab/>
        <w:t>EDAM Load Serving Entity</w:t>
      </w:r>
    </w:p>
    <w:p w14:paraId="159D36A9" w14:textId="13FB5A18" w:rsidR="00722980" w:rsidRDefault="004D0F9C" w:rsidP="00FB3204">
      <w:pPr>
        <w:ind w:left="720"/>
        <w:rPr>
          <w:szCs w:val="20"/>
        </w:rPr>
      </w:pPr>
      <w:commentRangeStart w:id="69"/>
      <w:ins w:id="70" w:author="Author">
        <w:r>
          <w:t xml:space="preserve">All Load </w:t>
        </w:r>
        <w:commentRangeEnd w:id="69"/>
        <w:r>
          <w:rPr>
            <w:rStyle w:val="CommentReference"/>
            <w:rFonts w:ascii="Times New Roman" w:eastAsia="Times New Roman" w:hAnsi="Times New Roman" w:cs="Times New Roman"/>
            <w:kern w:val="16"/>
            <w:sz w:val="24"/>
            <w:szCs w:val="20"/>
            <w:lang w:val="x-none" w:eastAsia="x-none"/>
          </w:rPr>
          <w:commentReference w:id="69"/>
        </w:r>
        <w:r>
          <w:t>in an EDAM Entity Balancing Authority Area must be represented by an EDAM Load Serving Entity.</w:t>
        </w:r>
        <w:r w:rsidRPr="00CF3A12">
          <w:rPr>
            <w:szCs w:val="20"/>
          </w:rPr>
          <w:t xml:space="preserve"> </w:t>
        </w:r>
        <w:r>
          <w:rPr>
            <w:szCs w:val="20"/>
          </w:rPr>
          <w:t xml:space="preserve"> </w:t>
        </w:r>
      </w:ins>
      <w:r w:rsidR="002A4489" w:rsidRPr="00CF3A12">
        <w:rPr>
          <w:szCs w:val="20"/>
        </w:rPr>
        <w:t xml:space="preserve">An EDAM Load Serving Entity will be responsible for </w:t>
      </w:r>
      <w:r w:rsidR="007E75A0" w:rsidRPr="00CF3A12">
        <w:rPr>
          <w:szCs w:val="20"/>
        </w:rPr>
        <w:t>Load</w:t>
      </w:r>
      <w:r w:rsidR="002A4489" w:rsidRPr="00CF3A12">
        <w:rPr>
          <w:szCs w:val="20"/>
        </w:rPr>
        <w:t xml:space="preserve"> in the</w:t>
      </w:r>
      <w:r w:rsidR="002A4489">
        <w:rPr>
          <w:szCs w:val="20"/>
        </w:rPr>
        <w:t xml:space="preserve"> Day-Ahead Market</w:t>
      </w:r>
      <w:r w:rsidR="00892A6A">
        <w:rPr>
          <w:szCs w:val="20"/>
        </w:rPr>
        <w:t xml:space="preserve"> and the Real-Time Market</w:t>
      </w:r>
      <w:r w:rsidR="002A4489">
        <w:rPr>
          <w:szCs w:val="20"/>
        </w:rPr>
        <w:t>, including the submission of Bids and Settlement</w:t>
      </w:r>
      <w:r w:rsidR="007E75A0">
        <w:rPr>
          <w:szCs w:val="20"/>
        </w:rPr>
        <w:t xml:space="preserve"> of Demand</w:t>
      </w:r>
      <w:r w:rsidR="002A4489">
        <w:rPr>
          <w:szCs w:val="20"/>
        </w:rPr>
        <w:t>, in accordance with Section 33</w:t>
      </w:r>
      <w:r w:rsidR="00892A6A">
        <w:rPr>
          <w:szCs w:val="20"/>
        </w:rPr>
        <w:t xml:space="preserve"> and Section 29</w:t>
      </w:r>
      <w:r w:rsidR="006B30CB">
        <w:rPr>
          <w:szCs w:val="20"/>
        </w:rPr>
        <w:t>, and must be represented by a</w:t>
      </w:r>
      <w:r w:rsidR="00AB6392">
        <w:rPr>
          <w:szCs w:val="20"/>
        </w:rPr>
        <w:t>n</w:t>
      </w:r>
      <w:r w:rsidR="006B30CB">
        <w:rPr>
          <w:szCs w:val="20"/>
        </w:rPr>
        <w:t xml:space="preserve"> </w:t>
      </w:r>
      <w:r w:rsidR="00AB6392">
        <w:rPr>
          <w:szCs w:val="20"/>
        </w:rPr>
        <w:t xml:space="preserve">EDAM Load Serving Entity </w:t>
      </w:r>
      <w:r w:rsidR="006B30CB">
        <w:rPr>
          <w:szCs w:val="20"/>
        </w:rPr>
        <w:t>Scheduling Coordinator</w:t>
      </w:r>
      <w:r w:rsidR="002A4489">
        <w:rPr>
          <w:szCs w:val="20"/>
        </w:rPr>
        <w:t>.</w:t>
      </w:r>
      <w:r w:rsidR="00DD0953">
        <w:rPr>
          <w:szCs w:val="20"/>
        </w:rPr>
        <w:t xml:space="preserve">  </w:t>
      </w:r>
    </w:p>
    <w:p w14:paraId="00C52CA5" w14:textId="2BA94D9D" w:rsidR="00722980" w:rsidRDefault="002A4489" w:rsidP="00185929">
      <w:pPr>
        <w:pStyle w:val="Heading2"/>
        <w:rPr>
          <w:szCs w:val="20"/>
        </w:rPr>
      </w:pPr>
      <w:r>
        <w:t>33.4.</w:t>
      </w:r>
      <w:r w:rsidR="006C5310">
        <w:t>7</w:t>
      </w:r>
      <w:r>
        <w:tab/>
        <w:t>EDAM Load Serving Entity</w:t>
      </w:r>
      <w:r w:rsidR="00DD0953">
        <w:t xml:space="preserve"> Scheduling Coordinator</w:t>
      </w:r>
    </w:p>
    <w:p w14:paraId="2C159D86" w14:textId="19AADCBA" w:rsidR="004A6E49" w:rsidRDefault="002A4489" w:rsidP="00722980">
      <w:pPr>
        <w:ind w:left="720"/>
      </w:pPr>
      <w:commentRangeStart w:id="71"/>
      <w:r w:rsidRPr="002B4DDE">
        <w:t>A</w:t>
      </w:r>
      <w:r w:rsidR="00D3642D">
        <w:t>n EDAM Load Serving Entity</w:t>
      </w:r>
      <w:r>
        <w:t xml:space="preserve"> Scheduling Coordinator </w:t>
      </w:r>
      <w:commentRangeEnd w:id="71"/>
      <w:r w:rsidR="00765269">
        <w:rPr>
          <w:rStyle w:val="CommentReference"/>
          <w:rFonts w:ascii="Times New Roman" w:eastAsia="Times New Roman" w:hAnsi="Times New Roman" w:cs="Times New Roman"/>
          <w:kern w:val="16"/>
          <w:sz w:val="24"/>
          <w:szCs w:val="20"/>
          <w:lang w:val="x-none" w:eastAsia="x-none"/>
        </w:rPr>
        <w:commentReference w:id="71"/>
      </w:r>
      <w:r w:rsidRPr="002B4DDE">
        <w:t>must meet or have met the certification requirements in Section 4.5.1 for a Scheduling Coordinator, and enter into a</w:t>
      </w:r>
      <w:r>
        <w:t xml:space="preserve"> </w:t>
      </w:r>
      <w:r w:rsidRPr="002B4DDE">
        <w:t xml:space="preserve">Scheduling Coordinator Agreement with the CAISO, which </w:t>
      </w:r>
      <w:r w:rsidR="00C02D43">
        <w:t>will</w:t>
      </w:r>
      <w:r w:rsidRPr="002B4DDE">
        <w:t xml:space="preserve"> satisfy the obligation to enter </w:t>
      </w:r>
      <w:r w:rsidR="00BA34C1">
        <w:t xml:space="preserve">into </w:t>
      </w:r>
      <w:r w:rsidRPr="002B4DDE">
        <w:t>a Scheduling Coordinator Agreement under Section 4.5.1 with regard to its representation of the EDAM</w:t>
      </w:r>
      <w:r>
        <w:t xml:space="preserve"> Load Serving Entity.  </w:t>
      </w:r>
    </w:p>
    <w:p w14:paraId="7DE5AE94" w14:textId="50F26FA7" w:rsidR="004A6E49" w:rsidRDefault="002A4489" w:rsidP="006C5310">
      <w:pPr>
        <w:ind w:left="720"/>
      </w:pPr>
      <w:r w:rsidRPr="002B4DDE">
        <w:t xml:space="preserve">An EDAM </w:t>
      </w:r>
      <w:r>
        <w:t>Load Serving Entity</w:t>
      </w:r>
      <w:r w:rsidRPr="002B4DDE">
        <w:t xml:space="preserve"> Scheduling Coordinator may represent more than one EDAM </w:t>
      </w:r>
      <w:r w:rsidRPr="004A6E49">
        <w:t xml:space="preserve">Load Serving Entity </w:t>
      </w:r>
      <w:r w:rsidRPr="002B4DDE">
        <w:t xml:space="preserve">or a Market Participant other than an EDAM </w:t>
      </w:r>
      <w:r w:rsidRPr="004A6E49">
        <w:t>Load Serving Entity</w:t>
      </w:r>
      <w:r w:rsidRPr="002B4DDE">
        <w:t xml:space="preserve">, but only if it enters </w:t>
      </w:r>
      <w:r w:rsidR="00BA34C1">
        <w:t xml:space="preserve">into </w:t>
      </w:r>
      <w:r w:rsidRPr="002B4DDE">
        <w:t xml:space="preserve">a Scheduling Coordinator Agreement under Section 4.5.1 with regard to such Market Participant.  </w:t>
      </w:r>
      <w:r w:rsidR="006C5310" w:rsidRPr="00AE41DC">
        <w:t xml:space="preserve">However, an EDAM Load Serving Entity Scheduling Coordinator may not also be an EDAM Entity Scheduling Coordinator unless the EDAM Load Serving Entity Scheduling Coordinator </w:t>
      </w:r>
      <w:r w:rsidR="006C5310">
        <w:t xml:space="preserve">either </w:t>
      </w:r>
      <w:r w:rsidR="006C5310" w:rsidRPr="00AE41DC">
        <w:t xml:space="preserve">is a transmission provider subject to the standards of conduct set forth in 18 </w:t>
      </w:r>
      <w:r w:rsidR="006C5310">
        <w:t xml:space="preserve">C.F.R. § 358, </w:t>
      </w:r>
      <w:r w:rsidR="006C5310" w:rsidRPr="00AE41DC">
        <w:t xml:space="preserve">a governmental entity that agrees to comply with standards of conduct equivalent to those set </w:t>
      </w:r>
      <w:r w:rsidR="006C5310">
        <w:t xml:space="preserve">forth in 18 C.F.R. § 358, or </w:t>
      </w:r>
      <w:r w:rsidR="006C5310" w:rsidRPr="00AE41DC">
        <w:t>a generation</w:t>
      </w:r>
      <w:r w:rsidR="006C5310" w:rsidRPr="004F55C3">
        <w:t>-</w:t>
      </w:r>
      <w:r w:rsidR="006C5310" w:rsidRPr="00AE41DC">
        <w:t>only balancing authority that has implemented procedures equivalent to the protections offered under the standards of conduct that specifically include procedures addressing the no-conduit rule to preclude non-public transmission function information that may be received from being passed to employees that satisfy the definition of a “Marketing Function Employee</w:t>
      </w:r>
      <w:r w:rsidR="006C5310">
        <w:t>”</w:t>
      </w:r>
      <w:r w:rsidR="006C5310" w:rsidRPr="00AE41DC">
        <w:t>.</w:t>
      </w:r>
    </w:p>
    <w:p w14:paraId="12CC2F9B" w14:textId="1A714EA0" w:rsidR="00946400" w:rsidRDefault="002A4489" w:rsidP="00722980">
      <w:pPr>
        <w:ind w:left="720"/>
        <w:rPr>
          <w:szCs w:val="20"/>
        </w:rPr>
      </w:pPr>
      <w:r w:rsidRPr="002B4DDE">
        <w:t xml:space="preserve">An EDAM </w:t>
      </w:r>
      <w:r>
        <w:t xml:space="preserve">Load Serving Entity </w:t>
      </w:r>
      <w:r w:rsidRPr="002B4DDE">
        <w:t xml:space="preserve">Scheduling Coordinator must (a) perform the obligations of an EDAM </w:t>
      </w:r>
      <w:r>
        <w:t>Load Serving Entity</w:t>
      </w:r>
      <w:r w:rsidRPr="002B4DDE">
        <w:t xml:space="preserve"> Scheduling Coordinator under the </w:t>
      </w:r>
      <w:r w:rsidR="003709B9">
        <w:t>applicable</w:t>
      </w:r>
      <w:r>
        <w:t xml:space="preserve"> </w:t>
      </w:r>
      <w:r w:rsidRPr="002B4DDE">
        <w:t xml:space="preserve">Scheduling Coordinator Agreement and Section 33, (b) perform the obligations of a Scheduling Coordinator under the provisions of the CAISO Tariff described in Section 33.1, (c) ensure that </w:t>
      </w:r>
      <w:r w:rsidR="006C5310">
        <w:t>Load</w:t>
      </w:r>
      <w:r w:rsidRPr="002B4DDE">
        <w:t xml:space="preserve"> it represents has </w:t>
      </w:r>
      <w:r w:rsidR="00AB6392">
        <w:lastRenderedPageBreak/>
        <w:t xml:space="preserve">secured </w:t>
      </w:r>
      <w:r w:rsidRPr="002B4DDE">
        <w:t xml:space="preserve">any transmission service necessary to participate in the Extended Day-Ahead Market under the terms of the </w:t>
      </w:r>
      <w:r>
        <w:t xml:space="preserve">applicable </w:t>
      </w:r>
      <w:r w:rsidR="00CF3A12">
        <w:t>EDAM T</w:t>
      </w:r>
      <w:r w:rsidRPr="002B4DDE">
        <w:t xml:space="preserve">ransmission </w:t>
      </w:r>
      <w:r w:rsidR="00CF3A12">
        <w:t>S</w:t>
      </w:r>
      <w:r w:rsidRPr="002B4DDE">
        <w:t xml:space="preserve">ervice </w:t>
      </w:r>
      <w:r w:rsidR="00CF3A12">
        <w:t>P</w:t>
      </w:r>
      <w:r w:rsidRPr="002B4DDE">
        <w:t>rovider</w:t>
      </w:r>
      <w:r>
        <w:t xml:space="preserve"> tariff</w:t>
      </w:r>
      <w:r w:rsidRPr="002B4DDE">
        <w:t xml:space="preserve">, and (d) register </w:t>
      </w:r>
      <w:r w:rsidR="006C5310">
        <w:t>the</w:t>
      </w:r>
      <w:r w:rsidR="006C5310" w:rsidRPr="002B4DDE">
        <w:t xml:space="preserve"> EDAM </w:t>
      </w:r>
      <w:r w:rsidR="006C5310">
        <w:t xml:space="preserve">Demand </w:t>
      </w:r>
      <w:r w:rsidR="006C5310" w:rsidRPr="002B4DDE">
        <w:t xml:space="preserve">that it represents </w:t>
      </w:r>
      <w:r w:rsidRPr="002B4DDE">
        <w:t>in the manner set forth in the Business Practice Manual for t</w:t>
      </w:r>
      <w:r>
        <w:t>he Extended Day-Ahead Market</w:t>
      </w:r>
      <w:r w:rsidRPr="002B4DDE">
        <w:t xml:space="preserve">, provide such information to the EDAM Entity Scheduling Coordinator, and </w:t>
      </w:r>
      <w:r w:rsidRPr="007E0A93">
        <w:rPr>
          <w:szCs w:val="20"/>
        </w:rPr>
        <w:t>update such information with the CAISO in a timely manner.</w:t>
      </w:r>
      <w:r>
        <w:rPr>
          <w:szCs w:val="20"/>
        </w:rPr>
        <w:t xml:space="preserve"> </w:t>
      </w:r>
    </w:p>
    <w:p w14:paraId="746599EA" w14:textId="07E20B52" w:rsidR="00C84F5E" w:rsidRPr="00C84F5E" w:rsidRDefault="002A4489" w:rsidP="00185929">
      <w:pPr>
        <w:pStyle w:val="Heading2"/>
      </w:pPr>
      <w:r>
        <w:t>33.4.</w:t>
      </w:r>
      <w:r w:rsidR="006C5310">
        <w:t>8</w:t>
      </w:r>
      <w:r w:rsidRPr="00C84F5E">
        <w:tab/>
      </w:r>
      <w:commentRangeStart w:id="72"/>
      <w:r w:rsidRPr="00C84F5E">
        <w:t>Scheduling Coordinator Representation</w:t>
      </w:r>
      <w:commentRangeEnd w:id="72"/>
      <w:r w:rsidR="00012E11">
        <w:rPr>
          <w:rStyle w:val="CommentReference"/>
          <w:rFonts w:ascii="Times New Roman" w:eastAsia="Times New Roman" w:hAnsi="Times New Roman" w:cs="Times New Roman"/>
          <w:b w:val="0"/>
          <w:kern w:val="16"/>
          <w:sz w:val="24"/>
          <w:szCs w:val="20"/>
          <w:lang w:val="x-none" w:eastAsia="x-none"/>
        </w:rPr>
        <w:commentReference w:id="72"/>
      </w:r>
    </w:p>
    <w:p w14:paraId="3CB05C2D" w14:textId="0D51B2E1" w:rsidR="007E0A93" w:rsidRPr="001F7B97" w:rsidRDefault="000D039D" w:rsidP="001F7B97">
      <w:pPr>
        <w:ind w:left="720"/>
        <w:rPr>
          <w:szCs w:val="20"/>
        </w:rPr>
      </w:pPr>
      <w:ins w:id="73" w:author="Author">
        <w:r>
          <w:rPr>
            <w:szCs w:val="20"/>
          </w:rPr>
          <w:t xml:space="preserve">The Scheduling Coordinator for an EDAM Entity must be the same as the Scheduling Coordinator for the corresponding EIM Entity to ensure alignment between representation of the Balancing Authority Area in the Day-Ahead Market and the Real-Time Market. The Scheduling Coordinator for an EDAM Resource must be the same as the Scheduling Coordinator for the corresponding EIM Participating Resource to ensure alignment </w:t>
        </w:r>
        <w:r w:rsidR="001D60EA">
          <w:rPr>
            <w:szCs w:val="20"/>
          </w:rPr>
          <w:t xml:space="preserve">between representation of </w:t>
        </w:r>
        <w:r>
          <w:rPr>
            <w:szCs w:val="20"/>
          </w:rPr>
          <w:t>resource</w:t>
        </w:r>
        <w:r w:rsidR="001D60EA">
          <w:rPr>
            <w:szCs w:val="20"/>
          </w:rPr>
          <w:t>s</w:t>
        </w:r>
        <w:r>
          <w:rPr>
            <w:szCs w:val="20"/>
          </w:rPr>
          <w:t xml:space="preserve"> in the Day-Ahead Market and the Real-Time Market.</w:t>
        </w:r>
      </w:ins>
      <w:del w:id="74" w:author="Author">
        <w:r w:rsidR="002A4489" w:rsidDel="00012E11">
          <w:rPr>
            <w:szCs w:val="20"/>
          </w:rPr>
          <w:delText>An EDAM Entity Scheduling Coordinator</w:delText>
        </w:r>
        <w:r w:rsidR="00AB6392" w:rsidDel="00012E11">
          <w:rPr>
            <w:szCs w:val="20"/>
          </w:rPr>
          <w:delText xml:space="preserve"> or</w:delText>
        </w:r>
        <w:r w:rsidR="00722980" w:rsidDel="00012E11">
          <w:rPr>
            <w:szCs w:val="20"/>
          </w:rPr>
          <w:delText xml:space="preserve"> </w:delText>
        </w:r>
        <w:r w:rsidR="002A4489" w:rsidDel="00012E11">
          <w:rPr>
            <w:szCs w:val="20"/>
          </w:rPr>
          <w:delText xml:space="preserve">EDAM </w:delText>
        </w:r>
        <w:r w:rsidR="00722980" w:rsidDel="00012E11">
          <w:rPr>
            <w:szCs w:val="20"/>
          </w:rPr>
          <w:delText>Resource Scheduling C</w:delText>
        </w:r>
        <w:r w:rsidR="002A4489" w:rsidDel="00012E11">
          <w:rPr>
            <w:szCs w:val="20"/>
          </w:rPr>
          <w:delText>oordinator</w:delText>
        </w:r>
        <w:r w:rsidR="006B30CB" w:rsidDel="00012E11">
          <w:rPr>
            <w:szCs w:val="20"/>
          </w:rPr>
          <w:delText xml:space="preserve"> </w:delText>
        </w:r>
        <w:r w:rsidR="002A4489" w:rsidDel="00012E11">
          <w:rPr>
            <w:szCs w:val="20"/>
          </w:rPr>
          <w:delText xml:space="preserve">must </w:delText>
        </w:r>
        <w:r w:rsidR="006B30CB" w:rsidDel="00012E11">
          <w:rPr>
            <w:szCs w:val="20"/>
          </w:rPr>
          <w:delText xml:space="preserve">have </w:delText>
        </w:r>
        <w:r w:rsidR="006C5310" w:rsidDel="00012E11">
          <w:rPr>
            <w:szCs w:val="20"/>
          </w:rPr>
          <w:delText xml:space="preserve">the same scope for its Extended Day-Ahead Market participation as it has for the corresponding </w:delText>
        </w:r>
        <w:r w:rsidR="006B30CB" w:rsidDel="00012E11">
          <w:rPr>
            <w:szCs w:val="20"/>
          </w:rPr>
          <w:delText xml:space="preserve"> relationship w</w:delText>
        </w:r>
        <w:r w:rsidR="00C7783B" w:rsidDel="00012E11">
          <w:rPr>
            <w:szCs w:val="20"/>
          </w:rPr>
          <w:delText>ith</w:delText>
        </w:r>
        <w:r w:rsidR="002E3A12" w:rsidDel="00012E11">
          <w:rPr>
            <w:szCs w:val="20"/>
          </w:rPr>
          <w:delText xml:space="preserve"> </w:delText>
        </w:r>
        <w:r w:rsidR="006C5310" w:rsidDel="00012E11">
          <w:rPr>
            <w:szCs w:val="20"/>
          </w:rPr>
          <w:delText xml:space="preserve">the </w:delText>
        </w:r>
        <w:r w:rsidR="002A4489" w:rsidDel="00012E11">
          <w:rPr>
            <w:szCs w:val="20"/>
          </w:rPr>
          <w:delText>E</w:delText>
        </w:r>
        <w:r w:rsidR="002E3A12" w:rsidDel="00012E11">
          <w:rPr>
            <w:szCs w:val="20"/>
          </w:rPr>
          <w:delText>IM</w:delText>
        </w:r>
        <w:r w:rsidR="002A4489" w:rsidDel="00012E11">
          <w:rPr>
            <w:szCs w:val="20"/>
          </w:rPr>
          <w:delText xml:space="preserve"> Entity</w:delText>
        </w:r>
        <w:r w:rsidR="00AB6392" w:rsidDel="00012E11">
          <w:rPr>
            <w:szCs w:val="20"/>
          </w:rPr>
          <w:delText xml:space="preserve"> or</w:delText>
        </w:r>
        <w:r w:rsidR="002A4489" w:rsidDel="00012E11">
          <w:rPr>
            <w:szCs w:val="20"/>
          </w:rPr>
          <w:delText xml:space="preserve"> E</w:delText>
        </w:r>
        <w:r w:rsidR="002E3A12" w:rsidDel="00012E11">
          <w:rPr>
            <w:szCs w:val="20"/>
          </w:rPr>
          <w:delText>IM</w:delText>
        </w:r>
        <w:r w:rsidR="002A4489" w:rsidDel="00012E11">
          <w:rPr>
            <w:szCs w:val="20"/>
          </w:rPr>
          <w:delText xml:space="preserve"> </w:delText>
        </w:r>
        <w:r w:rsidR="007846A4" w:rsidDel="00012E11">
          <w:rPr>
            <w:szCs w:val="20"/>
          </w:rPr>
          <w:delText xml:space="preserve">Participating </w:delText>
        </w:r>
        <w:r w:rsidR="0026766F" w:rsidDel="00012E11">
          <w:rPr>
            <w:szCs w:val="20"/>
          </w:rPr>
          <w:delText xml:space="preserve">Resource it </w:delText>
        </w:r>
        <w:r w:rsidR="006C5310" w:rsidDel="00012E11">
          <w:rPr>
            <w:szCs w:val="20"/>
          </w:rPr>
          <w:delText xml:space="preserve">also </w:delText>
        </w:r>
        <w:r w:rsidR="0026766F" w:rsidDel="00012E11">
          <w:rPr>
            <w:szCs w:val="20"/>
          </w:rPr>
          <w:delText>r</w:delText>
        </w:r>
        <w:r w:rsidR="002A4489" w:rsidDel="00012E11">
          <w:rPr>
            <w:szCs w:val="20"/>
          </w:rPr>
          <w:delText xml:space="preserve">epresents in the Energy </w:delText>
        </w:r>
        <w:r w:rsidR="00BA788C" w:rsidDel="00012E11">
          <w:rPr>
            <w:szCs w:val="20"/>
          </w:rPr>
          <w:delText>Imbalance Market</w:delText>
        </w:r>
        <w:r w:rsidR="006C5310" w:rsidDel="00012E11">
          <w:rPr>
            <w:szCs w:val="20"/>
          </w:rPr>
          <w:delText xml:space="preserve">, </w:delText>
        </w:r>
        <w:r w:rsidR="006C5310" w:rsidDel="00012E11">
          <w:rPr>
            <w:i/>
            <w:szCs w:val="20"/>
          </w:rPr>
          <w:delText>i.e.</w:delText>
        </w:r>
        <w:r w:rsidR="006C5310" w:rsidDel="00012E11">
          <w:rPr>
            <w:szCs w:val="20"/>
          </w:rPr>
          <w:delText xml:space="preserve">, the scope of </w:delText>
        </w:r>
        <w:r w:rsidR="004A6E49" w:rsidDel="00012E11">
          <w:rPr>
            <w:szCs w:val="20"/>
          </w:rPr>
          <w:delText xml:space="preserve">participation in the Day-Ahead </w:delText>
        </w:r>
        <w:r w:rsidR="002E3A12" w:rsidDel="00012E11">
          <w:rPr>
            <w:szCs w:val="20"/>
          </w:rPr>
          <w:delText xml:space="preserve">Market </w:delText>
        </w:r>
        <w:r w:rsidR="006C5310" w:rsidDel="00012E11">
          <w:rPr>
            <w:szCs w:val="20"/>
          </w:rPr>
          <w:delText xml:space="preserve">must correlate </w:delText>
        </w:r>
        <w:r w:rsidR="002E3A12" w:rsidDel="00012E11">
          <w:rPr>
            <w:szCs w:val="20"/>
          </w:rPr>
          <w:delText xml:space="preserve">directly with </w:delText>
        </w:r>
        <w:r w:rsidR="006C5310" w:rsidDel="00012E11">
          <w:rPr>
            <w:szCs w:val="20"/>
          </w:rPr>
          <w:delText xml:space="preserve">the scope of </w:delText>
        </w:r>
        <w:r w:rsidR="002E3A12" w:rsidDel="00012E11">
          <w:rPr>
            <w:szCs w:val="20"/>
          </w:rPr>
          <w:delText>participation in the Real-Time Market</w:delText>
        </w:r>
        <w:r w:rsidR="006C5310" w:rsidDel="00012E11">
          <w:rPr>
            <w:szCs w:val="20"/>
          </w:rPr>
          <w:delText xml:space="preserve"> to ensure alignment of Scheduling Coordinator responsibilities in the CAISO Markets.</w:delText>
        </w:r>
      </w:del>
      <w:r w:rsidR="006C5310">
        <w:rPr>
          <w:szCs w:val="20"/>
        </w:rPr>
        <w:t xml:space="preserve">  Similarly, an </w:t>
      </w:r>
      <w:r w:rsidR="00AB6392">
        <w:rPr>
          <w:szCs w:val="20"/>
        </w:rPr>
        <w:t xml:space="preserve">EDAM </w:t>
      </w:r>
      <w:r w:rsidR="007846A4">
        <w:rPr>
          <w:szCs w:val="20"/>
        </w:rPr>
        <w:t xml:space="preserve">Load Serving Entity Scheduling Coordinator will be responsible for Settlement of the Demand in the </w:t>
      </w:r>
      <w:ins w:id="75" w:author="Author">
        <w:r w:rsidR="00012E11">
          <w:rPr>
            <w:szCs w:val="20"/>
          </w:rPr>
          <w:t>Real-Time Market</w:t>
        </w:r>
      </w:ins>
      <w:del w:id="76" w:author="Author">
        <w:r w:rsidR="007846A4" w:rsidDel="00012E11">
          <w:rPr>
            <w:szCs w:val="20"/>
          </w:rPr>
          <w:delText>Energy Imbalance Market</w:delText>
        </w:r>
      </w:del>
      <w:r w:rsidR="00CE2FBA">
        <w:rPr>
          <w:szCs w:val="20"/>
        </w:rPr>
        <w:t xml:space="preserve"> it represents</w:t>
      </w:r>
      <w:r w:rsidR="00AB6392">
        <w:rPr>
          <w:szCs w:val="20"/>
        </w:rPr>
        <w:t xml:space="preserve"> </w:t>
      </w:r>
      <w:ins w:id="77" w:author="Author">
        <w:r w:rsidR="00012E11">
          <w:rPr>
            <w:szCs w:val="20"/>
          </w:rPr>
          <w:t>in the Day-Ahead Market.</w:t>
        </w:r>
      </w:ins>
      <w:del w:id="78" w:author="Author">
        <w:r w:rsidR="00AB6392" w:rsidDel="00012E11">
          <w:rPr>
            <w:szCs w:val="20"/>
          </w:rPr>
          <w:delText>and</w:delText>
        </w:r>
        <w:r w:rsidR="00CE2FBA" w:rsidDel="00012E11">
          <w:rPr>
            <w:szCs w:val="20"/>
          </w:rPr>
          <w:delText>,</w:delText>
        </w:r>
      </w:del>
      <w:r w:rsidR="00CE2FBA">
        <w:rPr>
          <w:szCs w:val="20"/>
        </w:rPr>
        <w:t xml:space="preserve"> </w:t>
      </w:r>
      <w:ins w:id="79" w:author="Author">
        <w:r w:rsidR="00012E11">
          <w:rPr>
            <w:szCs w:val="20"/>
          </w:rPr>
          <w:t xml:space="preserve"> </w:t>
        </w:r>
      </w:ins>
      <w:del w:id="80" w:author="Author">
        <w:r w:rsidR="00CE2FBA" w:rsidDel="00012E11">
          <w:rPr>
            <w:szCs w:val="20"/>
          </w:rPr>
          <w:delText>i</w:delText>
        </w:r>
      </w:del>
      <w:ins w:id="81" w:author="Author">
        <w:r w:rsidR="00012E11">
          <w:rPr>
            <w:szCs w:val="20"/>
          </w:rPr>
          <w:t>I</w:t>
        </w:r>
      </w:ins>
      <w:r w:rsidR="00CE2FBA">
        <w:rPr>
          <w:szCs w:val="20"/>
        </w:rPr>
        <w:t xml:space="preserve">f the Demand </w:t>
      </w:r>
      <w:del w:id="82" w:author="Author">
        <w:r w:rsidR="00CE2FBA" w:rsidDel="00012E11">
          <w:rPr>
            <w:szCs w:val="20"/>
          </w:rPr>
          <w:delText xml:space="preserve">it </w:delText>
        </w:r>
      </w:del>
      <w:r w:rsidR="00CE2FBA">
        <w:rPr>
          <w:szCs w:val="20"/>
        </w:rPr>
        <w:t>represent</w:t>
      </w:r>
      <w:ins w:id="83" w:author="Author">
        <w:r w:rsidR="00012E11">
          <w:rPr>
            <w:szCs w:val="20"/>
          </w:rPr>
          <w:t>ed</w:t>
        </w:r>
      </w:ins>
      <w:del w:id="84" w:author="Author">
        <w:r w:rsidR="00CE2FBA" w:rsidDel="00012E11">
          <w:rPr>
            <w:szCs w:val="20"/>
          </w:rPr>
          <w:delText>s</w:delText>
        </w:r>
      </w:del>
      <w:r w:rsidR="00CE2FBA">
        <w:rPr>
          <w:szCs w:val="20"/>
        </w:rPr>
        <w:t xml:space="preserve"> </w:t>
      </w:r>
      <w:ins w:id="85" w:author="Author">
        <w:r w:rsidR="00012E11">
          <w:rPr>
            <w:szCs w:val="20"/>
          </w:rPr>
          <w:t xml:space="preserve">by an EDAM Load Serving Entity Scheduling Coordinator </w:t>
        </w:r>
      </w:ins>
      <w:r w:rsidR="00CE2FBA">
        <w:rPr>
          <w:szCs w:val="20"/>
        </w:rPr>
        <w:t xml:space="preserve">is </w:t>
      </w:r>
      <w:ins w:id="86" w:author="Author">
        <w:r w:rsidR="00012E11">
          <w:rPr>
            <w:szCs w:val="20"/>
          </w:rPr>
          <w:t xml:space="preserve">also </w:t>
        </w:r>
      </w:ins>
      <w:r w:rsidR="00CE2FBA">
        <w:rPr>
          <w:szCs w:val="20"/>
        </w:rPr>
        <w:t xml:space="preserve">associated with an EIM Sub-Entity, </w:t>
      </w:r>
      <w:ins w:id="87" w:author="Author">
        <w:r w:rsidR="00012E11">
          <w:rPr>
            <w:szCs w:val="20"/>
          </w:rPr>
          <w:t xml:space="preserve">the Scheduling Coordinator </w:t>
        </w:r>
      </w:ins>
      <w:del w:id="88" w:author="Author">
        <w:r w:rsidR="00CE2FBA" w:rsidDel="00012E11">
          <w:rPr>
            <w:szCs w:val="20"/>
          </w:rPr>
          <w:delText>it</w:delText>
        </w:r>
        <w:r w:rsidR="00AB6392" w:rsidDel="00012E11">
          <w:rPr>
            <w:szCs w:val="20"/>
          </w:rPr>
          <w:delText xml:space="preserve"> </w:delText>
        </w:r>
      </w:del>
      <w:r w:rsidR="00AB6392">
        <w:rPr>
          <w:szCs w:val="20"/>
        </w:rPr>
        <w:t xml:space="preserve">must </w:t>
      </w:r>
      <w:ins w:id="89" w:author="Author">
        <w:r w:rsidR="003C3716">
          <w:rPr>
            <w:szCs w:val="20"/>
          </w:rPr>
          <w:t xml:space="preserve">also </w:t>
        </w:r>
      </w:ins>
      <w:del w:id="90" w:author="Author">
        <w:r w:rsidR="00AB6392" w:rsidDel="003C3716">
          <w:rPr>
            <w:szCs w:val="20"/>
          </w:rPr>
          <w:delText>have</w:delText>
        </w:r>
        <w:r w:rsidR="006C5310" w:rsidDel="003C3716">
          <w:rPr>
            <w:szCs w:val="20"/>
          </w:rPr>
          <w:delText xml:space="preserve"> </w:delText>
        </w:r>
        <w:r w:rsidR="006C5310" w:rsidDel="00012E11">
          <w:rPr>
            <w:szCs w:val="20"/>
          </w:rPr>
          <w:delText xml:space="preserve">the same scope of </w:delText>
        </w:r>
      </w:del>
      <w:r w:rsidR="006C5310">
        <w:rPr>
          <w:szCs w:val="20"/>
        </w:rPr>
        <w:t>re</w:t>
      </w:r>
      <w:r w:rsidR="003531D9">
        <w:rPr>
          <w:szCs w:val="20"/>
        </w:rPr>
        <w:t>pre</w:t>
      </w:r>
      <w:r w:rsidR="006C5310">
        <w:rPr>
          <w:szCs w:val="20"/>
        </w:rPr>
        <w:t>sent</w:t>
      </w:r>
      <w:del w:id="91" w:author="Author">
        <w:r w:rsidR="006C5310" w:rsidDel="00012E11">
          <w:rPr>
            <w:szCs w:val="20"/>
          </w:rPr>
          <w:delText>ation</w:delText>
        </w:r>
      </w:del>
      <w:r w:rsidR="006C5310">
        <w:rPr>
          <w:szCs w:val="20"/>
        </w:rPr>
        <w:t xml:space="preserve"> </w:t>
      </w:r>
      <w:ins w:id="92" w:author="Author">
        <w:r w:rsidR="00012E11">
          <w:rPr>
            <w:szCs w:val="20"/>
          </w:rPr>
          <w:t xml:space="preserve">the Demand for the </w:t>
        </w:r>
      </w:ins>
      <w:del w:id="93" w:author="Author">
        <w:r w:rsidR="006C5310" w:rsidDel="00012E11">
          <w:rPr>
            <w:szCs w:val="20"/>
          </w:rPr>
          <w:delText xml:space="preserve">as an </w:delText>
        </w:r>
      </w:del>
      <w:r w:rsidR="006C5310">
        <w:rPr>
          <w:szCs w:val="20"/>
        </w:rPr>
        <w:t xml:space="preserve">EIM Sub-Entity in the </w:t>
      </w:r>
      <w:ins w:id="94" w:author="Author">
        <w:r w:rsidR="00012E11">
          <w:rPr>
            <w:szCs w:val="20"/>
          </w:rPr>
          <w:t>Real-Time Market</w:t>
        </w:r>
      </w:ins>
      <w:del w:id="95" w:author="Author">
        <w:r w:rsidR="006C5310" w:rsidDel="00012E11">
          <w:rPr>
            <w:szCs w:val="20"/>
          </w:rPr>
          <w:delText>Energy Imbalance Market</w:delText>
        </w:r>
      </w:del>
      <w:r w:rsidR="006C5310">
        <w:rPr>
          <w:szCs w:val="20"/>
        </w:rPr>
        <w:t>.</w:t>
      </w:r>
      <w:r w:rsidR="007846A4">
        <w:rPr>
          <w:szCs w:val="20"/>
        </w:rPr>
        <w:t xml:space="preserve"> </w:t>
      </w:r>
    </w:p>
    <w:p w14:paraId="35916E24" w14:textId="2A34D4F0" w:rsidR="002B4DDE" w:rsidRPr="007E0A93" w:rsidRDefault="002A4489" w:rsidP="00185929">
      <w:pPr>
        <w:pStyle w:val="Heading1"/>
      </w:pPr>
      <w:r w:rsidRPr="007E0A93">
        <w:t xml:space="preserve">33.5 </w:t>
      </w:r>
      <w:commentRangeStart w:id="96"/>
      <w:ins w:id="97" w:author="Author">
        <w:r w:rsidR="00F83018">
          <w:t>Black Start</w:t>
        </w:r>
        <w:commentRangeEnd w:id="96"/>
        <w:r w:rsidR="00F83018">
          <w:rPr>
            <w:rStyle w:val="CommentReference"/>
            <w:rFonts w:ascii="Times New Roman" w:eastAsia="Times New Roman" w:hAnsi="Times New Roman" w:cs="Times New Roman"/>
            <w:b w:val="0"/>
            <w:kern w:val="16"/>
            <w:sz w:val="24"/>
            <w:szCs w:val="20"/>
            <w:lang w:val="x-none" w:eastAsia="x-none"/>
          </w:rPr>
          <w:commentReference w:id="96"/>
        </w:r>
      </w:ins>
      <w:del w:id="98" w:author="Author">
        <w:r w:rsidRPr="007E0A93" w:rsidDel="00F83018">
          <w:delText>[Not Used]</w:delText>
        </w:r>
      </w:del>
    </w:p>
    <w:p w14:paraId="0D884C46" w14:textId="5A91A94A" w:rsidR="007E0A93" w:rsidRPr="00BB58E4" w:rsidRDefault="002A4489" w:rsidP="007E0A93">
      <w:pPr>
        <w:rPr>
          <w:rFonts w:cs="Arial"/>
          <w:i/>
          <w:szCs w:val="20"/>
        </w:rPr>
      </w:pPr>
      <w:del w:id="99" w:author="Author">
        <w:r w:rsidRPr="00000207" w:rsidDel="00F83018">
          <w:rPr>
            <w:rFonts w:cs="Arial"/>
            <w:i/>
            <w:szCs w:val="20"/>
          </w:rPr>
          <w:delText>[</w:delText>
        </w:r>
      </w:del>
      <w:r w:rsidRPr="00F83018">
        <w:rPr>
          <w:rFonts w:cs="Arial"/>
          <w:szCs w:val="20"/>
        </w:rPr>
        <w:t xml:space="preserve">The provisions applicable to </w:t>
      </w:r>
      <w:del w:id="100" w:author="Author">
        <w:r w:rsidRPr="00F83018" w:rsidDel="00F83018">
          <w:rPr>
            <w:rFonts w:cs="Arial"/>
            <w:szCs w:val="20"/>
          </w:rPr>
          <w:delText>b</w:delText>
        </w:r>
      </w:del>
      <w:ins w:id="101" w:author="Author">
        <w:r w:rsidR="00F83018">
          <w:rPr>
            <w:rFonts w:cs="Arial"/>
            <w:szCs w:val="20"/>
          </w:rPr>
          <w:t>B</w:t>
        </w:r>
      </w:ins>
      <w:r w:rsidRPr="00F83018">
        <w:rPr>
          <w:rFonts w:cs="Arial"/>
          <w:szCs w:val="20"/>
        </w:rPr>
        <w:t xml:space="preserve">lack </w:t>
      </w:r>
      <w:del w:id="102" w:author="Author">
        <w:r w:rsidRPr="00F83018" w:rsidDel="00F83018">
          <w:rPr>
            <w:rFonts w:cs="Arial"/>
            <w:szCs w:val="20"/>
          </w:rPr>
          <w:delText>s</w:delText>
        </w:r>
      </w:del>
      <w:ins w:id="103" w:author="Author">
        <w:r w:rsidR="00F83018">
          <w:rPr>
            <w:rFonts w:cs="Arial"/>
            <w:szCs w:val="20"/>
          </w:rPr>
          <w:t>S</w:t>
        </w:r>
      </w:ins>
      <w:r w:rsidRPr="00F83018">
        <w:rPr>
          <w:rFonts w:cs="Arial"/>
          <w:szCs w:val="20"/>
        </w:rPr>
        <w:t>tart and system restoration in Section 5 do not apply to the E</w:t>
      </w:r>
      <w:ins w:id="104" w:author="Author">
        <w:r w:rsidR="00F83018">
          <w:rPr>
            <w:rFonts w:cs="Arial"/>
            <w:szCs w:val="20"/>
          </w:rPr>
          <w:t xml:space="preserve">xtended </w:t>
        </w:r>
      </w:ins>
      <w:r w:rsidRPr="00F83018">
        <w:rPr>
          <w:rFonts w:cs="Arial"/>
          <w:szCs w:val="20"/>
        </w:rPr>
        <w:t>D</w:t>
      </w:r>
      <w:ins w:id="105" w:author="Author">
        <w:r w:rsidR="00F83018">
          <w:rPr>
            <w:rFonts w:cs="Arial"/>
            <w:szCs w:val="20"/>
          </w:rPr>
          <w:t>ay-</w:t>
        </w:r>
      </w:ins>
      <w:r w:rsidRPr="00F83018">
        <w:rPr>
          <w:rFonts w:cs="Arial"/>
          <w:szCs w:val="20"/>
        </w:rPr>
        <w:t>A</w:t>
      </w:r>
      <w:ins w:id="106" w:author="Author">
        <w:r w:rsidR="00F83018">
          <w:rPr>
            <w:rFonts w:cs="Arial"/>
            <w:szCs w:val="20"/>
          </w:rPr>
          <w:t xml:space="preserve">head </w:t>
        </w:r>
      </w:ins>
      <w:r w:rsidRPr="00F83018">
        <w:rPr>
          <w:rFonts w:cs="Arial"/>
          <w:szCs w:val="20"/>
        </w:rPr>
        <w:t>M</w:t>
      </w:r>
      <w:ins w:id="107" w:author="Author">
        <w:r w:rsidR="00F83018">
          <w:rPr>
            <w:rFonts w:cs="Arial"/>
            <w:szCs w:val="20"/>
          </w:rPr>
          <w:t>arket</w:t>
        </w:r>
      </w:ins>
      <w:r w:rsidRPr="00F83018">
        <w:rPr>
          <w:rFonts w:cs="Arial"/>
          <w:szCs w:val="20"/>
        </w:rPr>
        <w:t>.</w:t>
      </w:r>
      <w:del w:id="108" w:author="Author">
        <w:r w:rsidRPr="00000207" w:rsidDel="00F83018">
          <w:rPr>
            <w:rFonts w:cs="Arial"/>
            <w:i/>
            <w:szCs w:val="20"/>
          </w:rPr>
          <w:delText>]</w:delText>
        </w:r>
      </w:del>
    </w:p>
    <w:p w14:paraId="42AEDD15" w14:textId="77777777" w:rsidR="002B4DDE" w:rsidRPr="002B4DDE" w:rsidRDefault="002A4489" w:rsidP="00185929">
      <w:pPr>
        <w:pStyle w:val="Heading1"/>
      </w:pPr>
      <w:r w:rsidRPr="002B4DDE">
        <w:t>33.6 Communications</w:t>
      </w:r>
    </w:p>
    <w:p w14:paraId="49644984" w14:textId="4A46620C" w:rsidR="002B4DDE" w:rsidRPr="002B4DDE" w:rsidRDefault="002A4489" w:rsidP="002B4DDE">
      <w:r w:rsidRPr="002B4DDE">
        <w:t>Section 6 will</w:t>
      </w:r>
      <w:r w:rsidR="0099591D">
        <w:t xml:space="preserve"> apply to EDAM Market Participants and</w:t>
      </w:r>
      <w:r w:rsidRPr="002B4DDE">
        <w:t xml:space="preserve"> govern communications and information availability </w:t>
      </w:r>
      <w:r w:rsidRPr="002B4DDE">
        <w:lastRenderedPageBreak/>
        <w:t xml:space="preserve">regarding EDAM Market Participants in the Day-Ahead Market, except as </w:t>
      </w:r>
      <w:r w:rsidR="00CF3A12">
        <w:t xml:space="preserve">this </w:t>
      </w:r>
      <w:r w:rsidRPr="002B4DDE">
        <w:t xml:space="preserve">Section 33.6 specifically provides. </w:t>
      </w:r>
    </w:p>
    <w:p w14:paraId="08304CA1" w14:textId="77777777" w:rsidR="008C352A" w:rsidRDefault="002A4489" w:rsidP="008C352A">
      <w:pPr>
        <w:rPr>
          <w:b/>
        </w:rPr>
      </w:pPr>
      <w:r w:rsidRPr="002B4DDE">
        <w:rPr>
          <w:b/>
        </w:rPr>
        <w:t xml:space="preserve">33.6.1 Technical Requirements. </w:t>
      </w:r>
    </w:p>
    <w:p w14:paraId="27653375" w14:textId="495591F0" w:rsidR="002B4DDE" w:rsidRPr="002B4DDE" w:rsidRDefault="002A4489" w:rsidP="008C352A">
      <w:pPr>
        <w:ind w:left="720"/>
      </w:pPr>
      <w:r w:rsidRPr="002B4DDE">
        <w:t xml:space="preserve">The EDAM Entity </w:t>
      </w:r>
      <w:r w:rsidR="006C5310">
        <w:t xml:space="preserve">must satisfy </w:t>
      </w:r>
      <w:r w:rsidRPr="002B4DDE">
        <w:t xml:space="preserve">the technical and communication requirements specified in the Business Practice Manual for the Extended Day-Ahead Market, which </w:t>
      </w:r>
      <w:r w:rsidR="00C02D43">
        <w:t>will</w:t>
      </w:r>
      <w:r w:rsidRPr="002B4DDE">
        <w:t xml:space="preserve"> be based on the Inter-Control Center Communication Protocol and Reliability Standards. </w:t>
      </w:r>
    </w:p>
    <w:p w14:paraId="24F984B1" w14:textId="77777777" w:rsidR="008C352A" w:rsidRPr="008C352A" w:rsidRDefault="002A4489" w:rsidP="008C352A">
      <w:pPr>
        <w:rPr>
          <w:b/>
        </w:rPr>
      </w:pPr>
      <w:r w:rsidRPr="002B4DDE">
        <w:rPr>
          <w:b/>
        </w:rPr>
        <w:t>33.6.2</w:t>
      </w:r>
      <w:r w:rsidRPr="008C352A">
        <w:rPr>
          <w:b/>
        </w:rPr>
        <w:t xml:space="preserve"> </w:t>
      </w:r>
      <w:r w:rsidRPr="002B4DDE">
        <w:rPr>
          <w:b/>
        </w:rPr>
        <w:t>Communications and OASIS.</w:t>
      </w:r>
      <w:r w:rsidRPr="008C352A">
        <w:rPr>
          <w:b/>
        </w:rPr>
        <w:t xml:space="preserve"> </w:t>
      </w:r>
    </w:p>
    <w:p w14:paraId="7073D58F" w14:textId="784FB5AC" w:rsidR="002B4DDE" w:rsidRPr="002B4DDE" w:rsidRDefault="002A4489" w:rsidP="00FB3204">
      <w:pPr>
        <w:ind w:left="720"/>
      </w:pPr>
      <w:r w:rsidRPr="002B4DDE">
        <w:t xml:space="preserve">Section 6 </w:t>
      </w:r>
      <w:r w:rsidR="00C02D43">
        <w:t>will</w:t>
      </w:r>
      <w:r w:rsidRPr="002B4DDE">
        <w:t xml:space="preserve"> govern communications and information availability regarding the participation of EDAM Market Participants in the Day-Ahead Market except that (a) references to internal resources </w:t>
      </w:r>
      <w:r w:rsidR="00C02D43">
        <w:t>will</w:t>
      </w:r>
      <w:r w:rsidRPr="002B4DDE">
        <w:t xml:space="preserve"> be deemed to include EDAM Resource</w:t>
      </w:r>
      <w:r w:rsidR="00FD3D47">
        <w:t xml:space="preserve"> Facilitie</w:t>
      </w:r>
      <w:r w:rsidRPr="002B4DDE">
        <w:t xml:space="preserve">s, (b) references in Sections 6.2.2.1 and 6.5.2.1 to the CAISO Controlled Grid and references in Sections 6.5.4.2.2(a) and 6.5.5.1.1 to </w:t>
      </w:r>
      <w:r w:rsidR="00CF3A12">
        <w:t xml:space="preserve">the </w:t>
      </w:r>
      <w:r w:rsidRPr="002B4DDE">
        <w:t xml:space="preserve">CAISO Balancing Authority Area </w:t>
      </w:r>
      <w:r w:rsidR="00C02D43">
        <w:t>will</w:t>
      </w:r>
      <w:r w:rsidRPr="002B4DDE">
        <w:t xml:space="preserve"> be deemed references to the E</w:t>
      </w:r>
      <w:r w:rsidR="00CF3A12">
        <w:t>DA</w:t>
      </w:r>
      <w:r w:rsidRPr="002B4DDE">
        <w:t xml:space="preserve">M Area, and (c) the provisions of Section 6.3.1 that authorize the CAISO to communicate directly with Generators and Demand Response Providers to ensure System Reliability </w:t>
      </w:r>
      <w:r w:rsidR="00C02D43">
        <w:t>will</w:t>
      </w:r>
      <w:r w:rsidRPr="002B4DDE">
        <w:t xml:space="preserve"> not apply to </w:t>
      </w:r>
      <w:commentRangeStart w:id="109"/>
      <w:r w:rsidRPr="002B4DDE">
        <w:t>Generators</w:t>
      </w:r>
      <w:commentRangeEnd w:id="109"/>
      <w:r w:rsidR="00885AE0">
        <w:rPr>
          <w:rStyle w:val="CommentReference"/>
          <w:rFonts w:ascii="Times New Roman" w:eastAsia="Times New Roman" w:hAnsi="Times New Roman" w:cs="Times New Roman"/>
          <w:kern w:val="16"/>
          <w:sz w:val="24"/>
          <w:szCs w:val="20"/>
          <w:lang w:val="x-none" w:eastAsia="x-none"/>
        </w:rPr>
        <w:commentReference w:id="109"/>
      </w:r>
      <w:r w:rsidRPr="002B4DDE">
        <w:t xml:space="preserve"> and Demand Response Providers in the EDAM Entity’s Balancing Authority Area or pseudo-tied from an external Balancing Authority Area to the EDAM Entity Balancing Authority Area.</w:t>
      </w:r>
    </w:p>
    <w:p w14:paraId="520890C6" w14:textId="77777777" w:rsidR="008C352A" w:rsidRPr="008C352A" w:rsidRDefault="002A4489" w:rsidP="008C352A">
      <w:pPr>
        <w:rPr>
          <w:b/>
        </w:rPr>
      </w:pPr>
      <w:r w:rsidRPr="002B4DDE">
        <w:rPr>
          <w:b/>
        </w:rPr>
        <w:t>33.6.3 Loss of Communications.</w:t>
      </w:r>
      <w:r w:rsidRPr="008C352A">
        <w:rPr>
          <w:b/>
        </w:rPr>
        <w:t xml:space="preserve"> </w:t>
      </w:r>
    </w:p>
    <w:p w14:paraId="26D4C8C9" w14:textId="784A360D" w:rsidR="002B4DDE" w:rsidRPr="002B4DDE" w:rsidRDefault="002A4489" w:rsidP="00FB3204">
      <w:pPr>
        <w:ind w:left="720"/>
      </w:pPr>
      <w:r w:rsidRPr="002B4DDE">
        <w:t>The CAISO and each EDAM Entity</w:t>
      </w:r>
      <w:r w:rsidR="007C2443">
        <w:t>,</w:t>
      </w:r>
      <w:r w:rsidRPr="002B4DDE">
        <w:t xml:space="preserve"> EDAM Entity Scheduling Coordinator</w:t>
      </w:r>
      <w:r w:rsidR="007C2443">
        <w:t>, and EDAM Load Serving Entity Scheduling Coordinator</w:t>
      </w:r>
      <w:r w:rsidRPr="002B4DDE">
        <w:t xml:space="preserve"> </w:t>
      </w:r>
      <w:r w:rsidR="00C02D43">
        <w:t>will</w:t>
      </w:r>
      <w:r w:rsidRPr="002B4DDE">
        <w:t xml:space="preserve"> establish procedures to address an interruption of Day-Ahead Market communications, which </w:t>
      </w:r>
      <w:r w:rsidR="00C02D43">
        <w:t>will</w:t>
      </w:r>
      <w:r w:rsidRPr="002B4DDE">
        <w:t xml:space="preserve"> include steps to be taken to restore communications and address any impact on system or market operations as provided in Section 33. </w:t>
      </w:r>
      <w:r w:rsidR="002A7B51">
        <w:t xml:space="preserve"> </w:t>
      </w:r>
      <w:r w:rsidRPr="002B4DDE">
        <w:t xml:space="preserve">An EDAM Entity that loses communication with the CAISO remains responsible for managing its Balancing Authority Area without the Day-Ahead Market, and each EDAM Entity </w:t>
      </w:r>
      <w:r w:rsidR="00C02D43">
        <w:t>will</w:t>
      </w:r>
      <w:r w:rsidRPr="002B4DDE">
        <w:t xml:space="preserve"> have communication procedures to address such circumstances.</w:t>
      </w:r>
    </w:p>
    <w:p w14:paraId="0C0DEBE2" w14:textId="77777777" w:rsidR="008C352A" w:rsidRPr="008C352A" w:rsidRDefault="002A4489" w:rsidP="008C352A">
      <w:pPr>
        <w:rPr>
          <w:b/>
        </w:rPr>
      </w:pPr>
      <w:r w:rsidRPr="002B4DDE">
        <w:rPr>
          <w:b/>
        </w:rPr>
        <w:t>33.6.4 Variable Energy Resource Forecast Communications.</w:t>
      </w:r>
      <w:r w:rsidRPr="008C352A">
        <w:rPr>
          <w:b/>
        </w:rPr>
        <w:t xml:space="preserve"> </w:t>
      </w:r>
    </w:p>
    <w:p w14:paraId="4C2787FB" w14:textId="3DA55DD8" w:rsidR="002B4DDE" w:rsidRPr="002B4DDE" w:rsidRDefault="002A4489" w:rsidP="00FB3204">
      <w:pPr>
        <w:ind w:left="720"/>
      </w:pPr>
      <w:r w:rsidRPr="002B4DDE">
        <w:t xml:space="preserve">If the EDAM Resource Scheduling Coordinator for a Variable Energy Resource elects to use an independent forecasting service, it must make data transfer arrangements with the CAISO for the CAISO to receive the forecast in a format and on a schedule set forth in the Business Practice </w:t>
      </w:r>
      <w:r w:rsidRPr="002B4DDE">
        <w:lastRenderedPageBreak/>
        <w:t>Manual for the Extended Day-Ahead Market.</w:t>
      </w:r>
    </w:p>
    <w:p w14:paraId="6E5C79F9" w14:textId="6F37F7F8" w:rsidR="00FD3D47" w:rsidRPr="001E12BB" w:rsidRDefault="002A4489" w:rsidP="001E12BB">
      <w:pPr>
        <w:ind w:left="720"/>
      </w:pPr>
      <w:r w:rsidRPr="002B4DDE">
        <w:rPr>
          <w:b/>
        </w:rPr>
        <w:t>33.6.5 Hybrid Resource Forecast Communications.</w:t>
      </w:r>
      <w:r w:rsidRPr="002B4DDE">
        <w:t xml:space="preserve"> If the EDAM Resource Scheduling Coordinator for a Hybrid Resource elects to use an independent forecasting service, it must make data transfer arrangements with the CAISO for the CAISO to receive the forecast in a format and on a schedule set forth in the Business Practice Manual for the Extended Day-Ahead Market.</w:t>
      </w:r>
    </w:p>
    <w:p w14:paraId="66FB3C94" w14:textId="38C7E164" w:rsidR="002B4DDE" w:rsidRPr="002B4DDE" w:rsidRDefault="00891717" w:rsidP="00826E5D">
      <w:pPr>
        <w:pStyle w:val="Heading1"/>
      </w:pPr>
      <w:proofErr w:type="gramStart"/>
      <w:r>
        <w:t xml:space="preserve">33.7  </w:t>
      </w:r>
      <w:r w:rsidR="002A4489" w:rsidRPr="002B4DDE">
        <w:t>EDAM</w:t>
      </w:r>
      <w:proofErr w:type="gramEnd"/>
      <w:r w:rsidR="002A4489" w:rsidRPr="002B4DDE">
        <w:t xml:space="preserve"> Operations Under Normal And Emergency Conditions</w:t>
      </w:r>
    </w:p>
    <w:p w14:paraId="4F4FD7CD" w14:textId="2BEE27D2" w:rsidR="002B4DDE" w:rsidRPr="002B4DDE" w:rsidRDefault="002A4489" w:rsidP="00FB3204">
      <w:r w:rsidRPr="002B4DDE">
        <w:t>Section 7 of the CAISO Tariff will not apply to EDAM Market Participants; rather, the specific provisions of</w:t>
      </w:r>
      <w:r w:rsidR="00CF3A12">
        <w:t xml:space="preserve"> this</w:t>
      </w:r>
      <w:r w:rsidRPr="002B4DDE">
        <w:t xml:space="preserve"> Section 33.7 will apply to EDAM Market Participants. </w:t>
      </w:r>
    </w:p>
    <w:p w14:paraId="4516ABBD" w14:textId="77777777" w:rsidR="002B4DDE" w:rsidRPr="002B4DDE" w:rsidRDefault="002A4489" w:rsidP="00185929">
      <w:pPr>
        <w:pStyle w:val="Heading2"/>
      </w:pPr>
      <w:r w:rsidRPr="002B4DDE">
        <w:t>33.7.1 Normal Operations</w:t>
      </w:r>
    </w:p>
    <w:p w14:paraId="11C74A74" w14:textId="325F51EE" w:rsidR="002B4DDE" w:rsidRPr="002B4DDE" w:rsidRDefault="002A4489" w:rsidP="00CE69E7">
      <w:pPr>
        <w:ind w:left="720"/>
      </w:pPr>
      <w:r w:rsidRPr="002B4DDE">
        <w:t>The CAISO will administer the transmission capacity made available to the Day-Ahead Market to support transfers of Energy, Reliability Capacity</w:t>
      </w:r>
      <w:r w:rsidR="00CF3A12">
        <w:t>,</w:t>
      </w:r>
      <w:r w:rsidRPr="002B4DDE">
        <w:t xml:space="preserve"> and Imbalance Reserves in the EDAM Area under normal operations.  The CAISO will issue </w:t>
      </w:r>
      <w:r w:rsidR="00261E4F">
        <w:t>a Day-Ahead Schedule only</w:t>
      </w:r>
      <w:r w:rsidRPr="002B4DDE">
        <w:t xml:space="preserve"> to an EDAM Entity Scheduling Coordinator</w:t>
      </w:r>
      <w:r w:rsidR="002E3A12">
        <w:t xml:space="preserve"> or EDAM Load Serving Entity Scheduling Coordinator</w:t>
      </w:r>
      <w:r w:rsidRPr="002B4DDE">
        <w:t xml:space="preserve"> f</w:t>
      </w:r>
      <w:r w:rsidR="007E75A0">
        <w:t xml:space="preserve">or Load </w:t>
      </w:r>
      <w:r w:rsidR="002E3A12">
        <w:t>in</w:t>
      </w:r>
      <w:r w:rsidRPr="002B4DDE">
        <w:t xml:space="preserve"> the Day-Ahead Market.  The CAISO will </w:t>
      </w:r>
      <w:del w:id="110" w:author="Author">
        <w:r w:rsidRPr="002B4DDE" w:rsidDel="00885AE0">
          <w:delText xml:space="preserve"> </w:delText>
        </w:r>
      </w:del>
      <w:r w:rsidRPr="002B4DDE">
        <w:t xml:space="preserve">issue </w:t>
      </w:r>
      <w:commentRangeStart w:id="111"/>
      <w:ins w:id="112" w:author="Author">
        <w:r w:rsidR="00885AE0">
          <w:t>a</w:t>
        </w:r>
      </w:ins>
      <w:del w:id="113" w:author="Author">
        <w:r w:rsidR="00261E4F" w:rsidDel="00885AE0">
          <w:delText>A</w:delText>
        </w:r>
      </w:del>
      <w:commentRangeEnd w:id="111"/>
      <w:r w:rsidR="00885AE0">
        <w:rPr>
          <w:rStyle w:val="CommentReference"/>
          <w:rFonts w:ascii="Times New Roman" w:eastAsia="Times New Roman" w:hAnsi="Times New Roman" w:cs="Times New Roman"/>
          <w:kern w:val="16"/>
          <w:sz w:val="24"/>
          <w:szCs w:val="20"/>
          <w:lang w:val="x-none" w:eastAsia="x-none"/>
        </w:rPr>
        <w:commentReference w:id="111"/>
      </w:r>
      <w:r w:rsidR="00261E4F">
        <w:t xml:space="preserve"> Day-Ahead Schedule</w:t>
      </w:r>
      <w:r w:rsidRPr="002B4DDE">
        <w:t xml:space="preserve"> to an EDAM</w:t>
      </w:r>
      <w:r w:rsidR="00BE16E2">
        <w:t xml:space="preserve"> Resource </w:t>
      </w:r>
      <w:r w:rsidR="00261E4F">
        <w:t xml:space="preserve">only </w:t>
      </w:r>
      <w:r w:rsidR="00BE16E2">
        <w:t xml:space="preserve">if that resource </w:t>
      </w:r>
      <w:r w:rsidR="00261E4F">
        <w:t>has</w:t>
      </w:r>
      <w:r w:rsidR="002E3A12">
        <w:t xml:space="preserve"> a Bid in</w:t>
      </w:r>
      <w:r w:rsidRPr="002B4DDE">
        <w:t xml:space="preserve"> the Day-Ahead Market</w:t>
      </w:r>
      <w:r w:rsidR="007E75A0">
        <w:t>, including Load participating as an EDAM Resource</w:t>
      </w:r>
      <w:r w:rsidRPr="002B4DDE">
        <w:t>.</w:t>
      </w:r>
      <w:r w:rsidR="00261E4F">
        <w:t xml:space="preserve">  The CAISO will </w:t>
      </w:r>
      <w:ins w:id="114" w:author="Author">
        <w:r w:rsidR="004D0F9C">
          <w:t xml:space="preserve">have </w:t>
        </w:r>
      </w:ins>
      <w:r w:rsidR="00261E4F">
        <w:t>no</w:t>
      </w:r>
      <w:ins w:id="115" w:author="Author">
        <w:r w:rsidR="004D0F9C">
          <w:t xml:space="preserve"> au</w:t>
        </w:r>
      </w:ins>
      <w:r w:rsidR="00261E4F">
        <w:t>t</w:t>
      </w:r>
      <w:ins w:id="116" w:author="Author">
        <w:r w:rsidR="004D0F9C">
          <w:t>hority to</w:t>
        </w:r>
      </w:ins>
      <w:r w:rsidR="00261E4F">
        <w:t xml:space="preserve"> issue an Exceptional Dispatch to an EDAM Resource.  </w:t>
      </w:r>
    </w:p>
    <w:p w14:paraId="1165F9D3" w14:textId="77777777" w:rsidR="00961FD8" w:rsidRDefault="002A4489" w:rsidP="00185929">
      <w:pPr>
        <w:pStyle w:val="Heading2"/>
      </w:pPr>
      <w:r w:rsidRPr="002B4DDE">
        <w:t>33.7.</w:t>
      </w:r>
      <w:r>
        <w:t>2</w:t>
      </w:r>
      <w:r w:rsidRPr="002B4DDE">
        <w:t xml:space="preserve"> EDAM Transfer Modeling.</w:t>
      </w:r>
      <w:r w:rsidR="005E6876">
        <w:t xml:space="preserve">  </w:t>
      </w:r>
    </w:p>
    <w:p w14:paraId="021166E0" w14:textId="0B71C381" w:rsidR="00E65F20" w:rsidRPr="002B4DDE" w:rsidRDefault="00261E4F" w:rsidP="00986B4B">
      <w:pPr>
        <w:ind w:left="720"/>
      </w:pPr>
      <w:r>
        <w:t xml:space="preserve">EDAM Transfers support both </w:t>
      </w:r>
      <w:r w:rsidR="002A4489">
        <w:t xml:space="preserve">Energy </w:t>
      </w:r>
      <w:r w:rsidR="00DC3B0A">
        <w:t xml:space="preserve">and capacity </w:t>
      </w:r>
      <w:r w:rsidR="002A4489">
        <w:t>transfer</w:t>
      </w:r>
      <w:r w:rsidR="00DC3B0A">
        <w:t>s</w:t>
      </w:r>
      <w:r w:rsidR="002A4489">
        <w:t xml:space="preserve"> </w:t>
      </w:r>
      <w:r w:rsidR="00DC3B0A">
        <w:t xml:space="preserve">between </w:t>
      </w:r>
      <w:r w:rsidR="002A4489" w:rsidRPr="002B4DDE">
        <w:t>Balancing Authority Areas in the EDAM Area</w:t>
      </w:r>
      <w:r w:rsidR="0085199E">
        <w:t xml:space="preserve">. </w:t>
      </w:r>
      <w:r w:rsidR="00610633" w:rsidRPr="00610633">
        <w:t xml:space="preserve"> Each </w:t>
      </w:r>
      <w:r w:rsidR="0085199E">
        <w:t xml:space="preserve">EDAM </w:t>
      </w:r>
      <w:r w:rsidR="00610633" w:rsidRPr="00610633">
        <w:t xml:space="preserve">Transfer is modeled by a pair of export and import </w:t>
      </w:r>
      <w:r w:rsidR="00CF3A12">
        <w:t xml:space="preserve">EDAM </w:t>
      </w:r>
      <w:r w:rsidR="00610633" w:rsidRPr="00610633">
        <w:t>T</w:t>
      </w:r>
      <w:r w:rsidR="00166940">
        <w:t xml:space="preserve">ransfer </w:t>
      </w:r>
      <w:r w:rsidR="00A07544">
        <w:t>S</w:t>
      </w:r>
      <w:r w:rsidR="00166940">
        <w:t xml:space="preserve">ystem </w:t>
      </w:r>
      <w:r w:rsidR="00A07544">
        <w:t>R</w:t>
      </w:r>
      <w:r w:rsidR="00166940">
        <w:t>esources</w:t>
      </w:r>
      <w:r w:rsidR="00610633" w:rsidRPr="00610633">
        <w:t>, one for each B</w:t>
      </w:r>
      <w:r w:rsidR="0085199E">
        <w:t xml:space="preserve">alancing Authority </w:t>
      </w:r>
      <w:r w:rsidR="00610633" w:rsidRPr="00610633">
        <w:t>A</w:t>
      </w:r>
      <w:r w:rsidR="0085199E">
        <w:t>rea</w:t>
      </w:r>
      <w:r w:rsidR="00610633" w:rsidRPr="00610633">
        <w:t xml:space="preserve"> on each side of the </w:t>
      </w:r>
      <w:r w:rsidR="0085199E">
        <w:t>EDAM Internal Intertie with equal E</w:t>
      </w:r>
      <w:r w:rsidR="00610633" w:rsidRPr="00610633">
        <w:t>nergy schedules and/or capacity awards</w:t>
      </w:r>
      <w:r w:rsidR="002A4489">
        <w:t xml:space="preserve">. </w:t>
      </w:r>
      <w:r w:rsidR="002A4489" w:rsidRPr="002B4DDE">
        <w:t xml:space="preserve"> </w:t>
      </w:r>
      <w:r w:rsidR="002A4489">
        <w:t xml:space="preserve">EDAM Transfers include the exchange </w:t>
      </w:r>
      <w:r w:rsidR="003E09FD">
        <w:t xml:space="preserve">of </w:t>
      </w:r>
      <w:r w:rsidR="002A4489">
        <w:t>Energy, I</w:t>
      </w:r>
      <w:r w:rsidR="002B4DDE" w:rsidRPr="002B4DDE">
        <w:t>mbalance Reserves, Reliability Capacity</w:t>
      </w:r>
      <w:r>
        <w:t>, and ancillary services in support of the EDAM RSE</w:t>
      </w:r>
      <w:r w:rsidR="00FD3D47">
        <w:t xml:space="preserve"> </w:t>
      </w:r>
      <w:r w:rsidR="002A4489">
        <w:t>at EDAM Internal Interties</w:t>
      </w:r>
      <w:r w:rsidR="002B4DDE" w:rsidRPr="002B4DDE">
        <w:t>.</w:t>
      </w:r>
      <w:r w:rsidR="002A4489">
        <w:t xml:space="preserve">  </w:t>
      </w:r>
      <w:r>
        <w:t xml:space="preserve">The Ancillary Service transfers are declared by the Balancing Authority, not optimized in the IFM, and supported by designated transmission capacity.  </w:t>
      </w:r>
      <w:r w:rsidR="00571C00">
        <w:t xml:space="preserve">The CAISO will model individual constraints for each EDAM Transfer </w:t>
      </w:r>
      <w:r w:rsidR="004F0630">
        <w:t xml:space="preserve">scheduling </w:t>
      </w:r>
      <w:r w:rsidR="00571C00">
        <w:t>limit available on an E</w:t>
      </w:r>
      <w:r w:rsidR="00CF3A12">
        <w:t>DA</w:t>
      </w:r>
      <w:r w:rsidR="00571C00">
        <w:t>M Internal Intertie based on the transmission capacity made available under Section 33.</w:t>
      </w:r>
      <w:r w:rsidR="00571C00" w:rsidRPr="003F39EB">
        <w:t>18,</w:t>
      </w:r>
      <w:r w:rsidR="00571C00">
        <w:t xml:space="preserve"> and will enforce</w:t>
      </w:r>
      <w:r w:rsidR="00571C00" w:rsidRPr="002B4DDE">
        <w:t xml:space="preserve"> </w:t>
      </w:r>
      <w:r w:rsidR="00571C00">
        <w:t>t</w:t>
      </w:r>
      <w:r w:rsidR="002B4DDE" w:rsidRPr="002B4DDE">
        <w:t xml:space="preserve">he scheduling limit for </w:t>
      </w:r>
      <w:r w:rsidR="002A4489">
        <w:t>an</w:t>
      </w:r>
      <w:r w:rsidR="002B4DDE" w:rsidRPr="002B4DDE">
        <w:t xml:space="preserve"> EDAM Transfer in the </w:t>
      </w:r>
      <w:r w:rsidR="004F0630">
        <w:lastRenderedPageBreak/>
        <w:t>Day-Ahead Market</w:t>
      </w:r>
      <w:r w:rsidR="00571C00">
        <w:t>.</w:t>
      </w:r>
      <w:r w:rsidR="00961FD8">
        <w:t xml:space="preserve"> </w:t>
      </w:r>
      <w:r w:rsidR="00571C00">
        <w:t xml:space="preserve"> </w:t>
      </w:r>
      <w:r>
        <w:t>The CAISO</w:t>
      </w:r>
      <w:r w:rsidR="002B4DDE" w:rsidRPr="002B4DDE">
        <w:t xml:space="preserve"> will calculate the net scheduled EDAM Transfers for the Balancing Authority Area</w:t>
      </w:r>
      <w:r w:rsidR="002A4489">
        <w:t>s in the EDAM Area</w:t>
      </w:r>
      <w:r w:rsidR="002B4DDE" w:rsidRPr="002B4DDE">
        <w:t xml:space="preserve"> and derive from these net scheduled ED</w:t>
      </w:r>
      <w:r w:rsidR="00E87E7D">
        <w:t>A</w:t>
      </w:r>
      <w:r w:rsidR="002B4DDE" w:rsidRPr="002B4DDE">
        <w:t xml:space="preserve">M Transfers the </w:t>
      </w:r>
      <w:r w:rsidR="004F0630">
        <w:t>s</w:t>
      </w:r>
      <w:r w:rsidR="002B4DDE" w:rsidRPr="002B4DDE">
        <w:t xml:space="preserve">chedules on EDAM Internal Interties for E-Tag purposes.  The CAISO will </w:t>
      </w:r>
      <w:r w:rsidR="008E0821">
        <w:t xml:space="preserve">communicate the EDAM Transfer limit to the EDAM Entity Scheduling Coordinator </w:t>
      </w:r>
      <w:r w:rsidR="002B4DDE" w:rsidRPr="002B4DDE">
        <w:t>with each Balancing Authority Area</w:t>
      </w:r>
      <w:r w:rsidR="002A4489">
        <w:t xml:space="preserve"> in the EDAM Area</w:t>
      </w:r>
      <w:r w:rsidR="004F0630">
        <w:t xml:space="preserve"> for</w:t>
      </w:r>
      <w:r w:rsidR="002B4DDE" w:rsidRPr="002B4DDE">
        <w:t xml:space="preserve"> E-T</w:t>
      </w:r>
      <w:r w:rsidR="00640645">
        <w:t>ag</w:t>
      </w:r>
      <w:r w:rsidR="004F0630">
        <w:t xml:space="preserve"> purpose</w:t>
      </w:r>
      <w:r w:rsidR="00640645">
        <w:t>s</w:t>
      </w:r>
      <w:r w:rsidR="002B4DDE" w:rsidRPr="002B4DDE">
        <w:t>.</w:t>
      </w:r>
    </w:p>
    <w:p w14:paraId="36EF825C" w14:textId="77777777" w:rsidR="00961FD8" w:rsidRDefault="002A4489" w:rsidP="00185929">
      <w:pPr>
        <w:pStyle w:val="Heading2"/>
      </w:pPr>
      <w:r>
        <w:t>33.7.3</w:t>
      </w:r>
      <w:r w:rsidR="002B4DDE" w:rsidRPr="002B4DDE">
        <w:t xml:space="preserve"> Manual Dispatch. </w:t>
      </w:r>
    </w:p>
    <w:p w14:paraId="3AB289E8" w14:textId="1683C005" w:rsidR="002B4DDE" w:rsidRPr="002B4DDE" w:rsidRDefault="002A4489" w:rsidP="00CE69E7">
      <w:pPr>
        <w:ind w:left="720"/>
      </w:pPr>
      <w:r w:rsidRPr="002B4DDE">
        <w:t xml:space="preserve">The EDAM Entity may issue a </w:t>
      </w:r>
      <w:r w:rsidR="00D4124E">
        <w:t>m</w:t>
      </w:r>
      <w:r w:rsidRPr="002B4DDE">
        <w:t xml:space="preserve">anual </w:t>
      </w:r>
      <w:r w:rsidR="00D4124E">
        <w:t>d</w:t>
      </w:r>
      <w:r w:rsidRPr="002B4DDE">
        <w:t>ispatch to an EDAM Resource in its Balancing Authority Area, outside of the Market Clearing of the Day-Ahead Market, and enforce Transmission Constraints when necessary to address issues in the EDAM Entity Balancing Authority Area that the CAISO is unable to address through normal economic Dispatch and Congestion Management</w:t>
      </w:r>
      <w:ins w:id="117" w:author="Author">
        <w:r w:rsidR="003A7AB6">
          <w:t xml:space="preserve"> in accordance with the </w:t>
        </w:r>
        <w:commentRangeStart w:id="118"/>
        <w:r w:rsidR="003A7AB6">
          <w:t xml:space="preserve">timelines and procedures </w:t>
        </w:r>
        <w:commentRangeEnd w:id="118"/>
        <w:r w:rsidR="003A7AB6">
          <w:rPr>
            <w:rStyle w:val="CommentReference"/>
            <w:rFonts w:ascii="Times New Roman" w:eastAsia="Times New Roman" w:hAnsi="Times New Roman" w:cs="Times New Roman"/>
            <w:kern w:val="16"/>
            <w:sz w:val="24"/>
            <w:szCs w:val="20"/>
            <w:lang w:val="x-none" w:eastAsia="x-none"/>
          </w:rPr>
          <w:commentReference w:id="118"/>
        </w:r>
        <w:r w:rsidR="003A7AB6">
          <w:t>in Business Practice Manual for the Extended Day-Ahead Market</w:t>
        </w:r>
      </w:ins>
      <w:r w:rsidRPr="002B4DDE">
        <w:t xml:space="preserve">. </w:t>
      </w:r>
      <w:r w:rsidR="00CF3A12">
        <w:t xml:space="preserve"> </w:t>
      </w:r>
      <w:r w:rsidRPr="002B4DDE">
        <w:t xml:space="preserve">The EDAM Entity </w:t>
      </w:r>
      <w:r w:rsidR="00261E4F">
        <w:t xml:space="preserve">Scheduling Coordinator </w:t>
      </w:r>
      <w:r w:rsidRPr="002B4DDE">
        <w:t xml:space="preserve">will inform the CAISO of the </w:t>
      </w:r>
      <w:r w:rsidR="00D4124E">
        <w:t>m</w:t>
      </w:r>
      <w:r w:rsidRPr="002B4DDE">
        <w:t xml:space="preserve">anual </w:t>
      </w:r>
      <w:r w:rsidR="00D4124E">
        <w:t>d</w:t>
      </w:r>
      <w:r w:rsidRPr="002B4DDE">
        <w:t xml:space="preserve">ispatch </w:t>
      </w:r>
      <w:r w:rsidR="002D6597">
        <w:t>through submission of a Self-Schedule or EIM Manual Dispatch,</w:t>
      </w:r>
      <w:r w:rsidRPr="002B4DDE">
        <w:t xml:space="preserve"> and if the EDAM Entity Balancing Authority Area is under manual operation.  Upon receiving notice of a </w:t>
      </w:r>
      <w:r w:rsidR="00D4124E">
        <w:t>m</w:t>
      </w:r>
      <w:r w:rsidRPr="002B4DDE">
        <w:t xml:space="preserve">anual </w:t>
      </w:r>
      <w:r w:rsidR="00D4124E">
        <w:t>d</w:t>
      </w:r>
      <w:r w:rsidRPr="002B4DDE">
        <w:t xml:space="preserve">ispatch, the CAISO will reflect the </w:t>
      </w:r>
      <w:r w:rsidR="00D4124E">
        <w:t>m</w:t>
      </w:r>
      <w:r w:rsidRPr="002B4DDE">
        <w:t xml:space="preserve">anual </w:t>
      </w:r>
      <w:r w:rsidR="00D4124E">
        <w:t>d</w:t>
      </w:r>
      <w:r w:rsidRPr="002B4DDE">
        <w:t xml:space="preserve">ispatch in the applicable CAISO Market depending upon when the notice is received and only to the extent that reflection of the </w:t>
      </w:r>
      <w:r w:rsidR="00D4124E">
        <w:t>m</w:t>
      </w:r>
      <w:r w:rsidRPr="002B4DDE">
        <w:t xml:space="preserve">anual </w:t>
      </w:r>
      <w:r w:rsidR="00D4124E">
        <w:t>d</w:t>
      </w:r>
      <w:r w:rsidRPr="002B4DDE">
        <w:t>ispatch in the market is practicable</w:t>
      </w:r>
      <w:r w:rsidRPr="00C31519">
        <w:t>.</w:t>
      </w:r>
      <w:r w:rsidR="00E87E7D" w:rsidRPr="00C31519">
        <w:t xml:space="preserve"> </w:t>
      </w:r>
    </w:p>
    <w:p w14:paraId="6E615242" w14:textId="589BA10F" w:rsidR="002B4DDE" w:rsidRPr="002B4DDE" w:rsidRDefault="002A4489" w:rsidP="00185929">
      <w:pPr>
        <w:pStyle w:val="Heading2"/>
      </w:pPr>
      <w:r>
        <w:t>33.7.4</w:t>
      </w:r>
      <w:r w:rsidRPr="002B4DDE">
        <w:t xml:space="preserve"> EDAM Disruption.</w:t>
      </w:r>
    </w:p>
    <w:p w14:paraId="269DAB09" w14:textId="10120D15" w:rsidR="002B4DDE" w:rsidRPr="002B4DDE" w:rsidRDefault="002A4489" w:rsidP="000F5260">
      <w:pPr>
        <w:ind w:left="720"/>
      </w:pPr>
      <w:r w:rsidRPr="002B4DDE">
        <w:t xml:space="preserve">The CAISO may declare an interruption of EDAM Entity participation in the Day-Ahead Market when in its judgment (a) operational circumstances (including a failure of the Day-Ahead Market operation to produce feasible results in the EDAM Area or other CAISO Market Disruption) in the EDAM Area have caused or are in danger of causing an abnormal system condition in the CAISO Balancing Authority Area or an EDAM Entity Balancing Authority Area that requires immediate action, or (b) communications between the CAISO and EDAM Market Participants are disrupted and prevent an EDAM Entity, EDAM Entity Scheduling Coordinator, </w:t>
      </w:r>
      <w:r w:rsidR="00FD3D47">
        <w:t xml:space="preserve">EDAM Load Serving Entity Scheduling Coordinator, </w:t>
      </w:r>
      <w:r w:rsidRPr="002B4DDE">
        <w:t xml:space="preserve">or EDAM Resource Scheduling Coordinator from accessing CAISO systems to submit or receive information.  The CAISO </w:t>
      </w:r>
      <w:r w:rsidR="00C02D43">
        <w:t>will</w:t>
      </w:r>
      <w:r w:rsidRPr="002B4DDE">
        <w:t xml:space="preserve"> reinstate normal operation of the Day-Ahead Market in the EDAM Area at such time as it determines that the conditions that caused the </w:t>
      </w:r>
      <w:r w:rsidRPr="002B4DDE">
        <w:lastRenderedPageBreak/>
        <w:t>interruption of EDAM Entity participation in the Day-Ahead Market have been resolved.</w:t>
      </w:r>
    </w:p>
    <w:p w14:paraId="7FF2E2BA" w14:textId="2AAB0E11" w:rsidR="00E87E7D" w:rsidRDefault="002A4489" w:rsidP="000F5260">
      <w:pPr>
        <w:ind w:left="1440"/>
      </w:pPr>
      <w:r>
        <w:rPr>
          <w:b/>
        </w:rPr>
        <w:t>33.7.4</w:t>
      </w:r>
      <w:r w:rsidR="002B4DDE" w:rsidRPr="002B4DDE">
        <w:rPr>
          <w:b/>
        </w:rPr>
        <w:t>.1 CAISO Response to EDAM Disruption.</w:t>
      </w:r>
      <w:r w:rsidR="002B4DDE" w:rsidRPr="002B4DDE">
        <w:t xml:space="preserve">  If the CAISO declares an interruption of EDAM Entity participation in the Day-Ahead Market</w:t>
      </w:r>
      <w:r w:rsidR="00595ED8" w:rsidRPr="00595ED8">
        <w:t xml:space="preserve"> </w:t>
      </w:r>
      <w:r w:rsidR="00595ED8">
        <w:t>or the CAISO Balancing Authority Area in the EDAM Area</w:t>
      </w:r>
      <w:r w:rsidR="002B4DDE" w:rsidRPr="002B4DDE">
        <w:t xml:space="preserve">, the CAISO may in its judgment, among other things, </w:t>
      </w:r>
    </w:p>
    <w:p w14:paraId="443EF935" w14:textId="2DAB762B" w:rsidR="00E87E7D" w:rsidRDefault="002A4489" w:rsidP="000F5260">
      <w:pPr>
        <w:ind w:left="1440"/>
      </w:pPr>
      <w:r w:rsidRPr="002B4DDE">
        <w:t>(a) separate the affected EDAM Entity</w:t>
      </w:r>
      <w:r w:rsidR="00595ED8">
        <w:t xml:space="preserve"> </w:t>
      </w:r>
      <w:r w:rsidR="00595ED8" w:rsidRPr="002B4DDE">
        <w:t xml:space="preserve">Balancing Authority Area </w:t>
      </w:r>
      <w:r w:rsidR="00595ED8">
        <w:t>or the CAISO</w:t>
      </w:r>
      <w:r w:rsidRPr="002B4DDE">
        <w:t xml:space="preserve"> Balancing Authority Area from the EDAM Area and maintain the Day-Ahead Market for other Balancing Authority Areas in the EDAM Area</w:t>
      </w:r>
      <w:r w:rsidR="00595ED8">
        <w:t xml:space="preserve"> including the CAISO Balancing Authority Area,</w:t>
      </w:r>
      <w:r w:rsidRPr="002B4DDE">
        <w:t xml:space="preserve"> by enforcing a net transfer constraint for the affected Balancing Authority Area to separate it from the remainder of the EDAM Area, </w:t>
      </w:r>
    </w:p>
    <w:p w14:paraId="625726C5" w14:textId="1581889D" w:rsidR="00E87E7D" w:rsidRDefault="002A4489" w:rsidP="000F5260">
      <w:pPr>
        <w:ind w:left="1440"/>
      </w:pPr>
      <w:r w:rsidRPr="002B4DDE">
        <w:t xml:space="preserve">(b) </w:t>
      </w:r>
      <w:proofErr w:type="gramStart"/>
      <w:r w:rsidRPr="002B4DDE">
        <w:t>reduce</w:t>
      </w:r>
      <w:proofErr w:type="gramEnd"/>
      <w:r w:rsidRPr="002B4DDE">
        <w:t xml:space="preserve"> or suspend EDAM Transfers between one or more Balancing Authority Areas in the EDAM Area</w:t>
      </w:r>
      <w:r w:rsidR="00595ED8">
        <w:t xml:space="preserve">, including the CAISO Balancing Authority Area, in accordance with Section 33.7.5, </w:t>
      </w:r>
      <w:r w:rsidRPr="002B4DDE">
        <w:t xml:space="preserve">and </w:t>
      </w:r>
      <w:r w:rsidR="00595ED8" w:rsidRPr="002B4DDE">
        <w:t>communicat</w:t>
      </w:r>
      <w:r w:rsidR="00595ED8">
        <w:t xml:space="preserve">e </w:t>
      </w:r>
      <w:r w:rsidRPr="002B4DDE">
        <w:t xml:space="preserve">and </w:t>
      </w:r>
      <w:r w:rsidR="00595ED8" w:rsidRPr="002B4DDE">
        <w:t>coordinat</w:t>
      </w:r>
      <w:r w:rsidR="00595ED8">
        <w:t>e</w:t>
      </w:r>
      <w:r w:rsidR="00595ED8" w:rsidRPr="002B4DDE">
        <w:t xml:space="preserve"> </w:t>
      </w:r>
      <w:r w:rsidRPr="002B4DDE">
        <w:t xml:space="preserve">with </w:t>
      </w:r>
      <w:del w:id="119" w:author="Author">
        <w:r w:rsidRPr="002B4DDE" w:rsidDel="00ED7F17">
          <w:delText xml:space="preserve"> </w:delText>
        </w:r>
      </w:del>
      <w:r w:rsidR="00114548">
        <w:t xml:space="preserve">impacted </w:t>
      </w:r>
      <w:r w:rsidRPr="002B4DDE">
        <w:t xml:space="preserve">EDAM Entities to assess and </w:t>
      </w:r>
      <w:r w:rsidR="00595ED8">
        <w:t xml:space="preserve">potentially </w:t>
      </w:r>
      <w:r w:rsidRPr="002B4DDE">
        <w:t xml:space="preserve">mitigate potential issues within the EDAM </w:t>
      </w:r>
      <w:r w:rsidRPr="00C31519">
        <w:t>Area</w:t>
      </w:r>
      <w:r w:rsidR="00C31519">
        <w:t>,</w:t>
      </w:r>
      <w:r w:rsidRPr="00C31519">
        <w:t xml:space="preserve"> </w:t>
      </w:r>
    </w:p>
    <w:p w14:paraId="2AF901BF" w14:textId="5BED545B" w:rsidR="00E87E7D" w:rsidRDefault="002A4489" w:rsidP="000F5260">
      <w:pPr>
        <w:ind w:left="1440"/>
      </w:pPr>
      <w:r w:rsidRPr="002B4DDE">
        <w:t xml:space="preserve">(c) </w:t>
      </w:r>
      <w:proofErr w:type="gramStart"/>
      <w:r w:rsidRPr="002B4DDE">
        <w:t>instruct</w:t>
      </w:r>
      <w:proofErr w:type="gramEnd"/>
      <w:r w:rsidRPr="002B4DDE">
        <w:t xml:space="preserve"> one or more EDAM Entities to maintain system balance within their Balancing Authority Area without Day-Ahead Market results, </w:t>
      </w:r>
      <w:r w:rsidR="00595ED8">
        <w:t>or take similar actions within the CAISO Balancing Authority Area</w:t>
      </w:r>
      <w:r w:rsidR="00595ED8" w:rsidRPr="002B4DDE">
        <w:t>,</w:t>
      </w:r>
    </w:p>
    <w:p w14:paraId="73B73C9A" w14:textId="71CC17DC" w:rsidR="00E87E7D" w:rsidRDefault="002A4489" w:rsidP="000F5260">
      <w:pPr>
        <w:ind w:left="1440"/>
      </w:pPr>
      <w:r w:rsidRPr="002B4DDE">
        <w:t>(d) in addition or as an alternative, use market results in the Day-Ahead Market in accordance with Section 7.7.9 or take any of the actions specified in Section 7.7.6</w:t>
      </w:r>
      <w:r w:rsidR="00595ED8">
        <w:t xml:space="preserve"> or 7.7.7</w:t>
      </w:r>
      <w:r w:rsidRPr="002B4DDE">
        <w:t xml:space="preserve"> with respect to the Day-Ahead Market</w:t>
      </w:r>
      <w:ins w:id="120" w:author="Author">
        <w:r w:rsidR="00ED7F17">
          <w:t>, with reference to Section 29.7(j)(2)(D)(</w:t>
        </w:r>
        <w:proofErr w:type="spellStart"/>
        <w:r w:rsidR="00ED7F17">
          <w:t>i</w:t>
        </w:r>
        <w:proofErr w:type="spellEnd"/>
        <w:r w:rsidR="00ED7F17">
          <w:t xml:space="preserve">) as necessary to establish an </w:t>
        </w:r>
        <w:commentRangeStart w:id="121"/>
        <w:r w:rsidR="00ED7F17">
          <w:t>Administrative Price</w:t>
        </w:r>
        <w:commentRangeEnd w:id="121"/>
        <w:r w:rsidR="00ED7F17">
          <w:rPr>
            <w:rStyle w:val="CommentReference"/>
            <w:rFonts w:ascii="Times New Roman" w:eastAsia="Times New Roman" w:hAnsi="Times New Roman" w:cs="Times New Roman"/>
            <w:kern w:val="16"/>
            <w:sz w:val="24"/>
            <w:szCs w:val="20"/>
            <w:lang w:val="x-none" w:eastAsia="x-none"/>
          </w:rPr>
          <w:commentReference w:id="121"/>
        </w:r>
      </w:ins>
      <w:r w:rsidRPr="002B4DDE">
        <w:t xml:space="preserve">, </w:t>
      </w:r>
    </w:p>
    <w:p w14:paraId="35BAC14C" w14:textId="77777777" w:rsidR="00E87E7D" w:rsidRDefault="002A4489" w:rsidP="000F5260">
      <w:pPr>
        <w:ind w:left="1440"/>
      </w:pPr>
      <w:r w:rsidRPr="002B4DDE">
        <w:t xml:space="preserve">(e) suspend or limit the ability of all Scheduling Coordinators to submit Virtual Bids on behalf of Convergence Bidding Entities at specific Eligible </w:t>
      </w:r>
      <w:proofErr w:type="spellStart"/>
      <w:r w:rsidRPr="002B4DDE">
        <w:t>PNodes</w:t>
      </w:r>
      <w:proofErr w:type="spellEnd"/>
      <w:r w:rsidRPr="002B4DDE">
        <w:t xml:space="preserve"> or Eligible Aggregated </w:t>
      </w:r>
      <w:proofErr w:type="spellStart"/>
      <w:r w:rsidRPr="002B4DDE">
        <w:t>PNodes</w:t>
      </w:r>
      <w:proofErr w:type="spellEnd"/>
      <w:r w:rsidRPr="002B4DDE">
        <w:t xml:space="preserve">, or at all Eligible </w:t>
      </w:r>
      <w:proofErr w:type="spellStart"/>
      <w:r w:rsidRPr="002B4DDE">
        <w:t>PNodes</w:t>
      </w:r>
      <w:proofErr w:type="spellEnd"/>
      <w:r w:rsidRPr="002B4DDE">
        <w:t xml:space="preserve"> or Eligible Aggregated </w:t>
      </w:r>
      <w:proofErr w:type="spellStart"/>
      <w:r w:rsidRPr="002B4DDE">
        <w:t>PNodes</w:t>
      </w:r>
      <w:proofErr w:type="spellEnd"/>
      <w:r w:rsidRPr="002B4DDE">
        <w:t xml:space="preserve">, or </w:t>
      </w:r>
    </w:p>
    <w:p w14:paraId="09B731E5" w14:textId="579CCEEA" w:rsidR="002B4DDE" w:rsidRPr="002B4DDE" w:rsidRDefault="002A4489" w:rsidP="000F5260">
      <w:pPr>
        <w:ind w:left="1440"/>
      </w:pPr>
      <w:r w:rsidRPr="002B4DDE">
        <w:t xml:space="preserve">(f) </w:t>
      </w:r>
      <w:proofErr w:type="gramStart"/>
      <w:r w:rsidRPr="002B4DDE">
        <w:t>postpone</w:t>
      </w:r>
      <w:proofErr w:type="gramEnd"/>
      <w:r w:rsidRPr="002B4DDE">
        <w:t xml:space="preserve"> the publication of Day-Ahead Market results.</w:t>
      </w:r>
    </w:p>
    <w:p w14:paraId="77BBC9D2" w14:textId="266CD47F" w:rsidR="003676CA" w:rsidRDefault="002A4489" w:rsidP="00986B4B">
      <w:pPr>
        <w:ind w:left="1440"/>
      </w:pPr>
      <w:r>
        <w:rPr>
          <w:b/>
        </w:rPr>
        <w:t>33.7.4</w:t>
      </w:r>
      <w:r w:rsidR="002B4DDE" w:rsidRPr="002B4DDE">
        <w:rPr>
          <w:b/>
        </w:rPr>
        <w:t xml:space="preserve">.2 EDAM Entity Responsibility.  </w:t>
      </w:r>
      <w:r w:rsidR="002B4DDE" w:rsidRPr="002B4DDE">
        <w:t xml:space="preserve">In response to an interruption of EDAM Entity participation in the Day-Ahead Market by the CAISO, all EDAM Entities </w:t>
      </w:r>
      <w:r w:rsidR="00C02D43">
        <w:t>will</w:t>
      </w:r>
      <w:r w:rsidR="002B4DDE" w:rsidRPr="002B4DDE">
        <w:t xml:space="preserve"> follow NERC Reliability Standards applicable to their roles as Balancing Authorities in an effort to alleviate operational and system conditions and restore routine operations</w:t>
      </w:r>
      <w:r w:rsidR="00CF3A12">
        <w:t>,</w:t>
      </w:r>
      <w:r w:rsidR="002B4DDE" w:rsidRPr="002B4DDE">
        <w:t xml:space="preserve"> and all E</w:t>
      </w:r>
      <w:r w:rsidR="00CF3A12">
        <w:t>DA</w:t>
      </w:r>
      <w:r w:rsidR="002B4DDE" w:rsidRPr="002B4DDE">
        <w:t xml:space="preserve">M </w:t>
      </w:r>
      <w:r w:rsidR="002B4DDE" w:rsidRPr="002B4DDE">
        <w:lastRenderedPageBreak/>
        <w:t xml:space="preserve">Entity Scheduling Coordinators </w:t>
      </w:r>
      <w:r w:rsidR="00C02D43">
        <w:t>will</w:t>
      </w:r>
      <w:r w:rsidR="002B4DDE" w:rsidRPr="002B4DDE">
        <w:t xml:space="preserve"> promptly inform the CAISO of actions taken by the EDAM Entities they represent in response to an interruption of EDAM Entity participation in the Day-Ahead Market by the CAISO through updates to their Schedules, Interchange E-Tags, transmission limit adjustments, or Outage and </w:t>
      </w:r>
      <w:proofErr w:type="spellStart"/>
      <w:r w:rsidR="002B4DDE" w:rsidRPr="002B4DDE">
        <w:t>derate</w:t>
      </w:r>
      <w:proofErr w:type="spellEnd"/>
      <w:r w:rsidR="002B4DDE" w:rsidRPr="002B4DDE">
        <w:t xml:space="preserve"> information, as applicable. </w:t>
      </w:r>
      <w:r w:rsidR="00CF3A12">
        <w:t xml:space="preserve"> </w:t>
      </w:r>
      <w:r w:rsidR="00434EF9">
        <w:t xml:space="preserve">If the </w:t>
      </w:r>
      <w:r w:rsidR="00434EF9" w:rsidRPr="00434EF9">
        <w:t>interruption of EDAM Entity participation</w:t>
      </w:r>
      <w:r w:rsidR="00434EF9">
        <w:t xml:space="preserve"> results in the EDAM Entity not receiving a </w:t>
      </w:r>
    </w:p>
    <w:p w14:paraId="0F285C0E" w14:textId="6B47521A" w:rsidR="002A7B51" w:rsidRDefault="00434EF9" w:rsidP="00986B4B">
      <w:pPr>
        <w:ind w:left="1440"/>
      </w:pPr>
      <w:r w:rsidRPr="002B4DDE">
        <w:t xml:space="preserve">Day-Ahead Market </w:t>
      </w:r>
      <w:r>
        <w:t xml:space="preserve">Schedule, then the EDAM Entity </w:t>
      </w:r>
      <w:r w:rsidR="009F7D4A">
        <w:t xml:space="preserve">must submit </w:t>
      </w:r>
      <w:r w:rsidR="00595ED8">
        <w:t>information</w:t>
      </w:r>
      <w:r w:rsidR="009F7D4A">
        <w:t xml:space="preserve"> to the RTM</w:t>
      </w:r>
      <w:r w:rsidR="00595ED8">
        <w:t xml:space="preserve"> as required by Section 29 and applicable to an EIM Entity</w:t>
      </w:r>
      <w:r w:rsidR="009F7D4A">
        <w:t xml:space="preserve">.  </w:t>
      </w:r>
      <w:r w:rsidR="002B4DDE" w:rsidRPr="002B4DDE">
        <w:t>If it is necessary for an EDAM Entity to reduce or suspend EDAM Transfers between one or more Balancing Authority Areas in the EDAM Area, the EDAM Entity must communicate and coordinate</w:t>
      </w:r>
      <w:r w:rsidR="003E09FD">
        <w:t xml:space="preserve"> with</w:t>
      </w:r>
      <w:r w:rsidR="002B4DDE" w:rsidRPr="002B4DDE">
        <w:t xml:space="preserve"> the CAISO and impacted EDAM Entities prior to curtailing EDAM Transfers</w:t>
      </w:r>
      <w:r w:rsidR="00595ED8">
        <w:t xml:space="preserve"> </w:t>
      </w:r>
      <w:ins w:id="122" w:author="Author">
        <w:r w:rsidR="008A5F8A">
          <w:t xml:space="preserve">or </w:t>
        </w:r>
      </w:ins>
      <w:r w:rsidR="00595ED8">
        <w:t>as soon as practicable</w:t>
      </w:r>
      <w:r w:rsidR="002B4DDE" w:rsidRPr="002B4DDE">
        <w:t xml:space="preserve">, and should continue to communicate and coordinate with the CAISO and all EDAM Entities to assess and mitigate potential issues within the EDAM </w:t>
      </w:r>
      <w:r w:rsidR="002B4DDE" w:rsidRPr="00C31519">
        <w:t xml:space="preserve">Area. </w:t>
      </w:r>
    </w:p>
    <w:p w14:paraId="2397E29D" w14:textId="46FC4BE9" w:rsidR="002940DB" w:rsidRDefault="002A4489" w:rsidP="00185929">
      <w:pPr>
        <w:pStyle w:val="Heading2"/>
        <w:rPr>
          <w:rFonts w:cs="Arial"/>
        </w:rPr>
      </w:pPr>
      <w:r>
        <w:t>33.7.5</w:t>
      </w:r>
      <w:r w:rsidR="002B4DDE" w:rsidRPr="002B4DDE">
        <w:t xml:space="preserve"> </w:t>
      </w:r>
      <w:r w:rsidR="002A7B51" w:rsidRPr="002A7B51">
        <w:t>EDAM Transfer Priority</w:t>
      </w:r>
      <w:r w:rsidR="002A7B51" w:rsidRPr="002A7B51">
        <w:rPr>
          <w:rFonts w:cs="Arial"/>
        </w:rPr>
        <w:t xml:space="preserve"> Relative to Demand</w:t>
      </w:r>
      <w:r w:rsidR="002A7B51">
        <w:rPr>
          <w:rFonts w:cs="Arial"/>
        </w:rPr>
        <w:t xml:space="preserve">  </w:t>
      </w:r>
    </w:p>
    <w:p w14:paraId="0A106BE3" w14:textId="54CFE211" w:rsidR="00D10EE1" w:rsidRPr="00E65F20" w:rsidRDefault="002A4489" w:rsidP="00E65F20">
      <w:pPr>
        <w:ind w:left="720"/>
      </w:pPr>
      <w:r w:rsidRPr="002B4DDE">
        <w:t xml:space="preserve">EDAM Transfers will have a priority equal to </w:t>
      </w:r>
      <w:r>
        <w:t>Demand</w:t>
      </w:r>
      <w:r w:rsidRPr="002B4DDE">
        <w:t xml:space="preserve"> in the EDAM Area.  If it is necessary for an EDAM Entity or the CAISO to reduce or suspend EDAM Transfers between one or more Balancing Authority Areas in the EDAM Area</w:t>
      </w:r>
      <w:r w:rsidRPr="009A607A">
        <w:t xml:space="preserve"> </w:t>
      </w:r>
      <w:r>
        <w:t>based on operational judgement and consistent with Good Utility P</w:t>
      </w:r>
      <w:r w:rsidRPr="009A607A">
        <w:t>ractice</w:t>
      </w:r>
      <w:r w:rsidRPr="002B4DDE">
        <w:t xml:space="preserve">, the </w:t>
      </w:r>
      <w:ins w:id="123" w:author="Author">
        <w:r w:rsidR="001C78B0" w:rsidRPr="002B4DDE">
          <w:t xml:space="preserve">EDAM Entity </w:t>
        </w:r>
        <w:r w:rsidR="001C78B0">
          <w:t>will do so</w:t>
        </w:r>
        <w:r>
          <w:t xml:space="preserve"> </w:t>
        </w:r>
        <w:r w:rsidR="00C42669">
          <w:t xml:space="preserve">solely </w:t>
        </w:r>
        <w:r w:rsidR="00976356">
          <w:t xml:space="preserve">with respect to </w:t>
        </w:r>
        <w:commentRangeStart w:id="124"/>
        <w:r w:rsidR="00976356">
          <w:t>its</w:t>
        </w:r>
        <w:commentRangeEnd w:id="124"/>
        <w:r w:rsidR="001C78B0">
          <w:t xml:space="preserve"> Balancing Authority Area or the </w:t>
        </w:r>
      </w:ins>
      <w:r>
        <w:t xml:space="preserve">CAISO </w:t>
      </w:r>
      <w:ins w:id="125" w:author="Author">
        <w:r w:rsidR="00EF53D1">
          <w:t xml:space="preserve">will do so </w:t>
        </w:r>
        <w:r w:rsidR="00C42669">
          <w:t xml:space="preserve">solely </w:t>
        </w:r>
        <w:r w:rsidR="00976356">
          <w:t>with respect to its</w:t>
        </w:r>
        <w:r w:rsidR="00976356">
          <w:rPr>
            <w:rStyle w:val="CommentReference"/>
            <w:rFonts w:ascii="Times New Roman" w:eastAsia="Times New Roman" w:hAnsi="Times New Roman" w:cs="Times New Roman"/>
            <w:kern w:val="16"/>
            <w:sz w:val="24"/>
            <w:szCs w:val="20"/>
            <w:lang w:val="x-none" w:eastAsia="x-none"/>
          </w:rPr>
          <w:commentReference w:id="124"/>
        </w:r>
        <w:r w:rsidR="00976356">
          <w:t xml:space="preserve"> Balancing Authority Area</w:t>
        </w:r>
      </w:ins>
      <w:del w:id="126" w:author="Author">
        <w:r w:rsidR="00595ED8">
          <w:delText xml:space="preserve">or </w:delText>
        </w:r>
        <w:r>
          <w:delText xml:space="preserve">the </w:delText>
        </w:r>
        <w:r w:rsidRPr="002B4DDE">
          <w:delText xml:space="preserve">EDAM Entity </w:delText>
        </w:r>
        <w:r w:rsidR="00595ED8">
          <w:delText>may do so</w:delText>
        </w:r>
      </w:del>
      <w:r w:rsidR="00595ED8">
        <w:t>, provided that the reduction or suspension is consistent with the EDAM Transmission Service Provider tariff or the CAISO Tariff, as applicable, and communicated to potentially impacted Balancing Authority Areas in the EDAM Area in advance, if practicable, or immediately following the reduction or suspension</w:t>
      </w:r>
      <w:r w:rsidR="00053BA2">
        <w:t xml:space="preserve">.  </w:t>
      </w:r>
      <w:r>
        <w:t xml:space="preserve">This communication and </w:t>
      </w:r>
      <w:r w:rsidR="00053BA2">
        <w:t xml:space="preserve">subsequent </w:t>
      </w:r>
      <w:r>
        <w:t xml:space="preserve">coordination </w:t>
      </w:r>
      <w:r w:rsidRPr="002B4DDE">
        <w:t xml:space="preserve">should continue </w:t>
      </w:r>
      <w:r>
        <w:t xml:space="preserve">among </w:t>
      </w:r>
      <w:r w:rsidRPr="002B4DDE">
        <w:t>the CAISO and all</w:t>
      </w:r>
      <w:r>
        <w:t xml:space="preserve"> potentially impacted</w:t>
      </w:r>
      <w:r w:rsidRPr="002B4DDE">
        <w:t xml:space="preserve"> EDAM Entities to assess and mitigate potential issues within the EDAM Area</w:t>
      </w:r>
      <w:r w:rsidR="00053BA2">
        <w:t xml:space="preserve"> until resolution of the circumstances underlying the reduction or suspension in the Real-Time Market as may be reflected by </w:t>
      </w:r>
      <w:commentRangeStart w:id="127"/>
      <w:ins w:id="128" w:author="Author">
        <w:r w:rsidR="00AA44BC">
          <w:t>information</w:t>
        </w:r>
        <w:commentRangeEnd w:id="127"/>
        <w:r w:rsidR="00A25117">
          <w:rPr>
            <w:rStyle w:val="CommentReference"/>
            <w:rFonts w:ascii="Times New Roman" w:eastAsia="Times New Roman" w:hAnsi="Times New Roman" w:cs="Times New Roman"/>
            <w:kern w:val="16"/>
            <w:sz w:val="24"/>
            <w:szCs w:val="20"/>
            <w:lang w:val="x-none" w:eastAsia="x-none"/>
          </w:rPr>
          <w:commentReference w:id="127"/>
        </w:r>
      </w:ins>
      <w:del w:id="129" w:author="Author">
        <w:r w:rsidR="00053BA2" w:rsidDel="00AA44BC">
          <w:delText>results</w:delText>
        </w:r>
      </w:del>
      <w:r w:rsidR="00053BA2">
        <w:t xml:space="preserve"> provided </w:t>
      </w:r>
      <w:ins w:id="130" w:author="Author">
        <w:r w:rsidR="00AA44BC">
          <w:t xml:space="preserve">by the CAISO </w:t>
        </w:r>
      </w:ins>
      <w:r w:rsidR="00053BA2">
        <w:t xml:space="preserve">under Section 29.34(o).  </w:t>
      </w:r>
      <w:commentRangeStart w:id="131"/>
      <w:del w:id="132" w:author="Author">
        <w:r w:rsidR="00053BA2" w:rsidDel="00431DC1">
          <w:delText>Further</w:delText>
        </w:r>
      </w:del>
      <w:commentRangeEnd w:id="131"/>
      <w:r w:rsidR="008A5D2E">
        <w:rPr>
          <w:rStyle w:val="CommentReference"/>
          <w:rFonts w:ascii="Times New Roman" w:eastAsia="Times New Roman" w:hAnsi="Times New Roman" w:cs="Times New Roman"/>
          <w:kern w:val="16"/>
          <w:sz w:val="24"/>
          <w:szCs w:val="20"/>
          <w:lang w:val="x-none" w:eastAsia="x-none"/>
        </w:rPr>
        <w:commentReference w:id="131"/>
      </w:r>
      <w:del w:id="133" w:author="Author">
        <w:r w:rsidR="00053BA2" w:rsidDel="00431DC1">
          <w:delText>, t</w:delText>
        </w:r>
        <w:r w:rsidR="00FD3D47" w:rsidDel="00431DC1">
          <w:delText xml:space="preserve">he CAISO and the EDAM Entity will </w:delText>
        </w:r>
        <w:r w:rsidR="00053BA2" w:rsidDel="00431DC1">
          <w:delText xml:space="preserve">only </w:delText>
        </w:r>
        <w:r w:rsidR="00FD3D47" w:rsidDel="00431DC1">
          <w:delText>undertake a</w:delText>
        </w:r>
        <w:r w:rsidRPr="002B4DDE" w:rsidDel="00431DC1">
          <w:delText xml:space="preserve">ny reduction or suspension of EDAM Transfers between one or more Balancing Authority Areas in the EDAM Area </w:delText>
        </w:r>
        <w:r w:rsidR="00FD3D47" w:rsidDel="00431DC1">
          <w:delText xml:space="preserve">in a manner that is not unduly discriminatory </w:delText>
        </w:r>
        <w:r w:rsidR="00FD3D47" w:rsidDel="00431DC1">
          <w:lastRenderedPageBreak/>
          <w:delText>or preferential, taking into account</w:delText>
        </w:r>
        <w:r w:rsidRPr="002B4DDE" w:rsidDel="00431DC1">
          <w:delText xml:space="preserve"> any </w:delText>
        </w:r>
        <w:r w:rsidR="00053BA2" w:rsidRPr="00532B27" w:rsidDel="00431DC1">
          <w:delText xml:space="preserve">transmission </w:delText>
        </w:r>
        <w:r w:rsidR="00053BA2" w:rsidDel="00431DC1">
          <w:delText xml:space="preserve">scheduling </w:delText>
        </w:r>
        <w:r w:rsidR="00053BA2" w:rsidRPr="00532B27" w:rsidDel="00431DC1">
          <w:delText>priorities in the EDAM Transmission</w:delText>
        </w:r>
        <w:r w:rsidR="00053BA2" w:rsidDel="00431DC1">
          <w:delText xml:space="preserve"> </w:delText>
        </w:r>
        <w:r w:rsidR="00053BA2" w:rsidRPr="004F55C3" w:rsidDel="00431DC1">
          <w:delText>Service</w:delText>
        </w:r>
        <w:r w:rsidR="00053BA2" w:rsidRPr="00532B27" w:rsidDel="00431DC1">
          <w:delText xml:space="preserve"> Providers’ tariff </w:delText>
        </w:r>
        <w:r w:rsidR="00053BA2" w:rsidDel="00431DC1">
          <w:delText xml:space="preserve">or CAISO Tariff, as applicable, and </w:delText>
        </w:r>
        <w:r w:rsidR="00BD7522" w:rsidDel="00431DC1">
          <w:delText>potential or actual</w:delText>
        </w:r>
        <w:r w:rsidRPr="002B4DDE" w:rsidDel="00431DC1">
          <w:delText xml:space="preserve"> involuntary curtailment of </w:delText>
        </w:r>
        <w:r w:rsidDel="00431DC1">
          <w:delText xml:space="preserve">Demand </w:delText>
        </w:r>
        <w:r w:rsidRPr="002B4DDE" w:rsidDel="00431DC1">
          <w:delText>within a Balancing Authority Area</w:delText>
        </w:r>
        <w:r w:rsidDel="00431DC1">
          <w:delText xml:space="preserve">.  </w:delText>
        </w:r>
      </w:del>
      <w:r>
        <w:t>The CAISO will</w:t>
      </w:r>
      <w:r w:rsidR="00053BA2">
        <w:t xml:space="preserve"> promptly</w:t>
      </w:r>
      <w:r>
        <w:t xml:space="preserve"> adjust the EDAM Transfer limits </w:t>
      </w:r>
      <w:r w:rsidR="00053BA2">
        <w:t xml:space="preserve">or EIM Transfer limits associated with the reduction or suspension </w:t>
      </w:r>
      <w:r>
        <w:t xml:space="preserve">to reflect </w:t>
      </w:r>
      <w:r w:rsidR="0044611D">
        <w:t>in the CAISO Markets</w:t>
      </w:r>
      <w:r>
        <w:t xml:space="preserve"> the reduction or suspension directed by the EDAM Entity </w:t>
      </w:r>
      <w:r w:rsidR="00053BA2">
        <w:t xml:space="preserve">with respect to its Balancing Authority Area </w:t>
      </w:r>
      <w:r>
        <w:t xml:space="preserve">or the CAISO </w:t>
      </w:r>
      <w:r w:rsidR="00053BA2">
        <w:t>with respect to its Balancing Authority Area.</w:t>
      </w:r>
      <w:del w:id="134" w:author="Author">
        <w:r w:rsidR="00053BA2" w:rsidDel="008A5D2E">
          <w:delText xml:space="preserve">  </w:delText>
        </w:r>
        <w:r w:rsidRPr="002B4DDE" w:rsidDel="008A5D2E">
          <w:rPr>
            <w:bCs/>
          </w:rPr>
          <w:delText>.</w:delText>
        </w:r>
      </w:del>
    </w:p>
    <w:p w14:paraId="330794C5" w14:textId="06E5D031" w:rsidR="00D10EE1" w:rsidRPr="00000207" w:rsidRDefault="002A4489" w:rsidP="00185929">
      <w:pPr>
        <w:pStyle w:val="Heading1"/>
      </w:pPr>
      <w:r w:rsidRPr="00000207">
        <w:t xml:space="preserve">33.8 </w:t>
      </w:r>
      <w:commentRangeStart w:id="135"/>
      <w:ins w:id="136" w:author="Author">
        <w:r w:rsidR="00FB53E9">
          <w:rPr>
            <w:u w:val="single"/>
          </w:rPr>
          <w:t>Ancillary Services</w:t>
        </w:r>
        <w:commentRangeEnd w:id="135"/>
        <w:r w:rsidR="00FB53E9">
          <w:rPr>
            <w:rStyle w:val="CommentReference"/>
            <w:rFonts w:ascii="Times New Roman" w:eastAsia="Times New Roman" w:hAnsi="Times New Roman" w:cs="Times New Roman"/>
            <w:b w:val="0"/>
            <w:kern w:val="16"/>
            <w:sz w:val="24"/>
            <w:szCs w:val="20"/>
            <w:lang w:val="x-none" w:eastAsia="x-none"/>
          </w:rPr>
          <w:commentReference w:id="135"/>
        </w:r>
      </w:ins>
      <w:del w:id="137" w:author="Author">
        <w:r w:rsidRPr="00000207" w:rsidDel="00FB53E9">
          <w:delText>[Not Used]</w:delText>
        </w:r>
      </w:del>
    </w:p>
    <w:p w14:paraId="5165C307" w14:textId="017555F5" w:rsidR="00E2560E" w:rsidRPr="00FB53E9" w:rsidRDefault="002A4489" w:rsidP="00E2560E">
      <w:pPr>
        <w:autoSpaceDE w:val="0"/>
        <w:autoSpaceDN w:val="0"/>
        <w:adjustRightInd w:val="0"/>
        <w:rPr>
          <w:rFonts w:cs="Arial"/>
        </w:rPr>
      </w:pPr>
      <w:del w:id="138" w:author="Author">
        <w:r w:rsidRPr="00FB53E9" w:rsidDel="00FB53E9">
          <w:rPr>
            <w:rFonts w:cs="Arial"/>
          </w:rPr>
          <w:delText>[</w:delText>
        </w:r>
      </w:del>
      <w:r w:rsidRPr="00FB53E9">
        <w:rPr>
          <w:rFonts w:cs="Arial"/>
        </w:rPr>
        <w:t>Ancillary services are not procured through the EDAM</w:t>
      </w:r>
      <w:r w:rsidR="00676C9A" w:rsidRPr="00FB53E9">
        <w:rPr>
          <w:rFonts w:cs="Arial"/>
        </w:rPr>
        <w:t xml:space="preserve"> and</w:t>
      </w:r>
      <w:r w:rsidRPr="00FB53E9">
        <w:rPr>
          <w:rFonts w:cs="Arial"/>
        </w:rPr>
        <w:t xml:space="preserve"> the </w:t>
      </w:r>
      <w:del w:id="139" w:author="Author">
        <w:r w:rsidRPr="00FB53E9" w:rsidDel="00FB53E9">
          <w:rPr>
            <w:rFonts w:cs="Arial"/>
          </w:rPr>
          <w:delText>a</w:delText>
        </w:r>
      </w:del>
      <w:ins w:id="140" w:author="Author">
        <w:r w:rsidR="00FB53E9">
          <w:rPr>
            <w:rFonts w:cs="Arial"/>
          </w:rPr>
          <w:t>A</w:t>
        </w:r>
      </w:ins>
      <w:r w:rsidRPr="00FB53E9">
        <w:rPr>
          <w:rFonts w:cs="Arial"/>
        </w:rPr>
        <w:t xml:space="preserve">ncillary </w:t>
      </w:r>
      <w:del w:id="141" w:author="Author">
        <w:r w:rsidRPr="00FB53E9" w:rsidDel="00FB53E9">
          <w:rPr>
            <w:rFonts w:cs="Arial"/>
          </w:rPr>
          <w:delText>s</w:delText>
        </w:r>
      </w:del>
      <w:ins w:id="142" w:author="Author">
        <w:r w:rsidR="00FB53E9">
          <w:rPr>
            <w:rFonts w:cs="Arial"/>
          </w:rPr>
          <w:t>S</w:t>
        </w:r>
      </w:ins>
      <w:r w:rsidRPr="00FB53E9">
        <w:rPr>
          <w:rFonts w:cs="Arial"/>
        </w:rPr>
        <w:t>ervices provisions of Section 8 do not apply to the E</w:t>
      </w:r>
      <w:ins w:id="143" w:author="Author">
        <w:r w:rsidR="00FB53E9">
          <w:rPr>
            <w:rFonts w:cs="Arial"/>
          </w:rPr>
          <w:t xml:space="preserve">xtended </w:t>
        </w:r>
      </w:ins>
      <w:r w:rsidRPr="00FB53E9">
        <w:rPr>
          <w:rFonts w:cs="Arial"/>
        </w:rPr>
        <w:t>D</w:t>
      </w:r>
      <w:ins w:id="144" w:author="Author">
        <w:r w:rsidR="00FB53E9">
          <w:rPr>
            <w:rFonts w:cs="Arial"/>
          </w:rPr>
          <w:t>ay-</w:t>
        </w:r>
      </w:ins>
      <w:r w:rsidRPr="00FB53E9">
        <w:rPr>
          <w:rFonts w:cs="Arial"/>
        </w:rPr>
        <w:t>A</w:t>
      </w:r>
      <w:ins w:id="145" w:author="Author">
        <w:r w:rsidR="00FB53E9">
          <w:rPr>
            <w:rFonts w:cs="Arial"/>
          </w:rPr>
          <w:t xml:space="preserve">head </w:t>
        </w:r>
      </w:ins>
      <w:r w:rsidRPr="00FB53E9">
        <w:rPr>
          <w:rFonts w:cs="Arial"/>
        </w:rPr>
        <w:t>M</w:t>
      </w:r>
      <w:ins w:id="146" w:author="Author">
        <w:r w:rsidR="00FB53E9">
          <w:rPr>
            <w:rFonts w:cs="Arial"/>
          </w:rPr>
          <w:t>arket, including other CAISO Tariff sections that apply to the procurement and pricing of Ancillary Services</w:t>
        </w:r>
      </w:ins>
      <w:r w:rsidR="00676C9A" w:rsidRPr="00FB53E9">
        <w:rPr>
          <w:rFonts w:cs="Arial"/>
        </w:rPr>
        <w:t>.</w:t>
      </w:r>
      <w:r w:rsidRPr="00FB53E9">
        <w:rPr>
          <w:rFonts w:cs="Arial"/>
        </w:rPr>
        <w:t xml:space="preserve"> </w:t>
      </w:r>
      <w:r w:rsidR="00676C9A" w:rsidRPr="00FB53E9">
        <w:rPr>
          <w:rFonts w:cs="Arial"/>
        </w:rPr>
        <w:t xml:space="preserve"> E</w:t>
      </w:r>
      <w:r w:rsidRPr="00FB53E9">
        <w:rPr>
          <w:rFonts w:cs="Arial"/>
        </w:rPr>
        <w:t xml:space="preserve">ach EDAM Entity will remain responsible for procuring and maintaining its own </w:t>
      </w:r>
      <w:del w:id="147" w:author="Author">
        <w:r w:rsidRPr="00FB53E9" w:rsidDel="00FB53E9">
          <w:rPr>
            <w:rFonts w:cs="Arial"/>
          </w:rPr>
          <w:delText>a</w:delText>
        </w:r>
      </w:del>
      <w:ins w:id="148" w:author="Author">
        <w:r w:rsidR="00FB53E9">
          <w:rPr>
            <w:rFonts w:cs="Arial"/>
          </w:rPr>
          <w:t>A</w:t>
        </w:r>
      </w:ins>
      <w:r w:rsidRPr="00FB53E9">
        <w:rPr>
          <w:rFonts w:cs="Arial"/>
        </w:rPr>
        <w:t xml:space="preserve">ncillary </w:t>
      </w:r>
      <w:del w:id="149" w:author="Author">
        <w:r w:rsidRPr="00FB53E9" w:rsidDel="00FB53E9">
          <w:rPr>
            <w:rFonts w:cs="Arial"/>
          </w:rPr>
          <w:delText>s</w:delText>
        </w:r>
      </w:del>
      <w:ins w:id="150" w:author="Author">
        <w:r w:rsidR="00FB53E9">
          <w:rPr>
            <w:rFonts w:cs="Arial"/>
          </w:rPr>
          <w:t>S</w:t>
        </w:r>
      </w:ins>
      <w:r w:rsidRPr="00FB53E9">
        <w:rPr>
          <w:rFonts w:cs="Arial"/>
        </w:rPr>
        <w:t xml:space="preserve">ervices to meet its </w:t>
      </w:r>
      <w:ins w:id="151" w:author="Author">
        <w:r w:rsidR="00FB53E9">
          <w:rPr>
            <w:rFonts w:cs="Arial"/>
          </w:rPr>
          <w:t xml:space="preserve">Balancing Authority Area </w:t>
        </w:r>
      </w:ins>
      <w:r w:rsidRPr="00FB53E9">
        <w:rPr>
          <w:rFonts w:cs="Arial"/>
        </w:rPr>
        <w:t>obligations</w:t>
      </w:r>
      <w:r w:rsidR="00676C9A" w:rsidRPr="00FB53E9">
        <w:rPr>
          <w:rFonts w:cs="Arial"/>
        </w:rPr>
        <w:t xml:space="preserve"> and communicating these quantities to the CAISO</w:t>
      </w:r>
      <w:ins w:id="152" w:author="Author">
        <w:r w:rsidR="00827E38">
          <w:rPr>
            <w:rFonts w:cs="Arial"/>
          </w:rPr>
          <w:t xml:space="preserve"> as </w:t>
        </w:r>
        <w:r w:rsidR="00FB53E9">
          <w:rPr>
            <w:rFonts w:cs="Arial"/>
          </w:rPr>
          <w:t>Self-Provided Ancillary Services</w:t>
        </w:r>
        <w:r w:rsidR="00827E38">
          <w:rPr>
            <w:rFonts w:cs="Arial"/>
          </w:rPr>
          <w:t xml:space="preserve"> through a </w:t>
        </w:r>
        <w:r w:rsidR="00827E38" w:rsidRPr="00827E38">
          <w:rPr>
            <w:rFonts w:cs="Arial"/>
          </w:rPr>
          <w:t>Submission to Self-Provide an Ancillary Service</w:t>
        </w:r>
      </w:ins>
      <w:r w:rsidRPr="00FB53E9">
        <w:rPr>
          <w:rFonts w:cs="Arial"/>
        </w:rPr>
        <w:t>.</w:t>
      </w:r>
      <w:del w:id="153" w:author="Author">
        <w:r w:rsidRPr="00FB53E9" w:rsidDel="00FB53E9">
          <w:rPr>
            <w:rFonts w:cs="Arial"/>
          </w:rPr>
          <w:delText>]</w:delText>
        </w:r>
      </w:del>
      <w:r w:rsidRPr="00FB53E9">
        <w:rPr>
          <w:rFonts w:cs="Arial"/>
        </w:rPr>
        <w:t xml:space="preserve">  </w:t>
      </w:r>
    </w:p>
    <w:p w14:paraId="4D220A90" w14:textId="3122ACFC" w:rsidR="002B4DDE" w:rsidRPr="00C31519" w:rsidRDefault="002A4489" w:rsidP="00891717">
      <w:pPr>
        <w:pStyle w:val="Heading1"/>
      </w:pPr>
      <w:r w:rsidRPr="00C31519">
        <w:t xml:space="preserve">33.9 </w:t>
      </w:r>
      <w:r w:rsidRPr="00891717">
        <w:t>Outages</w:t>
      </w:r>
      <w:r w:rsidRPr="00C31519">
        <w:t xml:space="preserve"> and Critical Contingencies</w:t>
      </w:r>
    </w:p>
    <w:p w14:paraId="2DFC18C5" w14:textId="03E440A4" w:rsidR="002B4DDE" w:rsidRDefault="002A4489" w:rsidP="002B4DDE">
      <w:r w:rsidRPr="00C31519">
        <w:t xml:space="preserve">Section 9 </w:t>
      </w:r>
      <w:r w:rsidR="0077383F">
        <w:t>does</w:t>
      </w:r>
      <w:r w:rsidRPr="00C31519">
        <w:t xml:space="preserve"> not apply to EDAM Market Participants except as referenced in </w:t>
      </w:r>
      <w:r w:rsidR="00CF3A12">
        <w:t xml:space="preserve">this </w:t>
      </w:r>
      <w:r w:rsidRPr="00C31519">
        <w:t>Section 33.9</w:t>
      </w:r>
      <w:r w:rsidR="0077383F">
        <w:t>.</w:t>
      </w:r>
    </w:p>
    <w:p w14:paraId="639BBA5B" w14:textId="23788A73" w:rsidR="00675388" w:rsidRPr="005F12A5" w:rsidRDefault="002A4489" w:rsidP="005E00C9">
      <w:pPr>
        <w:pStyle w:val="Heading2"/>
      </w:pPr>
      <w:r w:rsidRPr="005F12A5">
        <w:t>33.9.1</w:t>
      </w:r>
      <w:r w:rsidRPr="005F12A5">
        <w:tab/>
        <w:t>Maintenance Outages</w:t>
      </w:r>
    </w:p>
    <w:p w14:paraId="25EC735F" w14:textId="403195F8" w:rsidR="0097090F" w:rsidRPr="002B4DDE" w:rsidRDefault="002A4489" w:rsidP="00C137AA">
      <w:pPr>
        <w:ind w:left="720"/>
      </w:pPr>
      <w:r>
        <w:t>An</w:t>
      </w:r>
      <w:r w:rsidRPr="00C31519">
        <w:t xml:space="preserve"> EDAM Entity </w:t>
      </w:r>
      <w:ins w:id="154" w:author="Author">
        <w:r w:rsidR="00885D91">
          <w:t>shall remain</w:t>
        </w:r>
      </w:ins>
      <w:del w:id="155" w:author="Author">
        <w:r w:rsidRPr="00C31519" w:rsidDel="00885D91">
          <w:delText>is</w:delText>
        </w:r>
      </w:del>
      <w:r w:rsidRPr="00C31519">
        <w:t xml:space="preserve"> responsible for performing engineering</w:t>
      </w:r>
      <w:r w:rsidRPr="002B4DDE">
        <w:t xml:space="preserve"> studies and approving</w:t>
      </w:r>
      <w:r>
        <w:t xml:space="preserve"> Maintenance</w:t>
      </w:r>
      <w:r w:rsidRPr="002B4DDE">
        <w:t xml:space="preserve"> Outages </w:t>
      </w:r>
      <w:ins w:id="156" w:author="Author">
        <w:r w:rsidR="00885D91">
          <w:t xml:space="preserve">under the </w:t>
        </w:r>
        <w:commentRangeStart w:id="157"/>
        <w:r w:rsidR="00885D91">
          <w:t>applicable EDAM Transmission Service Provider tariff</w:t>
        </w:r>
        <w:commentRangeEnd w:id="157"/>
        <w:r w:rsidR="00885D91">
          <w:rPr>
            <w:rStyle w:val="CommentReference"/>
            <w:rFonts w:ascii="Times New Roman" w:eastAsia="Times New Roman" w:hAnsi="Times New Roman" w:cs="Times New Roman"/>
            <w:kern w:val="16"/>
            <w:sz w:val="24"/>
            <w:szCs w:val="20"/>
            <w:lang w:val="x-none" w:eastAsia="x-none"/>
          </w:rPr>
          <w:commentReference w:id="157"/>
        </w:r>
        <w:r w:rsidR="00885D91">
          <w:t xml:space="preserve"> </w:t>
        </w:r>
      </w:ins>
      <w:r w:rsidR="00B90FE3">
        <w:t xml:space="preserve">within </w:t>
      </w:r>
      <w:r w:rsidR="002324EF">
        <w:t>its</w:t>
      </w:r>
      <w:r w:rsidR="00B90FE3">
        <w:t xml:space="preserve"> EDAM Entity Balancing Authority Area</w:t>
      </w:r>
      <w:r w:rsidR="00B90FE3" w:rsidRPr="002B4DDE">
        <w:t xml:space="preserve"> </w:t>
      </w:r>
      <w:r w:rsidRPr="002B4DDE">
        <w:t xml:space="preserve">on </w:t>
      </w:r>
      <w:r w:rsidR="00B90FE3">
        <w:t xml:space="preserve">both </w:t>
      </w:r>
      <w:r w:rsidRPr="002B4DDE">
        <w:t xml:space="preserve">transmission facilities and EDAM Resources. </w:t>
      </w:r>
      <w:r w:rsidR="00CF3A12">
        <w:t xml:space="preserve"> </w:t>
      </w:r>
      <w:del w:id="158" w:author="Author">
        <w:r w:rsidRPr="002B4DDE" w:rsidDel="00B12A92">
          <w:delText xml:space="preserve">This </w:delText>
        </w:r>
        <w:commentRangeStart w:id="159"/>
        <w:r w:rsidRPr="002B4DDE" w:rsidDel="00B12A92">
          <w:delText>includes</w:delText>
        </w:r>
      </w:del>
      <w:commentRangeEnd w:id="159"/>
      <w:r w:rsidR="00765E24">
        <w:rPr>
          <w:rStyle w:val="CommentReference"/>
          <w:rFonts w:ascii="Times New Roman" w:eastAsia="Times New Roman" w:hAnsi="Times New Roman" w:cs="Times New Roman"/>
          <w:kern w:val="16"/>
          <w:sz w:val="24"/>
          <w:szCs w:val="20"/>
          <w:lang w:val="x-none" w:eastAsia="x-none"/>
        </w:rPr>
        <w:commentReference w:id="159"/>
      </w:r>
      <w:del w:id="160" w:author="Author">
        <w:r w:rsidRPr="002B4DDE" w:rsidDel="00B12A92">
          <w:delText xml:space="preserve"> making any necessary arrangements for this purpose regarding the transmission capacity made available by an EDAM Transmission Service Provider to the Day-Ahead Market.  </w:delText>
        </w:r>
      </w:del>
      <w:r>
        <w:t>An</w:t>
      </w:r>
      <w:r w:rsidRPr="002B4DDE">
        <w:t xml:space="preserve"> EDAM Entity Scheduling Coordinator </w:t>
      </w:r>
      <w:r w:rsidR="00B90FE3">
        <w:t>must</w:t>
      </w:r>
      <w:r w:rsidRPr="002B4DDE">
        <w:t xml:space="preserve"> submit notice of </w:t>
      </w:r>
      <w:r w:rsidR="00B90FE3">
        <w:t>Maintenance</w:t>
      </w:r>
      <w:r w:rsidRPr="002B4DDE">
        <w:t xml:space="preserve"> Outages approved by </w:t>
      </w:r>
      <w:r>
        <w:t>that</w:t>
      </w:r>
      <w:r w:rsidRPr="002B4DDE">
        <w:t xml:space="preserve"> EDAM Entity to the CAISO by the means </w:t>
      </w:r>
      <w:r w:rsidR="003C3A63">
        <w:t xml:space="preserve">and in the manner </w:t>
      </w:r>
      <w:r w:rsidRPr="002B4DDE">
        <w:t>set forth in the Business Practice Manual for the Extended Day</w:t>
      </w:r>
      <w:r w:rsidR="00CF3A12">
        <w:t>-</w:t>
      </w:r>
      <w:r w:rsidRPr="002B4DDE">
        <w:t>Ahead Market at least seven Business Days prior to the planned Outage.  The CAISO implement</w:t>
      </w:r>
      <w:r w:rsidR="00E0760D">
        <w:t>s</w:t>
      </w:r>
      <w:r w:rsidR="00E0760D" w:rsidRPr="00E0760D">
        <w:t xml:space="preserve"> </w:t>
      </w:r>
      <w:r w:rsidR="00E0760D">
        <w:t xml:space="preserve">Maintenance </w:t>
      </w:r>
      <w:r w:rsidR="00E0760D" w:rsidRPr="002B4DDE">
        <w:t xml:space="preserve">Outages </w:t>
      </w:r>
      <w:r w:rsidR="00E0760D">
        <w:t>submitted by that deadline in</w:t>
      </w:r>
      <w:r w:rsidR="00E0760D" w:rsidRPr="002B4DDE">
        <w:t xml:space="preserve"> the Day-Ahead Market process</w:t>
      </w:r>
      <w:r w:rsidR="00E0760D">
        <w:t xml:space="preserve"> and </w:t>
      </w:r>
      <w:r w:rsidRPr="002B4DDE">
        <w:t>inform</w:t>
      </w:r>
      <w:r w:rsidR="00E0760D">
        <w:t>s</w:t>
      </w:r>
      <w:r w:rsidRPr="002B4DDE">
        <w:t xml:space="preserve"> the EDAM Entity of any anticipated </w:t>
      </w:r>
      <w:r w:rsidR="007A7CEA">
        <w:t xml:space="preserve">transmission </w:t>
      </w:r>
      <w:r w:rsidRPr="002B4DDE">
        <w:t>overloads</w:t>
      </w:r>
      <w:r w:rsidR="007A7CEA">
        <w:t xml:space="preserve"> expected due to Maintenance Outages</w:t>
      </w:r>
      <w:r w:rsidR="005F12A5">
        <w:t xml:space="preserve"> reported to the CAISO</w:t>
      </w:r>
      <w:r w:rsidR="007A7CEA">
        <w:t>.</w:t>
      </w:r>
    </w:p>
    <w:p w14:paraId="0BD88846" w14:textId="01CFAB8D" w:rsidR="00675388" w:rsidRPr="00483AF9" w:rsidRDefault="002A4489" w:rsidP="005E00C9">
      <w:pPr>
        <w:pStyle w:val="Heading2"/>
      </w:pPr>
      <w:r w:rsidRPr="00483AF9">
        <w:lastRenderedPageBreak/>
        <w:t>33.9.</w:t>
      </w:r>
      <w:r w:rsidR="00483AF9">
        <w:t>2</w:t>
      </w:r>
      <w:r w:rsidRPr="00483AF9">
        <w:tab/>
        <w:t>Forced Outages</w:t>
      </w:r>
    </w:p>
    <w:p w14:paraId="162C3734" w14:textId="41EFE83F" w:rsidR="008A40CC" w:rsidRDefault="002A4489" w:rsidP="00C137AA">
      <w:pPr>
        <w:ind w:left="720"/>
      </w:pPr>
      <w:r w:rsidRPr="0097090F">
        <w:t>EDAM Entity Scheduling Coordinator</w:t>
      </w:r>
      <w:r w:rsidR="001952DD">
        <w:t xml:space="preserve">s and </w:t>
      </w:r>
      <w:r w:rsidR="001952DD" w:rsidRPr="0097090F">
        <w:t>EDAM Resource Scheduling Coordinator</w:t>
      </w:r>
      <w:r w:rsidR="001952DD">
        <w:t>s</w:t>
      </w:r>
      <w:r w:rsidRPr="0097090F">
        <w:t xml:space="preserve"> </w:t>
      </w:r>
      <w:r>
        <w:t>must</w:t>
      </w:r>
      <w:r w:rsidRPr="0097090F">
        <w:t xml:space="preserve"> </w:t>
      </w:r>
      <w:r w:rsidR="00E06B31">
        <w:t xml:space="preserve">report Forced Outages to the CAISO for </w:t>
      </w:r>
      <w:r w:rsidR="00E06B31" w:rsidRPr="0097090F">
        <w:t>Outages of transmission facilities within the EDAM Entity Balancing Authority Area they represent</w:t>
      </w:r>
      <w:r w:rsidR="00E06B31">
        <w:t xml:space="preserve"> and </w:t>
      </w:r>
      <w:r w:rsidR="00E06B31" w:rsidRPr="0097090F">
        <w:t xml:space="preserve">Generating Units </w:t>
      </w:r>
      <w:r w:rsidR="00FD3D47">
        <w:t xml:space="preserve">or other resources </w:t>
      </w:r>
      <w:r w:rsidR="00E06B31">
        <w:t>they represent</w:t>
      </w:r>
      <w:r w:rsidR="00E06B31" w:rsidRPr="0097090F">
        <w:t xml:space="preserve"> as EDAM Resources</w:t>
      </w:r>
      <w:r w:rsidR="00E06B31">
        <w:t xml:space="preserve">, respectively, in accordance with the provisions of Section 9 regarding Forced Outage reporting, </w:t>
      </w:r>
      <w:r w:rsidR="001952DD">
        <w:t>including Sections 9.3.6.4.1(b),</w:t>
      </w:r>
      <w:r w:rsidR="001952DD" w:rsidRPr="0003739E">
        <w:t xml:space="preserve"> 9.3.6.4.1(</w:t>
      </w:r>
      <w:r w:rsidR="001952DD">
        <w:t>c</w:t>
      </w:r>
      <w:r w:rsidR="001952DD" w:rsidRPr="0003739E">
        <w:t>), 9.3.6.4.1(</w:t>
      </w:r>
      <w:r w:rsidR="001952DD">
        <w:t>d</w:t>
      </w:r>
      <w:r w:rsidR="001952DD" w:rsidRPr="0003739E">
        <w:t>),</w:t>
      </w:r>
      <w:r w:rsidR="001952DD">
        <w:t xml:space="preserve"> 9.3.6.4.2(2), 9.3.6.4.2(3), </w:t>
      </w:r>
      <w:r w:rsidR="00E06B31">
        <w:t xml:space="preserve">and </w:t>
      </w:r>
      <w:r w:rsidR="001952DD">
        <w:t>9.3.10</w:t>
      </w:r>
      <w:r w:rsidRPr="0097090F">
        <w:t xml:space="preserve">.  </w:t>
      </w:r>
    </w:p>
    <w:p w14:paraId="0D635E9A" w14:textId="7C7F762F" w:rsidR="00675388" w:rsidRPr="00483AF9" w:rsidRDefault="002A4489" w:rsidP="005E00C9">
      <w:pPr>
        <w:pStyle w:val="Heading2"/>
      </w:pPr>
      <w:r w:rsidRPr="00483AF9">
        <w:t>33.9.</w:t>
      </w:r>
      <w:r w:rsidR="00483AF9" w:rsidRPr="00483AF9">
        <w:t>3</w:t>
      </w:r>
      <w:r w:rsidRPr="00483AF9">
        <w:tab/>
      </w:r>
      <w:r w:rsidR="00483AF9" w:rsidRPr="00483AF9">
        <w:t>Transmission Limits</w:t>
      </w:r>
    </w:p>
    <w:p w14:paraId="626497EB" w14:textId="1FF8D381" w:rsidR="002B4DDE" w:rsidRPr="00C31519" w:rsidRDefault="002A4489" w:rsidP="00C137AA">
      <w:pPr>
        <w:ind w:left="720"/>
      </w:pPr>
      <w:r>
        <w:t xml:space="preserve">An EDAM Entity </w:t>
      </w:r>
      <w:r w:rsidRPr="002B4DDE">
        <w:t>Scheduling Coordinator must notify the CAISO by the means</w:t>
      </w:r>
      <w:r w:rsidR="003C3A63">
        <w:t xml:space="preserve"> and in the manner</w:t>
      </w:r>
      <w:r w:rsidRPr="002B4DDE">
        <w:t xml:space="preserve"> specified in the Business Practice Manual for the Extended Day</w:t>
      </w:r>
      <w:r w:rsidR="00CF3A12">
        <w:t>-</w:t>
      </w:r>
      <w:r w:rsidRPr="002B4DDE">
        <w:t xml:space="preserve">Ahead Market regarding transmission limits on the transmission capacity made available to the Day-Ahead </w:t>
      </w:r>
      <w:r w:rsidRPr="00C31519">
        <w:t>Market within the E</w:t>
      </w:r>
      <w:r w:rsidR="005E00C9">
        <w:t>DAM</w:t>
      </w:r>
      <w:r w:rsidRPr="00C31519">
        <w:t xml:space="preserve"> Entity Balancing Authority Area that need to be enforced in the Day-Ahead Market.</w:t>
      </w:r>
    </w:p>
    <w:p w14:paraId="503DEEF9" w14:textId="39A3FE94" w:rsidR="002B4DDE" w:rsidRPr="00C31519" w:rsidRDefault="002A4489" w:rsidP="00292076">
      <w:pPr>
        <w:pStyle w:val="Heading1"/>
      </w:pPr>
      <w:r w:rsidRPr="00C31519">
        <w:t xml:space="preserve">33.10 </w:t>
      </w:r>
      <w:r w:rsidR="006A07D9">
        <w:t xml:space="preserve">EDAM </w:t>
      </w:r>
      <w:r w:rsidRPr="00C31519">
        <w:t xml:space="preserve">Metering and </w:t>
      </w:r>
      <w:r w:rsidR="00D90C51">
        <w:t>Telemetry</w:t>
      </w:r>
    </w:p>
    <w:p w14:paraId="73059B59" w14:textId="235C4A91" w:rsidR="002B4DDE" w:rsidRPr="00C31519" w:rsidRDefault="002A4489" w:rsidP="002B4DDE">
      <w:r>
        <w:t>Section 10 will apply in the EDAM unless otherwise noted in this Section 33.10.  In the event of any conflict, this Section 33.10 will apply.</w:t>
      </w:r>
      <w:r w:rsidRPr="00C31519">
        <w:t xml:space="preserve">  </w:t>
      </w:r>
    </w:p>
    <w:p w14:paraId="470BC4F9" w14:textId="47A20B1C" w:rsidR="00EC0920" w:rsidRPr="00C31519" w:rsidRDefault="002A4489" w:rsidP="002B4DDE">
      <w:r>
        <w:t xml:space="preserve">Scheduling Coordinators must ensure compliance with this Section 33.10.  </w:t>
      </w:r>
      <w:r w:rsidR="00D90C51">
        <w:t xml:space="preserve">The EDAM Entity Scheduling Coordinator will ensure compliance with this Section 33.10 for each Energy, </w:t>
      </w:r>
      <w:r w:rsidR="007E75A0">
        <w:t>Load</w:t>
      </w:r>
      <w:r w:rsidR="00D90C51">
        <w:t xml:space="preserve">, </w:t>
      </w:r>
      <w:r w:rsidR="00F93175">
        <w:t>i</w:t>
      </w:r>
      <w:r>
        <w:t xml:space="preserve">ntertie, </w:t>
      </w:r>
      <w:r w:rsidR="00D90C51">
        <w:t xml:space="preserve">or other resource in its Balancing Authority Area unless that resource </w:t>
      </w:r>
      <w:r w:rsidR="00FD3D47">
        <w:t xml:space="preserve">or Load </w:t>
      </w:r>
      <w:r w:rsidR="00D90C51">
        <w:t>has its own Scheduling Coordinator</w:t>
      </w:r>
      <w:r>
        <w:t>.</w:t>
      </w:r>
      <w:r w:rsidR="00CF3A12">
        <w:t xml:space="preserve"> </w:t>
      </w:r>
    </w:p>
    <w:p w14:paraId="382971E2" w14:textId="195B9E5B" w:rsidR="00182C84" w:rsidRDefault="00C64865" w:rsidP="002B4DDE">
      <w:r>
        <w:t>T</w:t>
      </w:r>
      <w:r w:rsidR="002B4DDE" w:rsidRPr="00C31519">
        <w:t>he EDAM Entity will ensure each EDAM Market Participant in an EDAM Entity Balancing Authority</w:t>
      </w:r>
      <w:r w:rsidR="002B4DDE" w:rsidRPr="002B4DDE">
        <w:t xml:space="preserve"> Area becomes either a CAISO Metered Entity or a Scheduling Coordinator Metered Entity and complies with</w:t>
      </w:r>
      <w:r w:rsidR="002A4489">
        <w:t xml:space="preserve"> the requirements of Section 1</w:t>
      </w:r>
      <w:r w:rsidR="003B4AE2">
        <w:t xml:space="preserve">0. </w:t>
      </w:r>
      <w:r w:rsidR="002B4DDE" w:rsidRPr="002B4DDE">
        <w:t xml:space="preserve"> </w:t>
      </w:r>
    </w:p>
    <w:p w14:paraId="078ABA54" w14:textId="539B54F4" w:rsidR="00D90C51" w:rsidRDefault="002A4489" w:rsidP="00292076">
      <w:pPr>
        <w:pStyle w:val="Heading2"/>
      </w:pPr>
      <w:r>
        <w:t>33.10.1</w:t>
      </w:r>
      <w:r>
        <w:tab/>
        <w:t>Demand Metering</w:t>
      </w:r>
    </w:p>
    <w:p w14:paraId="09170782" w14:textId="30CC36C8" w:rsidR="0015356E" w:rsidRPr="0015356E" w:rsidRDefault="002A4489" w:rsidP="00D90C51">
      <w:pPr>
        <w:ind w:left="720"/>
      </w:pPr>
      <w:r w:rsidRPr="0015356E">
        <w:t xml:space="preserve">The EDAM Entity will ensure that any Load Aggregation Point in its Balancing Authority Area not represented by the EDAM Entity Scheduling Coordinator is metered </w:t>
      </w:r>
      <w:r w:rsidR="003B4AE2" w:rsidRPr="0015356E">
        <w:t xml:space="preserve">separately </w:t>
      </w:r>
      <w:r w:rsidRPr="0015356E">
        <w:t xml:space="preserve">so that the associated Demand may be settled. </w:t>
      </w:r>
    </w:p>
    <w:p w14:paraId="12C5770D" w14:textId="63E5E4CC" w:rsidR="00D90C51" w:rsidRDefault="002A4489" w:rsidP="00292076">
      <w:pPr>
        <w:pStyle w:val="Heading2"/>
      </w:pPr>
      <w:r>
        <w:t>33.10.2</w:t>
      </w:r>
      <w:r>
        <w:tab/>
      </w:r>
      <w:r w:rsidR="00481E09">
        <w:t>EDAM Resource</w:t>
      </w:r>
      <w:r>
        <w:t xml:space="preserve"> Metering</w:t>
      </w:r>
    </w:p>
    <w:p w14:paraId="6B585710" w14:textId="27F78252" w:rsidR="00182C84" w:rsidRDefault="002A4489" w:rsidP="00481E09">
      <w:pPr>
        <w:ind w:left="720"/>
        <w:rPr>
          <w:b/>
        </w:rPr>
      </w:pPr>
      <w:r>
        <w:t>All EDAM Resource</w:t>
      </w:r>
      <w:ins w:id="161" w:author="Author">
        <w:r w:rsidR="00BD4A38">
          <w:t xml:space="preserve"> Facilities</w:t>
        </w:r>
      </w:ins>
      <w:del w:id="162" w:author="Author">
        <w:r w:rsidDel="00BD4A38">
          <w:delText>s,</w:delText>
        </w:r>
      </w:del>
      <w:r>
        <w:t xml:space="preserve"> </w:t>
      </w:r>
      <w:del w:id="163" w:author="Author">
        <w:r w:rsidDel="00BD4A38">
          <w:delText xml:space="preserve">including without limitation </w:delText>
        </w:r>
        <w:r w:rsidR="00CF3A12" w:rsidDel="00BD4A38">
          <w:delText xml:space="preserve">owners and operators of </w:delText>
        </w:r>
        <w:commentRangeStart w:id="164"/>
        <w:r w:rsidDel="00BD4A38">
          <w:delText>Generating Units</w:delText>
        </w:r>
        <w:commentRangeEnd w:id="164"/>
        <w:r w:rsidR="006A1DBE" w:rsidDel="00BD4A38">
          <w:rPr>
            <w:rStyle w:val="CommentReference"/>
            <w:rFonts w:ascii="Times New Roman" w:eastAsia="Times New Roman" w:hAnsi="Times New Roman" w:cs="Times New Roman"/>
            <w:kern w:val="16"/>
            <w:sz w:val="24"/>
            <w:szCs w:val="20"/>
            <w:lang w:val="x-none" w:eastAsia="x-none"/>
          </w:rPr>
          <w:commentReference w:id="164"/>
        </w:r>
        <w:r w:rsidDel="00BD4A38">
          <w:delText>,</w:delText>
        </w:r>
        <w:r w:rsidR="00CF3A12" w:rsidDel="00BD4A38">
          <w:delText xml:space="preserve"> owners and operators of</w:delText>
        </w:r>
        <w:r w:rsidDel="00BD4A38">
          <w:delText xml:space="preserve"> storage resources, </w:delText>
        </w:r>
        <w:r w:rsidR="00C25E7F" w:rsidDel="00BD4A38">
          <w:delText xml:space="preserve">Distributed Energy Resource Providers, </w:delText>
        </w:r>
        <w:r w:rsidDel="00BD4A38">
          <w:delText xml:space="preserve">and </w:delText>
        </w:r>
        <w:r w:rsidDel="00BD4A38">
          <w:lastRenderedPageBreak/>
          <w:delText xml:space="preserve">Demand Response Providers, </w:delText>
        </w:r>
      </w:del>
      <w:r>
        <w:t xml:space="preserve">must be </w:t>
      </w:r>
      <w:r w:rsidRPr="00481E09">
        <w:t>CAISO Metered Entities or Scheduling Coordinator Metered Entities</w:t>
      </w:r>
      <w:r>
        <w:t xml:space="preserve"> and </w:t>
      </w:r>
      <w:commentRangeStart w:id="165"/>
      <w:r>
        <w:t>comply with Section 10</w:t>
      </w:r>
      <w:commentRangeEnd w:id="165"/>
      <w:r w:rsidR="006A1DBE">
        <w:rPr>
          <w:rStyle w:val="CommentReference"/>
          <w:rFonts w:ascii="Times New Roman" w:eastAsia="Times New Roman" w:hAnsi="Times New Roman" w:cs="Times New Roman"/>
          <w:kern w:val="16"/>
          <w:sz w:val="24"/>
          <w:szCs w:val="20"/>
          <w:lang w:val="x-none" w:eastAsia="x-none"/>
        </w:rPr>
        <w:commentReference w:id="165"/>
      </w:r>
      <w:r>
        <w:t>.  Scheduling Coordinators for EDAM Resources may elect to submit Meter Data in 5-minute or 15-minute intervals.  Scheduling Coordinators for EDAM Resources that cannot meter the EDAM Resource’s Energy every 15 minutes or faster may not submit Economic Bids or provide Ancillary Services, and must submit Self-Schedules in the EDAM and Real-Time Market.</w:t>
      </w:r>
    </w:p>
    <w:p w14:paraId="1784EEE6" w14:textId="0A30EB69" w:rsidR="00182C84" w:rsidRDefault="002A4489" w:rsidP="00292076">
      <w:pPr>
        <w:pStyle w:val="Heading2"/>
      </w:pPr>
      <w:r>
        <w:t>33.10.3</w:t>
      </w:r>
      <w:r>
        <w:tab/>
        <w:t>EDAM Interties</w:t>
      </w:r>
    </w:p>
    <w:p w14:paraId="11C3C170" w14:textId="00697252" w:rsidR="00182C84" w:rsidRPr="00182C84" w:rsidRDefault="00EC0920" w:rsidP="00D90C51">
      <w:pPr>
        <w:ind w:left="720"/>
      </w:pPr>
      <w:r>
        <w:t xml:space="preserve">EDAM Interties must </w:t>
      </w:r>
      <w:r w:rsidR="003C3A63">
        <w:t>have the</w:t>
      </w:r>
      <w:r w:rsidR="003C3A63" w:rsidRPr="00A72784">
        <w:t>ir Meter Data</w:t>
      </w:r>
      <w:r w:rsidR="003C3A63">
        <w:t xml:space="preserve"> reported by either </w:t>
      </w:r>
      <w:r>
        <w:t xml:space="preserve">CAISO Metered Entities or Scheduling Coordinator Metered Entities.  </w:t>
      </w:r>
      <w:r w:rsidR="00984ECD">
        <w:t>Each</w:t>
      </w:r>
      <w:r>
        <w:t xml:space="preserve"> </w:t>
      </w:r>
      <w:r w:rsidR="00984ECD">
        <w:t xml:space="preserve">EDAM Entity </w:t>
      </w:r>
      <w:r>
        <w:t>Scheduli</w:t>
      </w:r>
      <w:r w:rsidR="00984ECD">
        <w:t xml:space="preserve">ng Coordinator for the EDAM Entity at the </w:t>
      </w:r>
      <w:r w:rsidR="002A4489">
        <w:t xml:space="preserve">EDAM </w:t>
      </w:r>
      <w:r w:rsidR="00984ECD">
        <w:t>Intertie will be responsible for submitting Settlement Quality Meter Data in compliance with Section 10.</w:t>
      </w:r>
      <w:r w:rsidR="00C25E7F">
        <w:t xml:space="preserve">  EDAM Entity Scheduling Coordinators also must ensure the </w:t>
      </w:r>
      <w:r w:rsidR="002A4489">
        <w:t xml:space="preserve">EDAM </w:t>
      </w:r>
      <w:r w:rsidR="00C25E7F">
        <w:t>Intertie provides telemetry consistent with Section 33.10.4.</w:t>
      </w:r>
    </w:p>
    <w:p w14:paraId="71F4C7F1" w14:textId="1A465704" w:rsidR="00D90C51" w:rsidRPr="00D90C51" w:rsidRDefault="002A4489" w:rsidP="00292076">
      <w:pPr>
        <w:pStyle w:val="Heading2"/>
      </w:pPr>
      <w:r>
        <w:t>33</w:t>
      </w:r>
      <w:r w:rsidR="00182C84">
        <w:t>.10.4</w:t>
      </w:r>
      <w:r>
        <w:t xml:space="preserve"> Telemetry</w:t>
      </w:r>
    </w:p>
    <w:p w14:paraId="65733A8A" w14:textId="3BDF8188" w:rsidR="002B4DDE" w:rsidRPr="00C25E7F" w:rsidRDefault="002A4489" w:rsidP="00C25E7F">
      <w:pPr>
        <w:ind w:left="720"/>
      </w:pPr>
      <w:r>
        <w:t xml:space="preserve">As described in the Business Practice Manual for the Extended Day-Ahead Market, Scheduling Coordinators for </w:t>
      </w:r>
      <w:r w:rsidR="00CF3A12">
        <w:t xml:space="preserve">EDAM </w:t>
      </w:r>
      <w:r>
        <w:t>Interties and EDAM Resource</w:t>
      </w:r>
      <w:r w:rsidR="00326CC2">
        <w:t xml:space="preserve"> Facilitie</w:t>
      </w:r>
      <w:r>
        <w:t xml:space="preserve">s, including </w:t>
      </w:r>
      <w:r w:rsidRPr="00C25E7F">
        <w:t>without limitation Generating Units, storage resources,</w:t>
      </w:r>
      <w:r>
        <w:t xml:space="preserve"> Distributed Energy Resource</w:t>
      </w:r>
      <w:r w:rsidR="009F3C18">
        <w:t>s</w:t>
      </w:r>
      <w:r>
        <w:t>,</w:t>
      </w:r>
      <w:r w:rsidRPr="00C25E7F">
        <w:t xml:space="preserve"> and Demand </w:t>
      </w:r>
      <w:r>
        <w:t xml:space="preserve">Response </w:t>
      </w:r>
      <w:r w:rsidR="009F3C18">
        <w:t>Resources</w:t>
      </w:r>
      <w:r>
        <w:t xml:space="preserve">, must </w:t>
      </w:r>
      <w:r w:rsidR="009F3C18">
        <w:t>satisfy</w:t>
      </w:r>
      <w:r>
        <w:t xml:space="preserve"> </w:t>
      </w:r>
      <w:r w:rsidRPr="00C25E7F">
        <w:t>communications, telemetry</w:t>
      </w:r>
      <w:r w:rsidR="007E5B57">
        <w:t>,</w:t>
      </w:r>
      <w:r w:rsidRPr="00C25E7F">
        <w:t xml:space="preserve"> and control requirements in a manner that ensures that the CAISO </w:t>
      </w:r>
      <w:r w:rsidR="003C3A63">
        <w:t xml:space="preserve">and EDAM Entities </w:t>
      </w:r>
      <w:r w:rsidRPr="00C25E7F">
        <w:t>will have the ability, consistent with th</w:t>
      </w:r>
      <w:r w:rsidR="009F3C18">
        <w:t>e</w:t>
      </w:r>
      <w:r w:rsidRPr="00C25E7F">
        <w:t xml:space="preserve"> CAISO Tariff, to </w:t>
      </w:r>
      <w:del w:id="166" w:author="Author">
        <w:r w:rsidR="003C3A63" w:rsidDel="00BD4A38">
          <w:delText>instruct</w:delText>
        </w:r>
        <w:r w:rsidR="003C3A63" w:rsidRPr="00C25E7F" w:rsidDel="00BD4A38">
          <w:delText xml:space="preserve"> </w:delText>
        </w:r>
        <w:r w:rsidRPr="00C25E7F" w:rsidDel="00BD4A38">
          <w:delText>the operations of</w:delText>
        </w:r>
      </w:del>
      <w:commentRangeStart w:id="167"/>
      <w:ins w:id="168" w:author="Author">
        <w:r w:rsidR="00BD4A38">
          <w:t>monitor</w:t>
        </w:r>
      </w:ins>
      <w:commentRangeEnd w:id="167"/>
      <w:r w:rsidR="00D2147F">
        <w:rPr>
          <w:rStyle w:val="CommentReference"/>
          <w:rFonts w:ascii="Times New Roman" w:eastAsia="Times New Roman" w:hAnsi="Times New Roman" w:cs="Times New Roman"/>
          <w:kern w:val="16"/>
          <w:sz w:val="24"/>
          <w:szCs w:val="20"/>
          <w:lang w:val="x-none" w:eastAsia="x-none"/>
        </w:rPr>
        <w:commentReference w:id="167"/>
      </w:r>
      <w:r w:rsidRPr="00C25E7F">
        <w:t xml:space="preserve"> the </w:t>
      </w:r>
      <w:r>
        <w:t>EDAM Resource</w:t>
      </w:r>
      <w:r w:rsidRPr="00C25E7F">
        <w:t xml:space="preserve"> </w:t>
      </w:r>
      <w:r w:rsidR="009F3C18">
        <w:t xml:space="preserve">Facility </w:t>
      </w:r>
      <w:r w:rsidRPr="00C25E7F">
        <w:t>as necessary to maintain reliabili</w:t>
      </w:r>
      <w:r>
        <w:t>ty</w:t>
      </w:r>
      <w:ins w:id="169" w:author="Author">
        <w:r w:rsidR="00BD4A38">
          <w:t xml:space="preserve"> in their respective Balancing Authority Areas</w:t>
        </w:r>
      </w:ins>
      <w:r>
        <w:t xml:space="preserve">. </w:t>
      </w:r>
      <w:r w:rsidRPr="00C25E7F">
        <w:t xml:space="preserve"> </w:t>
      </w:r>
      <w:r>
        <w:t>An EDAM Resource</w:t>
      </w:r>
      <w:r w:rsidRPr="00C25E7F">
        <w:t xml:space="preserve"> </w:t>
      </w:r>
      <w:r w:rsidR="009F3C18">
        <w:t xml:space="preserve">Facility </w:t>
      </w:r>
      <w:r w:rsidRPr="00C25E7F">
        <w:t xml:space="preserve">will be </w:t>
      </w:r>
      <w:commentRangeStart w:id="170"/>
      <w:r w:rsidRPr="00C25E7F">
        <w:t>exempt</w:t>
      </w:r>
      <w:commentRangeEnd w:id="170"/>
      <w:r w:rsidR="00EE3BCD">
        <w:rPr>
          <w:rStyle w:val="CommentReference"/>
          <w:rFonts w:ascii="Times New Roman" w:eastAsia="Times New Roman" w:hAnsi="Times New Roman" w:cs="Times New Roman"/>
          <w:kern w:val="16"/>
          <w:sz w:val="24"/>
          <w:szCs w:val="20"/>
          <w:lang w:val="x-none" w:eastAsia="x-none"/>
        </w:rPr>
        <w:commentReference w:id="170"/>
      </w:r>
      <w:r w:rsidRPr="00C25E7F">
        <w:t xml:space="preserve"> from </w:t>
      </w:r>
      <w:r>
        <w:t>this Section 33.10.4</w:t>
      </w:r>
      <w:r w:rsidRPr="00C25E7F">
        <w:t xml:space="preserve"> </w:t>
      </w:r>
      <w:r>
        <w:t>if it has</w:t>
      </w:r>
      <w:r w:rsidRPr="00C25E7F">
        <w:t xml:space="preserve"> a rated capacity of less than ten (10) MW, unless </w:t>
      </w:r>
      <w:r>
        <w:t>it</w:t>
      </w:r>
      <w:r w:rsidRPr="00C25E7F">
        <w:t xml:space="preserve"> is certified by the CAISO to provide Ancillary Services</w:t>
      </w:r>
      <w:r>
        <w:t>.  For purposes of this calculation, aggregated resources will calculate their aggregated capacity and provide telemetry at the aggregate level.</w:t>
      </w:r>
      <w:r w:rsidRPr="00C31519">
        <w:rPr>
          <w:b/>
        </w:rPr>
        <w:tab/>
      </w:r>
      <w:ins w:id="171" w:author="Author">
        <w:r w:rsidR="00F919E7">
          <w:rPr>
            <w:b/>
          </w:rPr>
          <w:t xml:space="preserve"> </w:t>
        </w:r>
      </w:ins>
      <w:r w:rsidR="003C3A63" w:rsidRPr="00812C4B">
        <w:t xml:space="preserve">EDAM Resource Facilities must comply with any </w:t>
      </w:r>
      <w:r w:rsidR="003C3A63">
        <w:t>EDAM Entity or Local Regulatory Authority</w:t>
      </w:r>
      <w:r w:rsidR="003C3A63" w:rsidRPr="00812C4B">
        <w:t xml:space="preserve"> requirements in addition to this Section 3</w:t>
      </w:r>
      <w:r w:rsidR="003C3A63">
        <w:t>3</w:t>
      </w:r>
      <w:r w:rsidR="003C3A63" w:rsidRPr="00812C4B">
        <w:t>.10.4.</w:t>
      </w:r>
    </w:p>
    <w:p w14:paraId="1099AB49" w14:textId="77777777" w:rsidR="002B4DDE" w:rsidRPr="00C31519" w:rsidRDefault="002A4489" w:rsidP="005B5424">
      <w:pPr>
        <w:pStyle w:val="Heading1"/>
      </w:pPr>
      <w:r w:rsidRPr="00C31519">
        <w:t xml:space="preserve">33.11 Settlements </w:t>
      </w:r>
      <w:proofErr w:type="gramStart"/>
      <w:r w:rsidRPr="00C31519">
        <w:t>And</w:t>
      </w:r>
      <w:proofErr w:type="gramEnd"/>
      <w:r w:rsidRPr="00C31519">
        <w:t xml:space="preserve"> Billing for EDAM Market Participants</w:t>
      </w:r>
    </w:p>
    <w:p w14:paraId="046BD320" w14:textId="1D969037" w:rsidR="002B4DDE" w:rsidRPr="002369AC" w:rsidRDefault="002A4489" w:rsidP="002B4DDE">
      <w:r w:rsidRPr="00C31519">
        <w:t>Section 33.11, rather than Section 11, will apply to CAISO Settlement with EDAM Entity Scheduling Coordinators, EDAM Resource Scheduling Coordinators</w:t>
      </w:r>
      <w:r w:rsidR="00110666">
        <w:t xml:space="preserve">, EDAM Load Serving Entity Scheduling </w:t>
      </w:r>
      <w:r w:rsidR="00110666">
        <w:lastRenderedPageBreak/>
        <w:t>Coordinators</w:t>
      </w:r>
      <w:r w:rsidRPr="00C31519">
        <w:t xml:space="preserve"> and EDAM Market Participants, except as otherwise provided in </w:t>
      </w:r>
      <w:r w:rsidR="00E076F2">
        <w:t xml:space="preserve">this </w:t>
      </w:r>
      <w:r w:rsidRPr="00C31519">
        <w:t xml:space="preserve">Section 33.11.  </w:t>
      </w:r>
    </w:p>
    <w:p w14:paraId="378F244E" w14:textId="77777777" w:rsidR="002B4DDE" w:rsidRPr="002B4DDE" w:rsidRDefault="002A4489" w:rsidP="005B5424">
      <w:pPr>
        <w:pStyle w:val="Heading2"/>
      </w:pPr>
      <w:r w:rsidRPr="00C31519">
        <w:t>33.11.1 Transfer Revenue and Congestion</w:t>
      </w:r>
      <w:r w:rsidRPr="002B4DDE">
        <w:t xml:space="preserve"> Revenue Allocation</w:t>
      </w:r>
    </w:p>
    <w:p w14:paraId="3D26BBEA" w14:textId="5B425FD3" w:rsidR="002B4DDE" w:rsidRPr="002B4DDE" w:rsidRDefault="002A4489" w:rsidP="00DB1084">
      <w:pPr>
        <w:ind w:left="720"/>
      </w:pPr>
      <w:r w:rsidRPr="00892C57">
        <w:t xml:space="preserve">EDAM </w:t>
      </w:r>
      <w:r w:rsidR="00AB443E" w:rsidRPr="00892C57">
        <w:t xml:space="preserve">Transfer revenue </w:t>
      </w:r>
      <w:r w:rsidR="00766A15" w:rsidRPr="00892C57">
        <w:t xml:space="preserve">will be </w:t>
      </w:r>
      <w:r w:rsidR="00AB443E" w:rsidRPr="00892C57">
        <w:t xml:space="preserve">collected when one </w:t>
      </w:r>
      <w:r w:rsidR="00EA491E" w:rsidRPr="00892C57">
        <w:t xml:space="preserve">Balancing Authority Area in the </w:t>
      </w:r>
      <w:r w:rsidR="00AB443E" w:rsidRPr="00892C57">
        <w:t xml:space="preserve">EDAM </w:t>
      </w:r>
      <w:r w:rsidR="00EA491E" w:rsidRPr="00892C57">
        <w:t xml:space="preserve">Area </w:t>
      </w:r>
      <w:r w:rsidR="00D6525A" w:rsidRPr="00892C57">
        <w:t>provides Energy, Imbalance Reserve</w:t>
      </w:r>
      <w:r w:rsidR="00C254B6">
        <w:t>,</w:t>
      </w:r>
      <w:r w:rsidR="00D6525A" w:rsidRPr="00892C57">
        <w:t xml:space="preserve"> and/or Reliability C</w:t>
      </w:r>
      <w:r w:rsidR="00AB443E" w:rsidRPr="00892C57">
        <w:t>apacity to another B</w:t>
      </w:r>
      <w:r w:rsidR="00EA491E" w:rsidRPr="00892C57">
        <w:t xml:space="preserve">alancing </w:t>
      </w:r>
      <w:r w:rsidR="00AB443E" w:rsidRPr="00892C57">
        <w:t>A</w:t>
      </w:r>
      <w:r w:rsidR="00EA491E" w:rsidRPr="00892C57">
        <w:t xml:space="preserve">uthority </w:t>
      </w:r>
      <w:r w:rsidR="00AB443E" w:rsidRPr="00892C57">
        <w:t>A</w:t>
      </w:r>
      <w:r w:rsidR="00EA491E" w:rsidRPr="00892C57">
        <w:t>rea in the EDAM Area</w:t>
      </w:r>
      <w:r w:rsidR="00AB443E" w:rsidRPr="00892C57">
        <w:t xml:space="preserve"> and the </w:t>
      </w:r>
      <w:r w:rsidR="0023261E">
        <w:t xml:space="preserve">associated </w:t>
      </w:r>
      <w:r w:rsidR="00EA491E" w:rsidRPr="00892C57">
        <w:t>EDAM T</w:t>
      </w:r>
      <w:r w:rsidR="00AB443E" w:rsidRPr="00892C57">
        <w:t xml:space="preserve">ransfer </w:t>
      </w:r>
      <w:r w:rsidR="0023261E">
        <w:t xml:space="preserve">System Resource prices </w:t>
      </w:r>
      <w:r w:rsidR="00721395">
        <w:t xml:space="preserve">elements or components </w:t>
      </w:r>
      <w:r w:rsidR="0023261E">
        <w:t>differ</w:t>
      </w:r>
      <w:r w:rsidR="00EA491E" w:rsidRPr="00892C57">
        <w:t xml:space="preserve">. </w:t>
      </w:r>
      <w:r w:rsidR="00AE09CB" w:rsidRPr="00892C57">
        <w:t xml:space="preserve"> </w:t>
      </w:r>
      <w:r w:rsidR="00AB443E" w:rsidRPr="00892C57">
        <w:t>Congestion reven</w:t>
      </w:r>
      <w:r w:rsidR="00EA491E" w:rsidRPr="00892C57">
        <w:t xml:space="preserve">ue </w:t>
      </w:r>
      <w:r w:rsidR="00766A15" w:rsidRPr="00892C57">
        <w:t xml:space="preserve">will be collected </w:t>
      </w:r>
      <w:r w:rsidR="00EA491E" w:rsidRPr="00892C57">
        <w:t>when a</w:t>
      </w:r>
      <w:r w:rsidR="007A40FD" w:rsidRPr="00892C57">
        <w:t xml:space="preserve"> Transmission C</w:t>
      </w:r>
      <w:r w:rsidR="00AB443E" w:rsidRPr="00892C57">
        <w:t xml:space="preserve">onstraint or intertie scheduling limit </w:t>
      </w:r>
      <w:r w:rsidR="00EA491E" w:rsidRPr="00892C57">
        <w:t xml:space="preserve">binds </w:t>
      </w:r>
      <w:r w:rsidR="00AB443E" w:rsidRPr="00892C57">
        <w:t xml:space="preserve">at different locations of the transmission system </w:t>
      </w:r>
      <w:r w:rsidR="00673CD4">
        <w:t xml:space="preserve">and the LMP </w:t>
      </w:r>
      <w:r w:rsidR="00EA491E" w:rsidRPr="00892C57">
        <w:t xml:space="preserve">varies </w:t>
      </w:r>
      <w:r w:rsidR="00AB443E" w:rsidRPr="00892C57">
        <w:t>across a</w:t>
      </w:r>
      <w:r w:rsidR="00EA491E" w:rsidRPr="00892C57">
        <w:t xml:space="preserve"> Balancing Authority Area in the </w:t>
      </w:r>
      <w:r w:rsidR="00AB443E" w:rsidRPr="00892C57">
        <w:t xml:space="preserve">EDAM </w:t>
      </w:r>
      <w:r w:rsidR="00EA491E" w:rsidRPr="00892C57">
        <w:t>Area</w:t>
      </w:r>
      <w:r w:rsidR="00AB443E" w:rsidRPr="00892C57">
        <w:t>.</w:t>
      </w:r>
      <w:r w:rsidR="00EA491E" w:rsidRPr="00892C57">
        <w:t xml:space="preserve"> </w:t>
      </w:r>
      <w:r w:rsidR="00AE09CB" w:rsidRPr="00892C57">
        <w:t xml:space="preserve"> </w:t>
      </w:r>
      <w:r w:rsidR="00920A10">
        <w:t>The CAISO will allocate</w:t>
      </w:r>
      <w:r w:rsidR="00A20A64" w:rsidRPr="00892C57">
        <w:t xml:space="preserve"> EDAM Transfer revenue and </w:t>
      </w:r>
      <w:r w:rsidR="00F93175">
        <w:t>C</w:t>
      </w:r>
      <w:r w:rsidR="00A20A64" w:rsidRPr="00892C57">
        <w:t>ongestion revenue</w:t>
      </w:r>
      <w:r w:rsidR="008D36E3">
        <w:t xml:space="preserve"> attributed to an </w:t>
      </w:r>
      <w:r w:rsidR="00A20A64" w:rsidRPr="00892C57">
        <w:t>ED</w:t>
      </w:r>
      <w:r w:rsidR="00920A10">
        <w:t xml:space="preserve">AM Entity </w:t>
      </w:r>
      <w:r w:rsidR="008D36E3">
        <w:t>Balancing Authority Area or the CAISO Balancing Authority Area as provided below</w:t>
      </w:r>
      <w:r w:rsidR="00A20A64" w:rsidRPr="00892C57">
        <w:t>.</w:t>
      </w:r>
    </w:p>
    <w:p w14:paraId="1203C53F" w14:textId="77777777" w:rsidR="002B4DDE" w:rsidRPr="002B4DDE" w:rsidRDefault="002A4489" w:rsidP="00E36AC4">
      <w:pPr>
        <w:pStyle w:val="Heading3"/>
        <w:ind w:left="720"/>
      </w:pPr>
      <w:r w:rsidRPr="002B4DDE">
        <w:t>33.11.1.1 Transfer Revenue</w:t>
      </w:r>
    </w:p>
    <w:p w14:paraId="137E9464" w14:textId="5FBBA9A0" w:rsidR="00766A15" w:rsidRDefault="002A4489" w:rsidP="00E36AC4">
      <w:pPr>
        <w:ind w:left="720"/>
      </w:pPr>
      <w:r w:rsidRPr="002B4DDE">
        <w:t xml:space="preserve">The CAISO </w:t>
      </w:r>
      <w:r>
        <w:t xml:space="preserve">will calculate </w:t>
      </w:r>
      <w:r w:rsidR="00AC1948">
        <w:t xml:space="preserve">and allocate </w:t>
      </w:r>
      <w:r w:rsidR="007A40FD">
        <w:t>EDAM T</w:t>
      </w:r>
      <w:r>
        <w:t>ransfer revenue for Energy transfers, Imbalance Reserve transfers, and/or Reliability C</w:t>
      </w:r>
      <w:r w:rsidRPr="002B4DDE">
        <w:t xml:space="preserve">apacity transfers for </w:t>
      </w:r>
      <w:r w:rsidR="0041723C">
        <w:t xml:space="preserve">a </w:t>
      </w:r>
      <w:r w:rsidRPr="002B4DDE">
        <w:t>B</w:t>
      </w:r>
      <w:r w:rsidR="0041723C">
        <w:t>alancing Authority Area</w:t>
      </w:r>
      <w:r w:rsidR="00E36AC4">
        <w:t xml:space="preserve"> </w:t>
      </w:r>
      <w:r>
        <w:t>in the EDAM Area</w:t>
      </w:r>
      <w:r w:rsidRPr="002B4DDE">
        <w:t>.</w:t>
      </w:r>
    </w:p>
    <w:p w14:paraId="3D7E7BA6" w14:textId="445C4166" w:rsidR="00766A15" w:rsidRPr="00766A15" w:rsidRDefault="002A4489" w:rsidP="00E36AC4">
      <w:pPr>
        <w:ind w:left="1440"/>
        <w:rPr>
          <w:b/>
        </w:rPr>
      </w:pPr>
      <w:r w:rsidRPr="00766A15">
        <w:rPr>
          <w:b/>
        </w:rPr>
        <w:t>33.11.1.1.1</w:t>
      </w:r>
      <w:r w:rsidRPr="00766A15">
        <w:rPr>
          <w:b/>
        </w:rPr>
        <w:tab/>
        <w:t>Energy Transfer Revenue</w:t>
      </w:r>
    </w:p>
    <w:p w14:paraId="22F30D53" w14:textId="4A42A9BE" w:rsidR="002B4DDE" w:rsidRPr="002B4DDE" w:rsidRDefault="002A4489" w:rsidP="00E36AC4">
      <w:pPr>
        <w:ind w:left="1440"/>
      </w:pPr>
      <w:bookmarkStart w:id="172" w:name="_Hlk129617646"/>
      <w:r>
        <w:t xml:space="preserve">EDAM </w:t>
      </w:r>
      <w:r w:rsidR="00D6525A">
        <w:t>Transfer revenue for E</w:t>
      </w:r>
      <w:r w:rsidRPr="002B4DDE">
        <w:t xml:space="preserve">nergy occurs when the net </w:t>
      </w:r>
      <w:r w:rsidR="00D6525A">
        <w:t>EDAM T</w:t>
      </w:r>
      <w:r w:rsidRPr="002B4DDE">
        <w:t xml:space="preserve">ransfer scheduling limit </w:t>
      </w:r>
      <w:r>
        <w:t>is reached in the Day-Ahead Market</w:t>
      </w:r>
      <w:r w:rsidRPr="002B4DDE">
        <w:t>.  This manifests as</w:t>
      </w:r>
      <w:r>
        <w:t xml:space="preserve"> a separation of the Marginal E</w:t>
      </w:r>
      <w:r w:rsidRPr="002B4DDE">
        <w:t xml:space="preserve">nergy </w:t>
      </w:r>
      <w:r w:rsidR="00813EE5">
        <w:t xml:space="preserve">Cost of the binding </w:t>
      </w:r>
      <w:r w:rsidRPr="002B4DDE">
        <w:t>B</w:t>
      </w:r>
      <w:r w:rsidR="00813EE5">
        <w:t xml:space="preserve">alancing </w:t>
      </w:r>
      <w:r w:rsidRPr="002B4DDE">
        <w:t>A</w:t>
      </w:r>
      <w:r w:rsidR="00813EE5">
        <w:t xml:space="preserve">uthority </w:t>
      </w:r>
      <w:r w:rsidRPr="002B4DDE">
        <w:t>A</w:t>
      </w:r>
      <w:r w:rsidR="00813EE5">
        <w:t>rea</w:t>
      </w:r>
      <w:r w:rsidRPr="002B4DDE">
        <w:t xml:space="preserve"> </w:t>
      </w:r>
      <w:r w:rsidR="00813EE5">
        <w:t xml:space="preserve">in the EDAM Area </w:t>
      </w:r>
      <w:r w:rsidRPr="002B4DDE">
        <w:t xml:space="preserve">from the </w:t>
      </w:r>
      <w:r w:rsidR="00813EE5">
        <w:t>Marginal E</w:t>
      </w:r>
      <w:r w:rsidRPr="002B4DDE">
        <w:t xml:space="preserve">nergy </w:t>
      </w:r>
      <w:r w:rsidR="00813EE5">
        <w:t xml:space="preserve">Cost </w:t>
      </w:r>
      <w:r w:rsidRPr="002B4DDE">
        <w:t xml:space="preserve">of </w:t>
      </w:r>
      <w:r w:rsidR="00813EE5">
        <w:t>an adjacent</w:t>
      </w:r>
      <w:r w:rsidRPr="002B4DDE">
        <w:t xml:space="preserve"> B</w:t>
      </w:r>
      <w:r w:rsidR="00813EE5">
        <w:t>alancing Authority Area in the EDAM Area</w:t>
      </w:r>
      <w:r w:rsidR="001D4C02">
        <w:t xml:space="preserve"> that is attributed to a</w:t>
      </w:r>
      <w:r w:rsidR="00A72A45">
        <w:t>n EDAM</w:t>
      </w:r>
      <w:r w:rsidR="001D4C02">
        <w:t xml:space="preserve"> Transfer </w:t>
      </w:r>
      <w:r w:rsidR="00B515A3">
        <w:t>S</w:t>
      </w:r>
      <w:r w:rsidR="001D4C02">
        <w:t xml:space="preserve">ystem </w:t>
      </w:r>
      <w:r w:rsidR="00B515A3">
        <w:t>R</w:t>
      </w:r>
      <w:r w:rsidR="001D4C02">
        <w:t>esource</w:t>
      </w:r>
      <w:r w:rsidRPr="002B4DDE">
        <w:t>.  The</w:t>
      </w:r>
      <w:r w:rsidR="005F4C51">
        <w:t xml:space="preserve"> CAISO </w:t>
      </w:r>
      <w:commentRangeStart w:id="173"/>
      <w:ins w:id="174" w:author="Author">
        <w:r w:rsidR="00655C2B">
          <w:t xml:space="preserve">will </w:t>
        </w:r>
      </w:ins>
      <w:r w:rsidR="005F4C51">
        <w:t>allocate</w:t>
      </w:r>
      <w:del w:id="175" w:author="Author">
        <w:r w:rsidR="005F4C51" w:rsidDel="00655C2B">
          <w:delText>s</w:delText>
        </w:r>
      </w:del>
      <w:commentRangeEnd w:id="173"/>
      <w:r w:rsidR="00655C2B">
        <w:rPr>
          <w:rStyle w:val="CommentReference"/>
          <w:rFonts w:ascii="Times New Roman" w:eastAsia="Times New Roman" w:hAnsi="Times New Roman" w:cs="Times New Roman"/>
          <w:kern w:val="16"/>
          <w:sz w:val="24"/>
          <w:szCs w:val="20"/>
          <w:lang w:val="x-none" w:eastAsia="x-none"/>
        </w:rPr>
        <w:commentReference w:id="173"/>
      </w:r>
      <w:r w:rsidR="005F4C51">
        <w:t xml:space="preserve"> the</w:t>
      </w:r>
      <w:r w:rsidR="00813EE5">
        <w:t xml:space="preserve"> EDAM Transfer revenue </w:t>
      </w:r>
      <w:r w:rsidR="005F4C51">
        <w:t>for Energy</w:t>
      </w:r>
      <w:r w:rsidR="00813EE5">
        <w:t xml:space="preserve"> </w:t>
      </w:r>
      <w:r w:rsidR="001D4C02">
        <w:t xml:space="preserve">represented by </w:t>
      </w:r>
      <w:r w:rsidR="00A72A45">
        <w:t xml:space="preserve">EDAM </w:t>
      </w:r>
      <w:r w:rsidR="001D4C02">
        <w:t xml:space="preserve">Transfer </w:t>
      </w:r>
      <w:r w:rsidR="00B515A3">
        <w:t>S</w:t>
      </w:r>
      <w:r w:rsidR="001D4C02">
        <w:t xml:space="preserve">ystem </w:t>
      </w:r>
      <w:r w:rsidR="00B515A3">
        <w:t>R</w:t>
      </w:r>
      <w:r w:rsidR="001D4C02">
        <w:t xml:space="preserve">esources </w:t>
      </w:r>
      <w:r w:rsidR="00813EE5">
        <w:t>equally between the Balancing Authority Areas</w:t>
      </w:r>
      <w:r w:rsidR="000012B4">
        <w:t>,</w:t>
      </w:r>
      <w:r w:rsidR="00813EE5">
        <w:t xml:space="preserve"> </w:t>
      </w:r>
      <w:commentRangeStart w:id="176"/>
      <w:r w:rsidR="00813EE5">
        <w:t>except</w:t>
      </w:r>
      <w:commentRangeEnd w:id="176"/>
      <w:r w:rsidR="001E798A">
        <w:rPr>
          <w:rStyle w:val="CommentReference"/>
          <w:rFonts w:ascii="Times New Roman" w:eastAsia="Times New Roman" w:hAnsi="Times New Roman" w:cs="Times New Roman"/>
          <w:kern w:val="16"/>
          <w:sz w:val="24"/>
          <w:szCs w:val="20"/>
          <w:lang w:val="x-none" w:eastAsia="x-none"/>
        </w:rPr>
        <w:commentReference w:id="176"/>
      </w:r>
      <w:r w:rsidR="000012B4">
        <w:t xml:space="preserve"> </w:t>
      </w:r>
      <w:ins w:id="177" w:author="Author">
        <w:r w:rsidR="00885D91" w:rsidRPr="00885D91">
          <w:t>when the CAISO has been notified during the implementation of the Day-Ahead Market within a prospective EDAM Entity Balancing Authority Area of an agreement between both EDAM Entities on either side of a EDAM Transfer that a different allocation for some portion of the EDAM Transfer revenue is required to give effect to a pre-existing commercial arrangement</w:t>
        </w:r>
      </w:ins>
      <w:del w:id="178" w:author="Author">
        <w:r w:rsidR="00813EE5" w:rsidDel="00885D91">
          <w:delText xml:space="preserve">in </w:delText>
        </w:r>
        <w:r w:rsidR="00813EE5" w:rsidRPr="002B4DDE" w:rsidDel="00885D91">
          <w:delText xml:space="preserve">unique instances where </w:delText>
        </w:r>
        <w:r w:rsidR="00813EE5" w:rsidDel="00885D91">
          <w:delText xml:space="preserve">an equal </w:delText>
        </w:r>
        <w:r w:rsidR="00813EE5" w:rsidRPr="002B4DDE" w:rsidDel="00885D91">
          <w:delText xml:space="preserve">sharing of </w:delText>
        </w:r>
        <w:r w:rsidR="00813EE5" w:rsidDel="00885D91">
          <w:delText>EDAM T</w:delText>
        </w:r>
        <w:r w:rsidR="00813EE5" w:rsidRPr="002B4DDE" w:rsidDel="00885D91">
          <w:delText xml:space="preserve">ransfer revenue does not align with </w:delText>
        </w:r>
        <w:r w:rsidR="00721395" w:rsidDel="00885D91">
          <w:delText xml:space="preserve">a </w:delText>
        </w:r>
        <w:r w:rsidR="00813EE5" w:rsidDel="00885D91">
          <w:delText xml:space="preserve">commercial arrangement for use of the underlying </w:delText>
        </w:r>
        <w:r w:rsidR="00813EE5" w:rsidRPr="002B4DDE" w:rsidDel="00885D91">
          <w:delText xml:space="preserve">transmission </w:delText>
        </w:r>
        <w:r w:rsidR="00813EE5" w:rsidDel="00885D91">
          <w:delText>system</w:delText>
        </w:r>
        <w:r w:rsidR="00721395" w:rsidDel="00885D91">
          <w:delText xml:space="preserve">, </w:delText>
        </w:r>
        <w:r w:rsidR="00813EE5" w:rsidDel="00885D91">
          <w:delText>a</w:delText>
        </w:r>
        <w:r w:rsidR="00813EE5" w:rsidRPr="002B4DDE" w:rsidDel="00885D91">
          <w:delText xml:space="preserve"> different </w:delText>
        </w:r>
        <w:r w:rsidR="00813EE5" w:rsidDel="00885D91">
          <w:delText>EDAM T</w:delText>
        </w:r>
        <w:r w:rsidR="00813EE5" w:rsidRPr="002B4DDE" w:rsidDel="00885D91">
          <w:delText>rans</w:delText>
        </w:r>
        <w:r w:rsidR="00813EE5" w:rsidDel="00885D91">
          <w:delText xml:space="preserve">fer </w:delText>
        </w:r>
        <w:r w:rsidR="00813EE5" w:rsidDel="00885D91">
          <w:lastRenderedPageBreak/>
          <w:delText>revenue sharing arrangement</w:delText>
        </w:r>
        <w:r w:rsidR="00813EE5" w:rsidRPr="002B4DDE" w:rsidDel="00885D91">
          <w:delText xml:space="preserve"> </w:delText>
        </w:r>
        <w:r w:rsidR="00721395" w:rsidDel="00885D91">
          <w:delText>is required to support the applicable commercial arrangement, and the different EDAM Transfer revenue sharing arrangement is agreed upon by the affected Balancing Authorities in the EDAM Area during the implementation of the Day-Ahead Market within a prospective EDAM Entity Balancing Authority Area as consistent with the commercial arrangement</w:delText>
        </w:r>
      </w:del>
      <w:r w:rsidR="00F07BE6">
        <w:t>.</w:t>
      </w:r>
      <w:bookmarkEnd w:id="172"/>
      <w:r w:rsidR="00F07BE6">
        <w:t xml:space="preserve"> </w:t>
      </w:r>
      <w:r w:rsidR="00F93175">
        <w:t xml:space="preserve"> </w:t>
      </w:r>
      <w:r w:rsidR="00F07BE6" w:rsidRPr="002B4DDE">
        <w:t>The</w:t>
      </w:r>
      <w:r w:rsidR="00F07BE6">
        <w:t xml:space="preserve"> CAISO will </w:t>
      </w:r>
      <w:commentRangeStart w:id="179"/>
      <w:ins w:id="180" w:author="Author">
        <w:r w:rsidR="00655C2B">
          <w:t>then</w:t>
        </w:r>
      </w:ins>
      <w:del w:id="181" w:author="Author">
        <w:r w:rsidR="00F07BE6" w:rsidDel="00655C2B">
          <w:delText>further</w:delText>
        </w:r>
      </w:del>
      <w:commentRangeEnd w:id="179"/>
      <w:r w:rsidR="00655C2B">
        <w:rPr>
          <w:rStyle w:val="CommentReference"/>
          <w:rFonts w:ascii="Times New Roman" w:eastAsia="Times New Roman" w:hAnsi="Times New Roman" w:cs="Times New Roman"/>
          <w:kern w:val="16"/>
          <w:sz w:val="24"/>
          <w:szCs w:val="20"/>
          <w:lang w:val="x-none" w:eastAsia="x-none"/>
        </w:rPr>
        <w:commentReference w:id="179"/>
      </w:r>
      <w:r w:rsidR="00F07BE6">
        <w:t xml:space="preserve"> allocate the EDAM Transfer revenue for Energy directed to a Balancing Authority Area based upon </w:t>
      </w:r>
      <w:del w:id="182" w:author="Author">
        <w:r w:rsidR="00F07BE6" w:rsidDel="00F96854">
          <w:delText xml:space="preserve">the </w:delText>
        </w:r>
      </w:del>
      <w:r w:rsidR="00F07BE6">
        <w:t xml:space="preserve">whether </w:t>
      </w:r>
      <w:r w:rsidR="000012B4">
        <w:t>t</w:t>
      </w:r>
      <w:r w:rsidR="00813EE5">
        <w:t xml:space="preserve">he </w:t>
      </w:r>
      <w:r w:rsidRPr="002B4DDE">
        <w:t xml:space="preserve">transmission across an </w:t>
      </w:r>
      <w:r w:rsidR="00F93175">
        <w:t xml:space="preserve">EDAM </w:t>
      </w:r>
      <w:r w:rsidR="00CA5857">
        <w:t xml:space="preserve">Internal </w:t>
      </w:r>
      <w:r w:rsidR="00F93175">
        <w:t>Intertie</w:t>
      </w:r>
      <w:r w:rsidRPr="002B4DDE">
        <w:t xml:space="preserve"> is made available by</w:t>
      </w:r>
      <w:r w:rsidR="00F93175">
        <w:t>:</w:t>
      </w:r>
      <w:r w:rsidR="00F07BE6">
        <w:t xml:space="preserve"> (</w:t>
      </w:r>
      <w:r w:rsidRPr="002B4DDE">
        <w:t>a</w:t>
      </w:r>
      <w:r w:rsidR="00F07BE6">
        <w:t xml:space="preserve">) </w:t>
      </w:r>
      <w:r w:rsidR="00A01F53">
        <w:t>by an</w:t>
      </w:r>
      <w:r w:rsidRPr="002B4DDE">
        <w:t xml:space="preserve"> </w:t>
      </w:r>
      <w:r w:rsidR="000C5501">
        <w:t xml:space="preserve">EDAM </w:t>
      </w:r>
      <w:r w:rsidR="00A01F53">
        <w:t>Entity</w:t>
      </w:r>
      <w:r w:rsidRPr="002B4DDE">
        <w:t xml:space="preserve"> </w:t>
      </w:r>
      <w:r w:rsidR="0041723C">
        <w:t>pursuant to Section 33.18.</w:t>
      </w:r>
      <w:r w:rsidR="00E75D99">
        <w:t>2</w:t>
      </w:r>
      <w:r w:rsidR="003A75F9">
        <w:t>,</w:t>
      </w:r>
      <w:r w:rsidR="0041723C">
        <w:t xml:space="preserve"> </w:t>
      </w:r>
      <w:r w:rsidR="00813EE5">
        <w:t>in which case the CAISO will allocate the EDAM Transfer revenue</w:t>
      </w:r>
      <w:r w:rsidRPr="002B4DDE">
        <w:t xml:space="preserve"> to the EDAM</w:t>
      </w:r>
      <w:r w:rsidR="00813EE5">
        <w:t xml:space="preserve"> E</w:t>
      </w:r>
      <w:r w:rsidRPr="002B4DDE">
        <w:t>ntit</w:t>
      </w:r>
      <w:r w:rsidR="00813EE5">
        <w:t>y Scheduling Coordinator</w:t>
      </w:r>
      <w:r w:rsidR="003A75F9">
        <w:t>,</w:t>
      </w:r>
      <w:r w:rsidR="00A01F53">
        <w:t xml:space="preserve"> (b) </w:t>
      </w:r>
      <w:r w:rsidRPr="002B4DDE">
        <w:t>a</w:t>
      </w:r>
      <w:r w:rsidR="003A75F9">
        <w:t>n</w:t>
      </w:r>
      <w:r w:rsidRPr="002B4DDE">
        <w:t xml:space="preserve"> </w:t>
      </w:r>
      <w:r w:rsidR="000C5501">
        <w:t>EDAM Transmission Service Provider</w:t>
      </w:r>
      <w:r w:rsidRPr="002B4DDE">
        <w:t xml:space="preserve"> customer </w:t>
      </w:r>
      <w:r w:rsidR="0041723C">
        <w:t>pursuant to Section 33.18.</w:t>
      </w:r>
      <w:r w:rsidR="00A01F53">
        <w:t>2.</w:t>
      </w:r>
      <w:r w:rsidR="00E75D99">
        <w:t>2.2</w:t>
      </w:r>
      <w:r w:rsidR="0041723C">
        <w:t xml:space="preserve">, </w:t>
      </w:r>
      <w:r w:rsidR="00813EE5">
        <w:t>in which case the CAISO will allocate the EDAM Transfer revenue</w:t>
      </w:r>
      <w:r w:rsidRPr="002B4DDE">
        <w:t xml:space="preserve"> to the </w:t>
      </w:r>
      <w:r w:rsidR="00813EE5">
        <w:t>Scheduling Coordinator</w:t>
      </w:r>
      <w:r w:rsidR="00A01F53">
        <w:t xml:space="preserve"> for the</w:t>
      </w:r>
      <w:r w:rsidR="00813EE5">
        <w:t xml:space="preserve"> </w:t>
      </w:r>
      <w:r w:rsidR="00E17757">
        <w:t>EDAM Transmission Service Provider</w:t>
      </w:r>
      <w:r w:rsidR="00E17757" w:rsidRPr="002B4DDE">
        <w:t xml:space="preserve"> customer</w:t>
      </w:r>
      <w:r w:rsidR="00E17757">
        <w:t xml:space="preserve">, or (c) an </w:t>
      </w:r>
      <w:r w:rsidR="00813EE5">
        <w:t xml:space="preserve">EDAM Legacy </w:t>
      </w:r>
      <w:r w:rsidR="00F07BE6">
        <w:t>Cont</w:t>
      </w:r>
      <w:r w:rsidR="004334FB">
        <w:t>r</w:t>
      </w:r>
      <w:r w:rsidR="00F07BE6">
        <w:t>act</w:t>
      </w:r>
      <w:r w:rsidR="00A01F53">
        <w:t>,</w:t>
      </w:r>
      <w:r w:rsidR="00F07BE6">
        <w:t xml:space="preserve"> Existing </w:t>
      </w:r>
      <w:r w:rsidR="00813EE5">
        <w:t>Contract</w:t>
      </w:r>
      <w:r w:rsidR="00A01F53">
        <w:t xml:space="preserve">, </w:t>
      </w:r>
      <w:r w:rsidR="00813EE5">
        <w:t xml:space="preserve"> </w:t>
      </w:r>
      <w:r w:rsidR="003A75F9">
        <w:t>EDAM Transmission Ownership Right, or Transmission Ownership</w:t>
      </w:r>
      <w:r w:rsidR="00813EE5">
        <w:t xml:space="preserve"> holder</w:t>
      </w:r>
      <w:r w:rsidR="00721395">
        <w:t xml:space="preserve"> PURSUANT TO Section 33.18.2.2.2</w:t>
      </w:r>
      <w:r w:rsidR="00F07BE6">
        <w:t>, in which case the CAISO will allocate the EDAM Transfer revenue</w:t>
      </w:r>
      <w:r w:rsidR="00F07BE6" w:rsidRPr="002B4DDE">
        <w:t xml:space="preserve"> to </w:t>
      </w:r>
      <w:r w:rsidR="00813EE5">
        <w:t xml:space="preserve">the Scheduling Coordinator </w:t>
      </w:r>
      <w:r w:rsidR="00F07BE6">
        <w:t>for the</w:t>
      </w:r>
      <w:r w:rsidR="00813EE5">
        <w:t xml:space="preserve"> EDAM Legacy </w:t>
      </w:r>
      <w:r w:rsidR="00E17757">
        <w:t>Contact,</w:t>
      </w:r>
      <w:r w:rsidR="00F07BE6">
        <w:t xml:space="preserve"> Existing Contract </w:t>
      </w:r>
      <w:r w:rsidR="00813EE5">
        <w:t>EDA</w:t>
      </w:r>
      <w:r w:rsidR="00AC131B">
        <w:t xml:space="preserve">M Transmission Ownership </w:t>
      </w:r>
      <w:r w:rsidR="00E17757">
        <w:t>Right,</w:t>
      </w:r>
      <w:r w:rsidR="00AC131B">
        <w:t xml:space="preserve"> or Transmission Ownership </w:t>
      </w:r>
      <w:r w:rsidR="00813EE5">
        <w:t>holder</w:t>
      </w:r>
      <w:r w:rsidR="00E17757">
        <w:t>, respectively</w:t>
      </w:r>
      <w:r w:rsidRPr="002B4DDE">
        <w:t>.</w:t>
      </w:r>
      <w:r w:rsidR="00E01EA5">
        <w:t xml:space="preserve">  </w:t>
      </w:r>
      <w:r w:rsidR="00577C28">
        <w:t>An EDAM Entity will ensure</w:t>
      </w:r>
      <w:r w:rsidR="0078460A">
        <w:t xml:space="preserve"> </w:t>
      </w:r>
      <w:r w:rsidR="00E01EA5" w:rsidRPr="005F4C51">
        <w:t xml:space="preserve">EDAM Transfer revenue for </w:t>
      </w:r>
      <w:r w:rsidR="00E01EA5">
        <w:t xml:space="preserve">Energy allocated to </w:t>
      </w:r>
      <w:r w:rsidR="00577C28">
        <w:t>its</w:t>
      </w:r>
      <w:r w:rsidR="00E01EA5">
        <w:t xml:space="preserve"> EDAM Entity Scheduling Coordinator is </w:t>
      </w:r>
      <w:commentRangeStart w:id="183"/>
      <w:ins w:id="184" w:author="Author">
        <w:r w:rsidR="00655C2B">
          <w:t>thereafter</w:t>
        </w:r>
      </w:ins>
      <w:del w:id="185" w:author="Author">
        <w:r w:rsidR="00E01EA5" w:rsidRPr="00CA5857" w:rsidDel="00655C2B">
          <w:delText>further</w:delText>
        </w:r>
      </w:del>
      <w:commentRangeEnd w:id="183"/>
      <w:r w:rsidR="00655C2B">
        <w:rPr>
          <w:rStyle w:val="CommentReference"/>
          <w:rFonts w:ascii="Times New Roman" w:eastAsia="Times New Roman" w:hAnsi="Times New Roman" w:cs="Times New Roman"/>
          <w:kern w:val="16"/>
          <w:sz w:val="24"/>
          <w:szCs w:val="20"/>
          <w:lang w:val="x-none" w:eastAsia="x-none"/>
        </w:rPr>
        <w:commentReference w:id="183"/>
      </w:r>
      <w:r w:rsidR="00E01EA5" w:rsidRPr="00CA5857">
        <w:t xml:space="preserve"> allocated by </w:t>
      </w:r>
      <w:r w:rsidR="00741A03" w:rsidRPr="00CA5857">
        <w:t>all</w:t>
      </w:r>
      <w:r w:rsidR="00E01EA5" w:rsidRPr="00CA5857">
        <w:t xml:space="preserve"> </w:t>
      </w:r>
      <w:r w:rsidR="00741A03" w:rsidRPr="00CA5857">
        <w:t xml:space="preserve">applicable </w:t>
      </w:r>
      <w:r w:rsidR="00E01EA5" w:rsidRPr="00CA5857">
        <w:t>EDAM Transmission Service Provider</w:t>
      </w:r>
      <w:r w:rsidR="00741A03" w:rsidRPr="00CA5857">
        <w:t>s</w:t>
      </w:r>
      <w:r w:rsidR="00E01EA5" w:rsidRPr="00CA5857">
        <w:t xml:space="preserve"> as may be detailed in the EDAM Transmission Service Provider tariff</w:t>
      </w:r>
      <w:r w:rsidR="003B2D1A">
        <w:t xml:space="preserve"> </w:t>
      </w:r>
      <w:r w:rsidR="00054B5B">
        <w:t>and business practices</w:t>
      </w:r>
      <w:r w:rsidR="00E01EA5" w:rsidRPr="00CA5857">
        <w:t>.</w:t>
      </w:r>
      <w:r w:rsidR="00E01EA5">
        <w:t xml:space="preserve">  </w:t>
      </w:r>
      <w:r w:rsidR="00AC131B" w:rsidRPr="001547A1">
        <w:t xml:space="preserve">EDAM Transfer revenue for </w:t>
      </w:r>
      <w:r w:rsidR="00AC131B">
        <w:t xml:space="preserve">Energy </w:t>
      </w:r>
      <w:r w:rsidR="00AC131B" w:rsidRPr="001547A1">
        <w:t xml:space="preserve">allocated to </w:t>
      </w:r>
      <w:r w:rsidR="00AC131B">
        <w:t>the CAISO Balancing Authority is further allocated according to the CAISO Tariff</w:t>
      </w:r>
      <w:r w:rsidR="009D6B3E">
        <w:t>, unless allocated directly to a Scheduling Coordinator for a Transmission Ownership Rights holder or Existing Contract rights holder</w:t>
      </w:r>
      <w:r w:rsidR="00BD4582">
        <w:t xml:space="preserve"> consistent with the terms of the agreement concerning use of the transmission facilities supporting the EDAM Transfer</w:t>
      </w:r>
      <w:r w:rsidRPr="002B4DDE">
        <w:t xml:space="preserve">.  </w:t>
      </w:r>
    </w:p>
    <w:p w14:paraId="6152DD13" w14:textId="251C22CF" w:rsidR="002B4DDE" w:rsidRPr="0042758C" w:rsidRDefault="002A4489" w:rsidP="00E36AC4">
      <w:pPr>
        <w:pStyle w:val="Heading4"/>
        <w:ind w:left="2160"/>
      </w:pPr>
      <w:r w:rsidRPr="0042758C">
        <w:t>33.11.1.1.</w:t>
      </w:r>
      <w:r w:rsidR="0001291B">
        <w:t>2</w:t>
      </w:r>
      <w:r w:rsidRPr="0042758C">
        <w:tab/>
        <w:t>Imbalance Reserve Transfer Revenue</w:t>
      </w:r>
    </w:p>
    <w:p w14:paraId="42F81D62" w14:textId="543E657F" w:rsidR="002B4DDE" w:rsidRPr="002B4DDE" w:rsidRDefault="00721395" w:rsidP="00DD45E2">
      <w:pPr>
        <w:ind w:left="1440"/>
      </w:pPr>
      <w:r>
        <w:t xml:space="preserve">The CAISO collects </w:t>
      </w:r>
      <w:r w:rsidR="002A4489">
        <w:t>EDAM Transfer revenue for Imbalance Reserves</w:t>
      </w:r>
      <w:r w:rsidR="002A4489" w:rsidRPr="002B4DDE">
        <w:t xml:space="preserve"> </w:t>
      </w:r>
      <w:r w:rsidR="002A4489" w:rsidRPr="0001291B">
        <w:t xml:space="preserve">when the </w:t>
      </w:r>
      <w:r w:rsidR="00232E80">
        <w:t>t</w:t>
      </w:r>
      <w:r w:rsidR="002A4489" w:rsidRPr="0001291B">
        <w:t xml:space="preserve">ransfer </w:t>
      </w:r>
      <w:r w:rsidR="002A4489" w:rsidRPr="0001291B">
        <w:lastRenderedPageBreak/>
        <w:t xml:space="preserve">scheduling limit binds while optimizing capacity to meet </w:t>
      </w:r>
      <w:r w:rsidR="00232E80">
        <w:t xml:space="preserve">the Imbalance Reserves Requirement for an EDAM Entity </w:t>
      </w:r>
      <w:r w:rsidR="00AC131B">
        <w:t xml:space="preserve">Balancing Authority Area </w:t>
      </w:r>
      <w:r w:rsidR="00232E80">
        <w:t xml:space="preserve">or the CAISO </w:t>
      </w:r>
      <w:r w:rsidR="00AC131B">
        <w:t>Balancing Authority Area</w:t>
      </w:r>
      <w:r w:rsidR="00232E80">
        <w:t xml:space="preserve"> and manifests as </w:t>
      </w:r>
      <w:r w:rsidR="00791743">
        <w:t xml:space="preserve">price separation between the </w:t>
      </w:r>
      <w:r w:rsidR="00F93175">
        <w:t>S</w:t>
      </w:r>
      <w:r w:rsidR="00791743">
        <w:t xml:space="preserve">hadow </w:t>
      </w:r>
      <w:r w:rsidR="00F93175">
        <w:t>P</w:t>
      </w:r>
      <w:r w:rsidR="00791743">
        <w:t xml:space="preserve">rice of the </w:t>
      </w:r>
      <w:r w:rsidR="00232E80">
        <w:t>Imbalance Reserves procurement between the two Balancing Authority Areas</w:t>
      </w:r>
      <w:r w:rsidR="003A45CA">
        <w:t xml:space="preserve"> at an EDAM </w:t>
      </w:r>
      <w:r w:rsidR="00E36AC4">
        <w:t>Transfer location</w:t>
      </w:r>
      <w:r w:rsidR="005A5C0D" w:rsidRPr="005A5C0D">
        <w:t xml:space="preserve"> </w:t>
      </w:r>
      <w:r w:rsidR="005A5C0D">
        <w:t>that is attributed to an EDAM Transfer System Resource</w:t>
      </w:r>
      <w:r w:rsidR="003A45CA">
        <w:t xml:space="preserve">.  </w:t>
      </w:r>
      <w:r w:rsidR="00232E80">
        <w:t>The CAISO calculates the hourly EDAM Transfer revenue for Imbalance Reserves as</w:t>
      </w:r>
      <w:r w:rsidR="002A4489" w:rsidRPr="002B4DDE">
        <w:t xml:space="preserve"> the product of the transfer quantity and the difference between the </w:t>
      </w:r>
      <w:r w:rsidR="00232E80">
        <w:t xml:space="preserve">Locational IRU Price </w:t>
      </w:r>
      <w:proofErr w:type="gramStart"/>
      <w:r w:rsidR="00232E80">
        <w:t>or</w:t>
      </w:r>
      <w:proofErr w:type="gramEnd"/>
      <w:r w:rsidR="00232E80">
        <w:t xml:space="preserve"> Locational </w:t>
      </w:r>
      <w:r w:rsidR="005F4C51">
        <w:t xml:space="preserve">IRD </w:t>
      </w:r>
      <w:r w:rsidR="00232E80">
        <w:t>Price</w:t>
      </w:r>
      <w:r w:rsidR="005F4C51">
        <w:t xml:space="preserve">, as appropriate, on either side of the binding limit.  </w:t>
      </w:r>
      <w:r w:rsidR="005F4C51" w:rsidRPr="005F4C51">
        <w:t xml:space="preserve">The CAISO </w:t>
      </w:r>
      <w:ins w:id="186" w:author="Author">
        <w:r w:rsidR="00655C2B">
          <w:t xml:space="preserve">will </w:t>
        </w:r>
      </w:ins>
      <w:r w:rsidR="005F4C51" w:rsidRPr="005F4C51">
        <w:t>allocate</w:t>
      </w:r>
      <w:del w:id="187" w:author="Author">
        <w:r w:rsidR="005F4C51" w:rsidRPr="005F4C51" w:rsidDel="00655C2B">
          <w:delText>s</w:delText>
        </w:r>
      </w:del>
      <w:r w:rsidR="005F4C51" w:rsidRPr="005F4C51">
        <w:t xml:space="preserve"> the EDAM Transfer revenue for </w:t>
      </w:r>
      <w:r w:rsidR="005F4C51">
        <w:t>Imbalance Reserves</w:t>
      </w:r>
      <w:r w:rsidR="005F4C51" w:rsidRPr="005F4C51">
        <w:t xml:space="preserve"> equally between the </w:t>
      </w:r>
      <w:del w:id="188" w:author="Author">
        <w:r w:rsidR="00DD45E2" w:rsidDel="00655C2B">
          <w:delText xml:space="preserve">relevant Scheduilng Coordinators for the </w:delText>
        </w:r>
      </w:del>
      <w:r w:rsidR="005F4C51" w:rsidRPr="005F4C51">
        <w:t>Balancing Authority Areas</w:t>
      </w:r>
      <w:r w:rsidR="00AC131B">
        <w:t>,</w:t>
      </w:r>
      <w:r w:rsidR="005F4C51">
        <w:t xml:space="preserve"> except </w:t>
      </w:r>
      <w:ins w:id="189" w:author="Author">
        <w:r w:rsidR="007E4C8A" w:rsidRPr="00885D91">
          <w:t>when the CAISO has been notified during the implementation of the Day-Ahead Market within a prospective EDAM Entity Balancing Authority Area of an agreement between both EDAM Entities on either side of a EDAM Transfer that a different allocation for some portion of the EDAM Transfer revenue is required to give effect to a pre-existing commercial arrangement</w:t>
        </w:r>
      </w:ins>
      <w:del w:id="190" w:author="Author">
        <w:r w:rsidR="00AC131B" w:rsidDel="007E4C8A">
          <w:delText xml:space="preserve">in </w:delText>
        </w:r>
        <w:r w:rsidR="00AC131B" w:rsidRPr="002B4DDE" w:rsidDel="007E4C8A">
          <w:delText xml:space="preserve">unique instances where </w:delText>
        </w:r>
        <w:r w:rsidR="00AC131B" w:rsidDel="007E4C8A">
          <w:delText xml:space="preserve">an equal </w:delText>
        </w:r>
        <w:r w:rsidR="00AC131B" w:rsidRPr="002B4DDE" w:rsidDel="007E4C8A">
          <w:delText xml:space="preserve">sharing of </w:delText>
        </w:r>
        <w:r w:rsidR="00AC131B" w:rsidDel="007E4C8A">
          <w:delText>EDAM T</w:delText>
        </w:r>
        <w:r w:rsidR="00AC131B" w:rsidRPr="002B4DDE" w:rsidDel="007E4C8A">
          <w:delText xml:space="preserve">ransfer revenue does not align with </w:delText>
        </w:r>
        <w:r w:rsidR="00DD45E2" w:rsidDel="007E4C8A">
          <w:delText xml:space="preserve">a </w:delText>
        </w:r>
        <w:r w:rsidR="00AC131B" w:rsidDel="007E4C8A">
          <w:delText xml:space="preserve">commercial arrangement for use of the underlying </w:delText>
        </w:r>
        <w:r w:rsidR="00AC131B" w:rsidRPr="002B4DDE" w:rsidDel="007E4C8A">
          <w:delText xml:space="preserve">transmission </w:delText>
        </w:r>
        <w:r w:rsidR="00AC131B" w:rsidDel="007E4C8A">
          <w:delText>system a</w:delText>
        </w:r>
        <w:r w:rsidR="00AC131B" w:rsidRPr="002B4DDE" w:rsidDel="007E4C8A">
          <w:delText xml:space="preserve"> different </w:delText>
        </w:r>
        <w:r w:rsidR="00AC131B" w:rsidDel="007E4C8A">
          <w:delText>EDAM T</w:delText>
        </w:r>
        <w:r w:rsidR="00AC131B" w:rsidRPr="002B4DDE" w:rsidDel="007E4C8A">
          <w:delText>rans</w:delText>
        </w:r>
        <w:r w:rsidR="00AC131B" w:rsidDel="007E4C8A">
          <w:delText>fer revenue sharing arrangement</w:delText>
        </w:r>
        <w:r w:rsidR="003B2D1A" w:rsidDel="007E4C8A">
          <w:delText xml:space="preserve"> </w:delText>
        </w:r>
        <w:r w:rsidR="00DD45E2" w:rsidDel="007E4C8A">
          <w:delText>is required by the applicable commercial arrangement, and the different EDAM Transfer revenue sharing arrangement is agreed upon by the affected Balancing Authorities in the EDAM Area during the implementation of the Day-Ahead Market within a prospective EDAM Entity Balancing Authority Area as consistent with the commercial arrangement</w:delText>
        </w:r>
      </w:del>
      <w:r w:rsidR="00DD45E2">
        <w:t xml:space="preserve">.  </w:t>
      </w:r>
      <w:r w:rsidR="00DD45E2" w:rsidRPr="004D2FB3">
        <w:t xml:space="preserve">The CAISO will </w:t>
      </w:r>
      <w:ins w:id="191" w:author="Author">
        <w:r w:rsidR="00655C2B">
          <w:t>then</w:t>
        </w:r>
      </w:ins>
      <w:del w:id="192" w:author="Author">
        <w:r w:rsidR="00DD45E2" w:rsidRPr="004D2FB3" w:rsidDel="00655C2B">
          <w:delText>further</w:delText>
        </w:r>
      </w:del>
      <w:r w:rsidR="00DD45E2" w:rsidRPr="004D2FB3">
        <w:t xml:space="preserve"> allocate the EDAM Transfer revenue for Imbalance Reserves directed to a Balancing Authority Area based upon whether the transmission across an EDAM Internal Intertie is made available by: (a) an EDAM Entity pursuant to Section 33.18.2, in which case the CAISO will allocate the EDAM Transfer revenue to the EDAM Entity Scheduling Coordinator, (b) an EDAM Transmission Service Provider customer pursuant to Section 33.18.2.2.2, in which case the CAISO will allocate the EDAM Transfer revenue to the Scheduling Coordinator for the EDAM Transmission Service Provider customer, or (c) an </w:t>
      </w:r>
      <w:r w:rsidR="00DD45E2" w:rsidRPr="004D2FB3">
        <w:lastRenderedPageBreak/>
        <w:t>EDAM Legacy Contract, Existing Contract, EDAM Transmission Ownership Right, or Transmission Ownership holder</w:t>
      </w:r>
      <w:r w:rsidR="00DD45E2" w:rsidRPr="0096586A">
        <w:t xml:space="preserve"> </w:t>
      </w:r>
      <w:r w:rsidR="00DD45E2">
        <w:t>pursuant to Section 33.18.2.2.2</w:t>
      </w:r>
      <w:r w:rsidR="00DD45E2" w:rsidRPr="004D2FB3">
        <w:t>, in which case the CAISO will allocate the EDAM Transfer revenue to the Scheduling Coordinator for the EDAM Legacy Contact, Existing Contract EDAM Transmission Ownership Right, or Transmission Ownership holder, respectively</w:t>
      </w:r>
      <w:r w:rsidR="00DD45E2">
        <w:t xml:space="preserve">.  </w:t>
      </w:r>
      <w:r w:rsidR="00577C28">
        <w:t xml:space="preserve">An EDAM Entity will ensure that </w:t>
      </w:r>
      <w:r w:rsidR="005F4C51" w:rsidRPr="005F4C51">
        <w:t xml:space="preserve">EDAM Transfer revenue for </w:t>
      </w:r>
      <w:r w:rsidR="005F4C51">
        <w:t>Imbalance Reserves al</w:t>
      </w:r>
      <w:r w:rsidR="00882AC8">
        <w:t xml:space="preserve">located to </w:t>
      </w:r>
      <w:r w:rsidR="00577C28">
        <w:t>its</w:t>
      </w:r>
      <w:r w:rsidR="00882AC8">
        <w:t xml:space="preserve"> EDAM Entity </w:t>
      </w:r>
      <w:r w:rsidR="004C7704">
        <w:t>Scheduling Coordinator</w:t>
      </w:r>
      <w:r w:rsidR="00E36AC4">
        <w:t xml:space="preserve"> </w:t>
      </w:r>
      <w:r w:rsidR="00882AC8">
        <w:t xml:space="preserve">is </w:t>
      </w:r>
      <w:ins w:id="193" w:author="Author">
        <w:r w:rsidR="00655C2B">
          <w:t>thereafter</w:t>
        </w:r>
      </w:ins>
      <w:del w:id="194" w:author="Author">
        <w:r w:rsidR="00882AC8" w:rsidDel="00655C2B">
          <w:delText>further</w:delText>
        </w:r>
      </w:del>
      <w:r w:rsidR="00882AC8">
        <w:t xml:space="preserve"> allocated by </w:t>
      </w:r>
      <w:r w:rsidR="00741A03">
        <w:t>all applicable</w:t>
      </w:r>
      <w:r w:rsidR="00882AC8">
        <w:t xml:space="preserve"> EDAM </w:t>
      </w:r>
      <w:r w:rsidR="004C7704">
        <w:t>Transmission Service Provider</w:t>
      </w:r>
      <w:r w:rsidR="00741A03">
        <w:t>s</w:t>
      </w:r>
      <w:r w:rsidR="00E36AC4">
        <w:t xml:space="preserve"> </w:t>
      </w:r>
      <w:r w:rsidR="005E5A2A" w:rsidRPr="00892C57">
        <w:t>as may be detailed in the EDAM Transmission Service Provider tariff</w:t>
      </w:r>
      <w:r w:rsidR="00882AC8">
        <w:t>.</w:t>
      </w:r>
      <w:r w:rsidR="001547A1" w:rsidRPr="001547A1">
        <w:t xml:space="preserve"> </w:t>
      </w:r>
      <w:r w:rsidR="001547A1">
        <w:t xml:space="preserve"> </w:t>
      </w:r>
      <w:r w:rsidR="001547A1" w:rsidRPr="001547A1">
        <w:t xml:space="preserve">EDAM Transfer revenue for Imbalance Reserves allocated to </w:t>
      </w:r>
      <w:r w:rsidR="001547A1">
        <w:t xml:space="preserve">the CAISO </w:t>
      </w:r>
      <w:r w:rsidR="00E36AC4">
        <w:t xml:space="preserve">Balancing Authority </w:t>
      </w:r>
      <w:r w:rsidR="001547A1">
        <w:t>is further allocated in the CAISO</w:t>
      </w:r>
      <w:r w:rsidR="00E36AC4">
        <w:t xml:space="preserve"> </w:t>
      </w:r>
      <w:r w:rsidR="005E5A2A">
        <w:t xml:space="preserve">Balancing Authority Area </w:t>
      </w:r>
      <w:r w:rsidR="00E36AC4">
        <w:t>according to the CAISO Tariff</w:t>
      </w:r>
      <w:r w:rsidR="00DD45E2">
        <w:t xml:space="preserve">, </w:t>
      </w:r>
      <w:r w:rsidR="00DD45E2" w:rsidRPr="004D2FB3">
        <w:t>unless allocated directly to a Scheduling Coordinator for a Transmission Ownership Rights holder or Existing Contract rights holder consistent with the terms of the agreement concerning use of the transmission facilities supporting the EDAM Transfer</w:t>
      </w:r>
      <w:r w:rsidR="00DD45E2">
        <w:t>.</w:t>
      </w:r>
      <w:del w:id="195" w:author="Author">
        <w:r w:rsidR="00DD45E2" w:rsidDel="007547FF">
          <w:delText>.</w:delText>
        </w:r>
      </w:del>
      <w:r w:rsidR="00DD45E2" w:rsidRPr="002B4DDE">
        <w:t xml:space="preserve"> </w:t>
      </w:r>
      <w:r w:rsidR="002A4489" w:rsidRPr="002B4DDE">
        <w:t xml:space="preserve"> </w:t>
      </w:r>
    </w:p>
    <w:p w14:paraId="438C1FA1" w14:textId="6B727A9D" w:rsidR="002B4DDE" w:rsidRPr="002B4DDE" w:rsidRDefault="002A4489" w:rsidP="00E36AC4">
      <w:pPr>
        <w:pStyle w:val="Heading4"/>
        <w:ind w:left="2160"/>
      </w:pPr>
      <w:r w:rsidRPr="002B4DDE">
        <w:t>33.11.1.1</w:t>
      </w:r>
      <w:r w:rsidR="00E36AC4">
        <w:t>.</w:t>
      </w:r>
      <w:r w:rsidR="0001291B">
        <w:t>3</w:t>
      </w:r>
      <w:r w:rsidRPr="002B4DDE">
        <w:tab/>
        <w:t>Reliability Capacity Transfer Revenue</w:t>
      </w:r>
    </w:p>
    <w:p w14:paraId="70D33720" w14:textId="4CFFA570" w:rsidR="00566377" w:rsidRDefault="002A4489" w:rsidP="00054B5B">
      <w:pPr>
        <w:ind w:left="1440"/>
      </w:pPr>
      <w:r>
        <w:t xml:space="preserve">EDAM Transfer revenue for Reliability Capacity </w:t>
      </w:r>
      <w:r w:rsidR="004C7704">
        <w:t xml:space="preserve">occurs </w:t>
      </w:r>
      <w:r>
        <w:t xml:space="preserve">when the transfer scheduling limit binds while optimizing capacity to meet the </w:t>
      </w:r>
      <w:r w:rsidRPr="00337509">
        <w:t xml:space="preserve">RUC Procurement Target </w:t>
      </w:r>
      <w:r>
        <w:t xml:space="preserve">for an EDAM Entity </w:t>
      </w:r>
      <w:r w:rsidR="004C7704">
        <w:t xml:space="preserve">Balancing Authority Area </w:t>
      </w:r>
      <w:r>
        <w:t xml:space="preserve">or the CAISO </w:t>
      </w:r>
      <w:r w:rsidR="004C7704">
        <w:t xml:space="preserve">Balancing Authority Area </w:t>
      </w:r>
      <w:r>
        <w:t xml:space="preserve">and manifests as price separation between the </w:t>
      </w:r>
      <w:r w:rsidR="00AD7518">
        <w:t>S</w:t>
      </w:r>
      <w:r>
        <w:t xml:space="preserve">hadow </w:t>
      </w:r>
      <w:r w:rsidR="00AD7518">
        <w:t>P</w:t>
      </w:r>
      <w:r>
        <w:t>rice of the Reliability Capacity procurement between the two Balancing Authority Areas at an EDAM Internal Intertie</w:t>
      </w:r>
      <w:r w:rsidR="000952C2" w:rsidRPr="000952C2">
        <w:t xml:space="preserve"> </w:t>
      </w:r>
      <w:r w:rsidR="000952C2">
        <w:t>that is attributed to an EDAM Transfer System Resource</w:t>
      </w:r>
      <w:r>
        <w:t xml:space="preserve">.  The CAISO calculates the hourly EDAM Transfer revenue for Reliability Capacity as the product of the transfer quantity and the difference between the </w:t>
      </w:r>
      <w:r w:rsidR="00FB504C">
        <w:t xml:space="preserve">RUC </w:t>
      </w:r>
      <w:r>
        <w:t>Price</w:t>
      </w:r>
      <w:r w:rsidR="00FB504C">
        <w:t xml:space="preserve"> </w:t>
      </w:r>
      <w:r w:rsidR="000C5501">
        <w:t xml:space="preserve">for RCU and the RUC Price for RCD, as applicable, </w:t>
      </w:r>
      <w:r>
        <w:t xml:space="preserve">on either side of the binding limit.  The CAISO </w:t>
      </w:r>
      <w:ins w:id="196" w:author="Author">
        <w:r w:rsidR="00655C2B">
          <w:t xml:space="preserve">will </w:t>
        </w:r>
      </w:ins>
      <w:r>
        <w:t>allocate</w:t>
      </w:r>
      <w:del w:id="197" w:author="Author">
        <w:r w:rsidDel="00655C2B">
          <w:delText>s</w:delText>
        </w:r>
      </w:del>
      <w:r>
        <w:t xml:space="preserve"> the EDAM Transfer revenue for </w:t>
      </w:r>
      <w:r w:rsidR="00FB504C">
        <w:t>Reliability Capacity</w:t>
      </w:r>
      <w:r>
        <w:t xml:space="preserve"> equally between the Balancing Authority Areas</w:t>
      </w:r>
      <w:r w:rsidR="00AC131B">
        <w:t>,</w:t>
      </w:r>
      <w:r>
        <w:t xml:space="preserve"> except </w:t>
      </w:r>
      <w:ins w:id="198" w:author="Author">
        <w:r w:rsidR="007E4C8A" w:rsidRPr="00885D91">
          <w:t xml:space="preserve">when the CAISO has been notified during the implementation of the Day-Ahead Market within a prospective EDAM Entity Balancing Authority Area of an agreement between both EDAM Entities on either side of a EDAM Transfer that a different allocation for some portion of </w:t>
        </w:r>
        <w:r w:rsidR="007E4C8A" w:rsidRPr="00885D91">
          <w:lastRenderedPageBreak/>
          <w:t>the EDAM Transfer revenue is required to give effect to a pre-existing commercial arrangement</w:t>
        </w:r>
      </w:ins>
      <w:del w:id="199" w:author="Author">
        <w:r w:rsidR="00AC131B" w:rsidDel="007E4C8A">
          <w:delText xml:space="preserve">in </w:delText>
        </w:r>
        <w:r w:rsidR="00AC131B" w:rsidRPr="002B4DDE" w:rsidDel="007E4C8A">
          <w:delText xml:space="preserve">unique instances where </w:delText>
        </w:r>
        <w:r w:rsidR="00AC131B" w:rsidDel="007E4C8A">
          <w:delText xml:space="preserve">an equal </w:delText>
        </w:r>
        <w:r w:rsidR="00AC131B" w:rsidRPr="002B4DDE" w:rsidDel="007E4C8A">
          <w:delText xml:space="preserve">sharing of </w:delText>
        </w:r>
        <w:r w:rsidR="00AC131B" w:rsidDel="007E4C8A">
          <w:delText>EDAM T</w:delText>
        </w:r>
        <w:r w:rsidR="00AC131B" w:rsidRPr="002B4DDE" w:rsidDel="007E4C8A">
          <w:delText xml:space="preserve">ransfer revenue does not align with </w:delText>
        </w:r>
        <w:r w:rsidR="00054B5B" w:rsidDel="007E4C8A">
          <w:delText xml:space="preserve">a </w:delText>
        </w:r>
        <w:r w:rsidR="00AC131B" w:rsidDel="007E4C8A">
          <w:delText xml:space="preserve">commercial arrangement for use of the underlying </w:delText>
        </w:r>
        <w:r w:rsidR="00AC131B" w:rsidRPr="002B4DDE" w:rsidDel="007E4C8A">
          <w:delText xml:space="preserve">transmission </w:delText>
        </w:r>
        <w:r w:rsidR="00AC131B" w:rsidDel="007E4C8A">
          <w:delText>system a</w:delText>
        </w:r>
        <w:r w:rsidR="00AC131B" w:rsidRPr="002B4DDE" w:rsidDel="007E4C8A">
          <w:delText xml:space="preserve"> different </w:delText>
        </w:r>
        <w:r w:rsidR="00AC131B" w:rsidDel="007E4C8A">
          <w:delText>EDAM T</w:delText>
        </w:r>
        <w:r w:rsidR="00AC131B" w:rsidRPr="002B4DDE" w:rsidDel="007E4C8A">
          <w:delText>rans</w:delText>
        </w:r>
        <w:r w:rsidR="00AC131B" w:rsidDel="007E4C8A">
          <w:delText>fer revenue sharing arrangement</w:delText>
        </w:r>
        <w:r w:rsidR="00AC131B" w:rsidRPr="002B4DDE" w:rsidDel="007E4C8A">
          <w:delText xml:space="preserve"> </w:delText>
        </w:r>
        <w:r w:rsidR="00054B5B" w:rsidDel="007E4C8A">
          <w:delText>is required by the applicable commercial arrangement, and the different EDAM Transfer revenue sharing arrangement is agreed upon by the affected Balancing Authorities in the EDAM Area during the implementation of the Day-Ahead Market within a prospective EDAM Entity Balancing Authority Area as consistent with the commercial arrangement</w:delText>
        </w:r>
      </w:del>
      <w:r w:rsidR="00054B5B">
        <w:t xml:space="preserve">.  </w:t>
      </w:r>
      <w:r w:rsidR="00054B5B" w:rsidRPr="004D2FB3">
        <w:t xml:space="preserve">The CAISO will </w:t>
      </w:r>
      <w:ins w:id="200" w:author="Author">
        <w:r w:rsidR="00655C2B">
          <w:t>then</w:t>
        </w:r>
      </w:ins>
      <w:del w:id="201" w:author="Author">
        <w:r w:rsidR="00054B5B" w:rsidRPr="004D2FB3" w:rsidDel="00655C2B">
          <w:delText>further</w:delText>
        </w:r>
      </w:del>
      <w:r w:rsidR="00054B5B" w:rsidRPr="004D2FB3">
        <w:t xml:space="preserve"> allocate the EDAM Transfer revenue for </w:t>
      </w:r>
      <w:r w:rsidR="00054B5B">
        <w:t xml:space="preserve">Reliability Capacity </w:t>
      </w:r>
      <w:r w:rsidR="00054B5B" w:rsidRPr="004D2FB3">
        <w:t>directed to a Balancing Authority Area based upon whether the transmission across an EDAM Internal Intertie is made available by: (a) an EDAM Entity pursuant to Section 33.18.2, in which case the CAISO will allocate the EDAM Transfer revenue to the EDAM Entity Scheduling Coordinator, (b) an EDAM Transmission Service Provider customer pursuant to Section 33.18.2.2.2, in which case the CAISO will allocate the EDAM Transfer revenue to the Scheduling Coordinator for the EDAM Transmission Service Provider customer, or (c) an EDAM Legacy Contract, Existing Contract,  EDAM Transmission Ownership Right, or Transmission Ownership holder</w:t>
      </w:r>
      <w:r w:rsidR="00054B5B" w:rsidRPr="0096586A">
        <w:t xml:space="preserve"> </w:t>
      </w:r>
      <w:r w:rsidR="00054B5B">
        <w:t>pursuant to Section 33.18.2.2.2</w:t>
      </w:r>
      <w:r w:rsidR="00054B5B" w:rsidRPr="004D2FB3">
        <w:t>, in which case the CAISO will allocate the EDAM Transfer revenue to the Scheduling Coordinator for the EDAM Legacy Contact, Existing Contract EDAM Transmission Ownership Right, or Transmission Ownership holder, respectively.</w:t>
      </w:r>
      <w:r w:rsidR="00054B5B">
        <w:t xml:space="preserve">  </w:t>
      </w:r>
      <w:r w:rsidR="00577C28">
        <w:t xml:space="preserve">An EDAM Entity will ensure that </w:t>
      </w:r>
      <w:r>
        <w:t xml:space="preserve">EDAM Transfer revenue for </w:t>
      </w:r>
      <w:r w:rsidR="00FB504C">
        <w:t>Reliability Capacity</w:t>
      </w:r>
      <w:r>
        <w:t xml:space="preserve"> allocated to </w:t>
      </w:r>
      <w:r w:rsidR="00577C28">
        <w:t>its</w:t>
      </w:r>
      <w:r>
        <w:t xml:space="preserve"> EDAM Entity </w:t>
      </w:r>
      <w:r w:rsidR="004C7704">
        <w:t>Scheduling Coordinator</w:t>
      </w:r>
      <w:r w:rsidR="00E36AC4">
        <w:t xml:space="preserve"> </w:t>
      </w:r>
      <w:r>
        <w:t xml:space="preserve">is </w:t>
      </w:r>
      <w:ins w:id="202" w:author="Author">
        <w:r w:rsidR="00511C5D">
          <w:t>thereafter</w:t>
        </w:r>
      </w:ins>
      <w:del w:id="203" w:author="Author">
        <w:r w:rsidDel="00511C5D">
          <w:delText>further</w:delText>
        </w:r>
      </w:del>
      <w:r>
        <w:t xml:space="preserve"> allocated by </w:t>
      </w:r>
      <w:r w:rsidR="00AD7518">
        <w:t>all applicable</w:t>
      </w:r>
      <w:r>
        <w:t xml:space="preserve"> EDAM </w:t>
      </w:r>
      <w:r w:rsidR="004C7704">
        <w:t>Transmission Service Provider</w:t>
      </w:r>
      <w:r w:rsidR="00AD7518">
        <w:t>s</w:t>
      </w:r>
      <w:r>
        <w:t xml:space="preserve"> </w:t>
      </w:r>
      <w:r w:rsidR="005E5A2A" w:rsidRPr="00892C57">
        <w:t>as may be detailed in the EDAM Transmission Service Provider tariff and business practices</w:t>
      </w:r>
      <w:del w:id="204" w:author="Author">
        <w:r w:rsidR="005E5A2A" w:rsidDel="00EE3BCD">
          <w:delText xml:space="preserve"> to </w:delText>
        </w:r>
        <w:commentRangeStart w:id="205"/>
        <w:r w:rsidR="005E5A2A" w:rsidDel="00EE3BCD">
          <w:delText>adjust</w:delText>
        </w:r>
      </w:del>
      <w:commentRangeEnd w:id="205"/>
      <w:r w:rsidR="00EE3BCD">
        <w:rPr>
          <w:rStyle w:val="CommentReference"/>
          <w:rFonts w:ascii="Times New Roman" w:eastAsia="Times New Roman" w:hAnsi="Times New Roman" w:cs="Times New Roman"/>
          <w:kern w:val="16"/>
          <w:sz w:val="24"/>
          <w:szCs w:val="20"/>
          <w:lang w:val="x-none" w:eastAsia="x-none"/>
        </w:rPr>
        <w:commentReference w:id="205"/>
      </w:r>
      <w:del w:id="206" w:author="Author">
        <w:r w:rsidR="005E5A2A" w:rsidDel="00EE3BCD">
          <w:delText xml:space="preserve"> costs among its transmiss</w:delText>
        </w:r>
        <w:r w:rsidR="00C9276B" w:rsidDel="00EE3BCD">
          <w:delText>ion customers and measured d</w:delText>
        </w:r>
        <w:r w:rsidR="005E5A2A" w:rsidDel="00EE3BCD">
          <w:delText>emand</w:delText>
        </w:r>
      </w:del>
      <w:r w:rsidR="005E5A2A">
        <w:t>.</w:t>
      </w:r>
      <w:r>
        <w:t xml:space="preserve">  EDAM Transfer revenue for </w:t>
      </w:r>
      <w:r w:rsidR="00FB504C">
        <w:t>Reliability Capacity</w:t>
      </w:r>
      <w:r>
        <w:t xml:space="preserve"> allocated to the CAISO </w:t>
      </w:r>
      <w:r w:rsidR="00E36AC4">
        <w:t xml:space="preserve">Balancing Authority Area </w:t>
      </w:r>
      <w:r>
        <w:t xml:space="preserve">is further allocated </w:t>
      </w:r>
      <w:r w:rsidR="00E36AC4">
        <w:t xml:space="preserve">in the CAISO </w:t>
      </w:r>
      <w:r w:rsidR="005E5A2A">
        <w:t xml:space="preserve">Balancing Authority Area </w:t>
      </w:r>
      <w:r w:rsidR="00E36AC4">
        <w:t>according to the CAISO Tariff</w:t>
      </w:r>
      <w:r w:rsidR="00054B5B">
        <w:t xml:space="preserve">, </w:t>
      </w:r>
      <w:r w:rsidR="00054B5B" w:rsidRPr="004D2FB3">
        <w:t xml:space="preserve">unless allocated directly to a Scheduling Coordinator for a Transmission Ownership Rights holder or Existing Contract rights holder consistent with </w:t>
      </w:r>
      <w:r w:rsidR="00054B5B" w:rsidRPr="004D2FB3">
        <w:lastRenderedPageBreak/>
        <w:t>the terms of the agreement concerning use of the transmission facilities supporting the EDAM Transfer</w:t>
      </w:r>
      <w:r>
        <w:t>.</w:t>
      </w:r>
    </w:p>
    <w:p w14:paraId="1024415B" w14:textId="77777777" w:rsidR="002B4DDE" w:rsidRPr="002B4DDE" w:rsidRDefault="002A4489" w:rsidP="00E36AC4">
      <w:pPr>
        <w:pStyle w:val="Heading3"/>
        <w:ind w:left="720"/>
      </w:pPr>
      <w:r w:rsidRPr="002B4DDE">
        <w:t>33.11.1.2 Congestion Revenue</w:t>
      </w:r>
    </w:p>
    <w:p w14:paraId="59EC0391" w14:textId="71DBDC1E" w:rsidR="002B4DDE" w:rsidRPr="00BD4B4F" w:rsidRDefault="002A4489" w:rsidP="00E36AC4">
      <w:pPr>
        <w:ind w:left="720"/>
      </w:pPr>
      <w:r>
        <w:t xml:space="preserve">The CAISO will collect </w:t>
      </w:r>
      <w:r w:rsidR="00F93175">
        <w:t>C</w:t>
      </w:r>
      <w:r>
        <w:t>ongestion revenue</w:t>
      </w:r>
      <w:r w:rsidRPr="002B4DDE">
        <w:t xml:space="preserve"> </w:t>
      </w:r>
      <w:r w:rsidR="00AC1948">
        <w:t xml:space="preserve">based on </w:t>
      </w:r>
      <w:r w:rsidRPr="002B4DDE">
        <w:t>price differences in the M</w:t>
      </w:r>
      <w:r w:rsidR="00F93175">
        <w:t xml:space="preserve">arginal </w:t>
      </w:r>
      <w:r w:rsidRPr="002B4DDE">
        <w:t>C</w:t>
      </w:r>
      <w:r w:rsidR="00F93175">
        <w:t xml:space="preserve">ost of </w:t>
      </w:r>
      <w:r w:rsidRPr="002B4DDE">
        <w:t>C</w:t>
      </w:r>
      <w:r w:rsidR="00F93175">
        <w:t>ongestion</w:t>
      </w:r>
      <w:r w:rsidRPr="002B4DDE">
        <w:t xml:space="preserve"> of the LMP across </w:t>
      </w:r>
      <w:proofErr w:type="spellStart"/>
      <w:r w:rsidR="00E36AC4">
        <w:t>P</w:t>
      </w:r>
      <w:r w:rsidR="00F93175">
        <w:t>N</w:t>
      </w:r>
      <w:r w:rsidRPr="002B4DDE">
        <w:t>odes</w:t>
      </w:r>
      <w:proofErr w:type="spellEnd"/>
      <w:r w:rsidRPr="002B4DDE">
        <w:t xml:space="preserve"> within </w:t>
      </w:r>
      <w:r w:rsidR="009C47C7">
        <w:t xml:space="preserve">the </w:t>
      </w:r>
      <w:r w:rsidR="00DD4F6B">
        <w:t>EDAM</w:t>
      </w:r>
      <w:r w:rsidR="00E36AC4" w:rsidDel="009C47C7">
        <w:t xml:space="preserve"> </w:t>
      </w:r>
      <w:r w:rsidRPr="002B4DDE">
        <w:t>A</w:t>
      </w:r>
      <w:r w:rsidR="00E36AC4">
        <w:t>rea</w:t>
      </w:r>
      <w:r w:rsidRPr="002B4DDE">
        <w:t xml:space="preserve">. </w:t>
      </w:r>
      <w:r w:rsidR="00E36AC4">
        <w:t xml:space="preserve"> </w:t>
      </w:r>
      <w:r w:rsidR="008B7B85" w:rsidRPr="00033585">
        <w:t>For each Settlement Period</w:t>
      </w:r>
      <w:r w:rsidR="00E36AC4">
        <w:t xml:space="preserve"> </w:t>
      </w:r>
      <w:r w:rsidRPr="002B4DDE">
        <w:t xml:space="preserve">of </w:t>
      </w:r>
      <w:r w:rsidR="008B7B85" w:rsidRPr="00033585">
        <w:t xml:space="preserve">the </w:t>
      </w:r>
      <w:r w:rsidR="008B7B85">
        <w:t>DAM, the CAISO will</w:t>
      </w:r>
      <w:r w:rsidR="008B7B85" w:rsidRPr="00033585">
        <w:t xml:space="preserve"> calculate the contribution of each Ba</w:t>
      </w:r>
      <w:r w:rsidR="008B7B85">
        <w:t>lancing Authority Area in the EDA</w:t>
      </w:r>
      <w:r w:rsidR="008B7B85" w:rsidRPr="00033585">
        <w:t xml:space="preserve">M Area to the Marginal Cost of Congestion at each resource location and intertie in </w:t>
      </w:r>
      <w:r w:rsidR="008B7B85">
        <w:t>the EDA</w:t>
      </w:r>
      <w:r w:rsidR="008B7B85" w:rsidRPr="00033585">
        <w:t>M Area for each</w:t>
      </w:r>
      <w:r w:rsidRPr="002B4DDE">
        <w:t xml:space="preserve"> </w:t>
      </w:r>
      <w:r w:rsidR="00E36AC4">
        <w:t xml:space="preserve">Balancing Authority Area </w:t>
      </w:r>
      <w:r w:rsidR="008B7B85" w:rsidRPr="00033585">
        <w:t>based on the location of the Transmission Constraints in each</w:t>
      </w:r>
      <w:r w:rsidR="00E36AC4" w:rsidDel="009C47C7">
        <w:t xml:space="preserve"> Balancing Authority Area</w:t>
      </w:r>
      <w:r w:rsidR="008B7B85">
        <w:t>, EDA</w:t>
      </w:r>
      <w:r w:rsidR="008B7B85" w:rsidRPr="00033585">
        <w:t>M Interties, and constr</w:t>
      </w:r>
      <w:r w:rsidR="008B7B85">
        <w:t>aints enforced outside of the EDA</w:t>
      </w:r>
      <w:r w:rsidR="008B7B85" w:rsidRPr="00033585">
        <w:t>M Area needed to manage that Balancing Authority Area’s responsibilities.</w:t>
      </w:r>
      <w:r w:rsidRPr="002B4DDE">
        <w:t xml:space="preserve"> </w:t>
      </w:r>
      <w:r w:rsidR="00E36AC4">
        <w:t xml:space="preserve"> </w:t>
      </w:r>
      <w:r w:rsidR="00CB69FB">
        <w:t xml:space="preserve">The CAISO </w:t>
      </w:r>
      <w:r w:rsidR="00054B5B">
        <w:t>will distribute</w:t>
      </w:r>
      <w:r w:rsidR="00CB69FB">
        <w:t xml:space="preserve"> </w:t>
      </w:r>
      <w:r w:rsidR="0089708C">
        <w:t xml:space="preserve">the </w:t>
      </w:r>
      <w:r w:rsidR="00F93175">
        <w:t>C</w:t>
      </w:r>
      <w:r w:rsidR="00C9276B">
        <w:t xml:space="preserve">ongestion </w:t>
      </w:r>
      <w:r w:rsidR="00F93175">
        <w:t>C</w:t>
      </w:r>
      <w:r w:rsidR="0089708C">
        <w:t xml:space="preserve">harge revenue </w:t>
      </w:r>
      <w:r w:rsidR="00A87CA0">
        <w:t>collected</w:t>
      </w:r>
      <w:r w:rsidR="00054B5B">
        <w:t xml:space="preserve"> from the Transmission Constraints in each Balancing Authority Area in the EDAM Area, </w:t>
      </w:r>
      <w:r w:rsidR="0089708C">
        <w:t xml:space="preserve">including any </w:t>
      </w:r>
      <w:commentRangeStart w:id="207"/>
      <w:r w:rsidR="0089708C">
        <w:t>adjustment</w:t>
      </w:r>
      <w:commentRangeEnd w:id="207"/>
      <w:r w:rsidR="007547FF">
        <w:rPr>
          <w:rStyle w:val="CommentReference"/>
          <w:rFonts w:ascii="Times New Roman" w:eastAsia="Times New Roman" w:hAnsi="Times New Roman" w:cs="Times New Roman"/>
          <w:kern w:val="16"/>
          <w:sz w:val="24"/>
          <w:szCs w:val="20"/>
          <w:lang w:val="x-none" w:eastAsia="x-none"/>
        </w:rPr>
        <w:commentReference w:id="207"/>
      </w:r>
      <w:r w:rsidR="0089708C">
        <w:t xml:space="preserve"> </w:t>
      </w:r>
      <w:r w:rsidR="009C47C7">
        <w:t>for the CAISO Balancing Authority Area in ac</w:t>
      </w:r>
      <w:r w:rsidR="003F15A7">
        <w:t>cordance with Section 11 and</w:t>
      </w:r>
      <w:r w:rsidR="009C47C7">
        <w:t xml:space="preserve"> </w:t>
      </w:r>
      <w:r w:rsidR="003F15A7">
        <w:t xml:space="preserve">any adjustment for </w:t>
      </w:r>
      <w:r w:rsidR="009C47C7">
        <w:t>EDAM Entity Bala</w:t>
      </w:r>
      <w:r w:rsidR="003F15A7">
        <w:t xml:space="preserve">ncing Authority Areas </w:t>
      </w:r>
      <w:r w:rsidR="0089708C">
        <w:t xml:space="preserve">to account for </w:t>
      </w:r>
      <w:r w:rsidR="00817770">
        <w:t xml:space="preserve">schedules associated with </w:t>
      </w:r>
      <w:r w:rsidR="0089708C">
        <w:t>EDAM Legacy Contracts</w:t>
      </w:r>
      <w:r w:rsidR="00855179">
        <w:t>,</w:t>
      </w:r>
      <w:r w:rsidR="0089708C">
        <w:t xml:space="preserve"> EDAM Transmission Ownership Rights </w:t>
      </w:r>
      <w:r w:rsidR="00855179">
        <w:t xml:space="preserve">and </w:t>
      </w:r>
      <w:r w:rsidR="00817770">
        <w:t xml:space="preserve">registered </w:t>
      </w:r>
      <w:r w:rsidR="00855179">
        <w:t xml:space="preserve">EDAM Transmission Service Provider transmission customer rights </w:t>
      </w:r>
      <w:r w:rsidR="0089708C">
        <w:t>under Sections 33.16</w:t>
      </w:r>
      <w:r w:rsidR="00855179">
        <w:t>,</w:t>
      </w:r>
      <w:r w:rsidR="0089708C">
        <w:t xml:space="preserve"> 33.17, </w:t>
      </w:r>
      <w:r w:rsidR="00855179">
        <w:t xml:space="preserve">and 33.18, </w:t>
      </w:r>
      <w:r w:rsidR="0089708C">
        <w:t>respectively</w:t>
      </w:r>
      <w:r w:rsidR="00054B5B">
        <w:t>, to the applicable Balancing Authority Area</w:t>
      </w:r>
      <w:ins w:id="208" w:author="Author">
        <w:r w:rsidR="007E4C8A">
          <w:t xml:space="preserve"> </w:t>
        </w:r>
        <w:commentRangeStart w:id="209"/>
        <w:r w:rsidR="009D70ED">
          <w:t>within</w:t>
        </w:r>
        <w:commentRangeEnd w:id="209"/>
        <w:r w:rsidR="007E4C8A">
          <w:rPr>
            <w:rStyle w:val="CommentReference"/>
            <w:rFonts w:ascii="Times New Roman" w:eastAsia="Times New Roman" w:hAnsi="Times New Roman" w:cs="Times New Roman"/>
            <w:kern w:val="16"/>
            <w:sz w:val="24"/>
            <w:szCs w:val="20"/>
            <w:lang w:val="x-none" w:eastAsia="x-none"/>
          </w:rPr>
          <w:commentReference w:id="209"/>
        </w:r>
        <w:r w:rsidR="007E4C8A">
          <w:t xml:space="preserve"> which the Congestion</w:t>
        </w:r>
        <w:r w:rsidR="009D70ED">
          <w:t xml:space="preserve"> occur</w:t>
        </w:r>
        <w:r w:rsidR="00750FEC">
          <w:t>r</w:t>
        </w:r>
        <w:r w:rsidR="0034686A">
          <w:t>ed</w:t>
        </w:r>
      </w:ins>
      <w:r w:rsidR="0089708C">
        <w:t xml:space="preserve">.  </w:t>
      </w:r>
      <w:r w:rsidR="00577C28">
        <w:t xml:space="preserve">An EDAM Entity will ensure that </w:t>
      </w:r>
      <w:r w:rsidR="00E01EA5">
        <w:t xml:space="preserve">Congestion revenue allocated to </w:t>
      </w:r>
      <w:r w:rsidR="00577C28">
        <w:t>its</w:t>
      </w:r>
      <w:r w:rsidR="00E01EA5">
        <w:t xml:space="preserve"> EDAM Entity Scheduling Coordinator is </w:t>
      </w:r>
      <w:r w:rsidR="00E01EA5" w:rsidRPr="00855179">
        <w:t xml:space="preserve">further allocated by </w:t>
      </w:r>
      <w:r w:rsidR="00AD7518" w:rsidRPr="00855179">
        <w:t>all applicable</w:t>
      </w:r>
      <w:r w:rsidR="00E01EA5" w:rsidRPr="00855179">
        <w:t xml:space="preserve"> EDAM Transmission Service Provider</w:t>
      </w:r>
      <w:r w:rsidR="00AD7518" w:rsidRPr="00855179">
        <w:t>s</w:t>
      </w:r>
      <w:r w:rsidR="00E01EA5" w:rsidRPr="00855179">
        <w:t xml:space="preserve"> as may be detailed in the EDAM Transmission Service Provider tariff and business practices.</w:t>
      </w:r>
      <w:r w:rsidR="00E01EA5">
        <w:t xml:space="preserve">  </w:t>
      </w:r>
      <w:r w:rsidR="00C9276B">
        <w:t>Congestion r</w:t>
      </w:r>
      <w:r w:rsidR="00E3060A">
        <w:t xml:space="preserve">evenue allocated to the CAISO Balancing Authority Area </w:t>
      </w:r>
      <w:r w:rsidR="008B7B85">
        <w:t>will be</w:t>
      </w:r>
      <w:r w:rsidR="00E3060A">
        <w:t xml:space="preserve"> further allocated according to the CAISO Tariff</w:t>
      </w:r>
      <w:r w:rsidR="00054B5B">
        <w:t xml:space="preserve">, including Section 11.2.1 and Section 11.2.4.  </w:t>
      </w:r>
      <w:r w:rsidR="00E3060A" w:rsidRPr="00BD4B4F">
        <w:t xml:space="preserve"> </w:t>
      </w:r>
    </w:p>
    <w:p w14:paraId="31F66D0B" w14:textId="70855C07" w:rsidR="002B4DDE" w:rsidRPr="002B4DDE" w:rsidRDefault="002A4489" w:rsidP="00E825EA">
      <w:pPr>
        <w:pStyle w:val="Heading2"/>
        <w:keepNext/>
        <w:widowControl/>
      </w:pPr>
      <w:r w:rsidRPr="002B4DDE">
        <w:t>33.11.2</w:t>
      </w:r>
      <w:r w:rsidRPr="002B4DDE">
        <w:tab/>
      </w:r>
      <w:r w:rsidR="00F2282C">
        <w:tab/>
        <w:t xml:space="preserve">EDAM </w:t>
      </w:r>
      <w:r w:rsidRPr="002B4DDE">
        <w:t xml:space="preserve">RSE </w:t>
      </w:r>
      <w:r w:rsidR="00F2282C">
        <w:t xml:space="preserve">Failure </w:t>
      </w:r>
      <w:r w:rsidRPr="002B4DDE">
        <w:t>Surcharge</w:t>
      </w:r>
    </w:p>
    <w:p w14:paraId="5D6B8898" w14:textId="3A0A5179" w:rsidR="00DF0FBA" w:rsidRDefault="002A4489" w:rsidP="00C137AA">
      <w:pPr>
        <w:ind w:left="720"/>
      </w:pPr>
      <w:r>
        <w:t>A Balancing Authority Ar</w:t>
      </w:r>
      <w:r w:rsidR="00A932BC">
        <w:t>ea in the EDAM Area must meet t</w:t>
      </w:r>
      <w:r>
        <w:t>he requirements of the EDAM RSE for its Balancing Authority Area, as provided in Section 33.31.1.</w:t>
      </w:r>
      <w:r w:rsidR="00F2282C">
        <w:t>4</w:t>
      </w:r>
      <w:r>
        <w:t xml:space="preserve">.  </w:t>
      </w:r>
      <w:ins w:id="210" w:author="Author">
        <w:r w:rsidR="003B6189">
          <w:t xml:space="preserve">The applicable Scheduling Coordinator for each </w:t>
        </w:r>
      </w:ins>
      <w:del w:id="211" w:author="Author">
        <w:r w:rsidR="00945B2E" w:rsidDel="003B6189">
          <w:delText xml:space="preserve">A </w:delText>
        </w:r>
      </w:del>
      <w:r w:rsidR="00945B2E">
        <w:t xml:space="preserve">Balancing Authority Area in the EDAM Area </w:t>
      </w:r>
      <w:r w:rsidR="00207173">
        <w:t xml:space="preserve">that fails </w:t>
      </w:r>
      <w:r w:rsidR="00945B2E">
        <w:t xml:space="preserve">to meet all of the requirements of </w:t>
      </w:r>
      <w:r w:rsidR="00207173">
        <w:t xml:space="preserve">the EDAM RSE will </w:t>
      </w:r>
      <w:del w:id="212" w:author="Author">
        <w:r w:rsidR="00945B2E" w:rsidDel="003B6189">
          <w:delText xml:space="preserve">incur </w:delText>
        </w:r>
      </w:del>
      <w:ins w:id="213" w:author="Author">
        <w:r w:rsidR="003B6189">
          <w:t xml:space="preserve">be allocated </w:t>
        </w:r>
      </w:ins>
      <w:r w:rsidR="00207173">
        <w:t xml:space="preserve">the </w:t>
      </w:r>
      <w:r w:rsidR="00F2282C">
        <w:t>applicable EDAM RSE failure surcharge</w:t>
      </w:r>
      <w:r w:rsidR="00945B2E">
        <w:t xml:space="preserve">, as provided in Section 33.31.1.5.  </w:t>
      </w:r>
      <w:del w:id="214" w:author="Author">
        <w:r w:rsidR="00F2282C" w:rsidDel="003B6189">
          <w:delText>.</w:delText>
        </w:r>
      </w:del>
    </w:p>
    <w:p w14:paraId="4EA24410" w14:textId="55111490" w:rsidR="00510760" w:rsidRPr="00510760" w:rsidRDefault="002A4489" w:rsidP="00C137AA">
      <w:pPr>
        <w:pStyle w:val="Heading3"/>
        <w:ind w:left="1440" w:hanging="720"/>
      </w:pPr>
      <w:r>
        <w:lastRenderedPageBreak/>
        <w:t>33.11.2.1</w:t>
      </w:r>
      <w:r>
        <w:tab/>
      </w:r>
      <w:r w:rsidR="00F2282C">
        <w:t xml:space="preserve">Calculation of the </w:t>
      </w:r>
      <w:r>
        <w:t xml:space="preserve">EDAM RSE </w:t>
      </w:r>
      <w:r w:rsidR="00F2282C">
        <w:t xml:space="preserve">Failure </w:t>
      </w:r>
      <w:r w:rsidRPr="00510760">
        <w:t>Surcharge</w:t>
      </w:r>
      <w:r w:rsidR="00F2282C">
        <w:t>s</w:t>
      </w:r>
      <w:r w:rsidRPr="00510760">
        <w:t xml:space="preserve"> </w:t>
      </w:r>
    </w:p>
    <w:p w14:paraId="01640816" w14:textId="0A28D99D" w:rsidR="00DF0FBA" w:rsidRPr="005F32AF" w:rsidRDefault="002A4489" w:rsidP="00C137AA">
      <w:pPr>
        <w:pStyle w:val="Heading4"/>
        <w:keepNext w:val="0"/>
        <w:tabs>
          <w:tab w:val="clear" w:pos="720"/>
        </w:tabs>
        <w:ind w:left="2160"/>
      </w:pPr>
      <w:r w:rsidRPr="005F32AF">
        <w:t>33.11.2.1</w:t>
      </w:r>
      <w:r w:rsidR="00510760">
        <w:t>.1</w:t>
      </w:r>
      <w:r>
        <w:tab/>
      </w:r>
      <w:r w:rsidRPr="00C51D1D">
        <w:t>EDAM RSE On-Peak Upward Failure Insufficiency Surcharge</w:t>
      </w:r>
      <w:r>
        <w:t xml:space="preserve">  </w:t>
      </w:r>
    </w:p>
    <w:p w14:paraId="066E6787" w14:textId="3B987DA2" w:rsidR="009A3C18" w:rsidRDefault="002A4489" w:rsidP="00C137AA">
      <w:pPr>
        <w:ind w:left="1440"/>
      </w:pPr>
      <w:r>
        <w:t xml:space="preserve">If a Balancing Authority Area in the EDAM Area fails to </w:t>
      </w:r>
      <w:r w:rsidR="00945B2E">
        <w:t>satisfy all of the upward components of the EDAM RSE</w:t>
      </w:r>
      <w:r w:rsidR="002867F5">
        <w:t xml:space="preserve">, as set forth in Section 33.31.1.3, </w:t>
      </w:r>
      <w:del w:id="215" w:author="Author">
        <w:r w:rsidR="00945B2E" w:rsidDel="007547FF">
          <w:delText xml:space="preserve"> </w:delText>
        </w:r>
      </w:del>
      <w:r w:rsidR="00DF0FBA">
        <w:t>during any hour within the sixteen</w:t>
      </w:r>
      <w:r w:rsidR="0005326A">
        <w:t>-</w:t>
      </w:r>
      <w:r w:rsidR="00DF0FBA">
        <w:t>hour on-peak period</w:t>
      </w:r>
      <w:r w:rsidR="000A1B05">
        <w:t>,</w:t>
      </w:r>
      <w:r w:rsidR="005B77F3">
        <w:t xml:space="preserve"> </w:t>
      </w:r>
      <w:r w:rsidR="00207173">
        <w:t xml:space="preserve">then </w:t>
      </w:r>
      <w:r>
        <w:t xml:space="preserve">the </w:t>
      </w:r>
      <w:commentRangeStart w:id="216"/>
      <w:ins w:id="217" w:author="Author">
        <w:r w:rsidR="003B6189">
          <w:t xml:space="preserve">applicable Scheduling Coordinator </w:t>
        </w:r>
      </w:ins>
      <w:commentRangeEnd w:id="216"/>
      <w:r w:rsidR="00B67647">
        <w:rPr>
          <w:rStyle w:val="CommentReference"/>
          <w:rFonts w:ascii="Times New Roman" w:eastAsia="Times New Roman" w:hAnsi="Times New Roman" w:cs="Times New Roman"/>
          <w:kern w:val="16"/>
          <w:sz w:val="24"/>
          <w:szCs w:val="20"/>
          <w:lang w:val="x-none" w:eastAsia="x-none"/>
        </w:rPr>
        <w:commentReference w:id="216"/>
      </w:r>
      <w:ins w:id="218" w:author="Author">
        <w:r w:rsidR="003B6189">
          <w:t xml:space="preserve">for the </w:t>
        </w:r>
      </w:ins>
      <w:r>
        <w:t xml:space="preserve">Balancing Authority Area </w:t>
      </w:r>
      <w:del w:id="219" w:author="Author">
        <w:r w:rsidDel="003B6189">
          <w:delText xml:space="preserve">will </w:delText>
        </w:r>
      </w:del>
      <w:ins w:id="220" w:author="Author">
        <w:r w:rsidR="003B6189">
          <w:t xml:space="preserve">may </w:t>
        </w:r>
      </w:ins>
      <w:r>
        <w:t>b</w:t>
      </w:r>
      <w:r w:rsidR="00DF0FBA">
        <w:t xml:space="preserve">e </w:t>
      </w:r>
      <w:del w:id="221" w:author="Author">
        <w:r w:rsidR="00DF0FBA" w:rsidDel="003B6189">
          <w:delText xml:space="preserve">assessed </w:delText>
        </w:r>
      </w:del>
      <w:ins w:id="222" w:author="Author">
        <w:r w:rsidR="003B6189">
          <w:t xml:space="preserve">allocated </w:t>
        </w:r>
      </w:ins>
      <w:r w:rsidR="00DF0FBA">
        <w:t>the EDAM RSE On-Peak Upward Failure Insuffi</w:t>
      </w:r>
      <w:r>
        <w:t>ciency Surcharge in each hour of the sixteen</w:t>
      </w:r>
      <w:r w:rsidR="0005326A">
        <w:t>-</w:t>
      </w:r>
      <w:r>
        <w:t>hour on-peak period</w:t>
      </w:r>
      <w:r w:rsidR="001B597F">
        <w:t xml:space="preserve">, with such surcharge </w:t>
      </w:r>
      <w:r w:rsidR="00945B2E">
        <w:t xml:space="preserve">established </w:t>
      </w:r>
      <w:r w:rsidR="001B597F">
        <w:t xml:space="preserve">on a tiered structure, as provided in </w:t>
      </w:r>
      <w:r w:rsidR="00945B2E">
        <w:t xml:space="preserve">Section </w:t>
      </w:r>
      <w:r w:rsidR="001B597F">
        <w:t>33.31.1.</w:t>
      </w:r>
      <w:r w:rsidR="00207173">
        <w:t>5</w:t>
      </w:r>
      <w:r w:rsidR="001B597F">
        <w:t xml:space="preserve">.  </w:t>
      </w:r>
      <w:r w:rsidR="00DF0FBA">
        <w:t xml:space="preserve">The </w:t>
      </w:r>
      <w:r w:rsidR="00DF0FBA" w:rsidRPr="00B2788A">
        <w:t xml:space="preserve">EDAM RSE On-Peak Upward Failure Insufficiency Surcharge will be calculated as the product of </w:t>
      </w:r>
      <w:r w:rsidRPr="00B2788A">
        <w:t xml:space="preserve">(a) </w:t>
      </w:r>
      <w:r w:rsidR="00DF0FBA" w:rsidRPr="00B2788A">
        <w:t xml:space="preserve">the highest </w:t>
      </w:r>
      <w:r w:rsidR="00DF0FBA" w:rsidRPr="00821073">
        <w:t xml:space="preserve">EDAM RSE </w:t>
      </w:r>
      <w:r w:rsidR="004C5C87" w:rsidRPr="00821073">
        <w:t xml:space="preserve">Hourly Upward </w:t>
      </w:r>
      <w:r w:rsidR="00DF0FBA" w:rsidRPr="00821073">
        <w:t>Deficiency Quantity</w:t>
      </w:r>
      <w:r w:rsidR="004C5C87">
        <w:t xml:space="preserve"> during the sixteen</w:t>
      </w:r>
      <w:r w:rsidR="0005326A">
        <w:t>-</w:t>
      </w:r>
      <w:r w:rsidR="004C5C87">
        <w:t>hour on-peak period</w:t>
      </w:r>
      <w:r w:rsidR="005B77F3">
        <w:t xml:space="preserve"> of that day</w:t>
      </w:r>
      <w:r>
        <w:t xml:space="preserve">, (b) </w:t>
      </w:r>
      <w:r w:rsidR="005B77F3">
        <w:t xml:space="preserve">the </w:t>
      </w:r>
      <w:r w:rsidRPr="009A3C18">
        <w:t>greater of the published</w:t>
      </w:r>
      <w:r w:rsidR="00586351">
        <w:t xml:space="preserve"> </w:t>
      </w:r>
      <w:r w:rsidRPr="009A3C18">
        <w:t xml:space="preserve">bilateral electric index prices for </w:t>
      </w:r>
      <w:r w:rsidR="00586351">
        <w:t xml:space="preserve">the </w:t>
      </w:r>
      <w:r w:rsidR="00FC0A39">
        <w:t xml:space="preserve">applicable </w:t>
      </w:r>
      <w:r w:rsidR="00FC0A39" w:rsidRPr="00586351">
        <w:t>EDAM Trade Location</w:t>
      </w:r>
      <w:r w:rsidRPr="009A3C18">
        <w:t>,</w:t>
      </w:r>
      <w:r>
        <w:t xml:space="preserve"> and (c) the </w:t>
      </w:r>
      <w:r w:rsidRPr="001B597F">
        <w:t>EDAM RSE Failure Multiplier</w:t>
      </w:r>
      <w:r w:rsidR="00586351">
        <w:t xml:space="preserve"> adjusted</w:t>
      </w:r>
      <w:r w:rsidR="000B700F">
        <w:t xml:space="preserve"> by the </w:t>
      </w:r>
      <w:r w:rsidR="000B700F" w:rsidRPr="007F5BE3">
        <w:t>EDAM RSE Failure Scaling Factor</w:t>
      </w:r>
      <w:r w:rsidRPr="007F5BE3">
        <w:t>.</w:t>
      </w:r>
      <w:r>
        <w:t xml:space="preserve"> </w:t>
      </w:r>
      <w:r w:rsidR="005B77F3">
        <w:t xml:space="preserve"> The EDAM RSE On-Peak Upward Failure Insufficiency Surcharge applied in each hour of the sixteen</w:t>
      </w:r>
      <w:r w:rsidR="0005326A">
        <w:t>-</w:t>
      </w:r>
      <w:r w:rsidR="005B77F3">
        <w:t xml:space="preserve">hour block will be adjusted by the EDAM RSE On-Peak Upward Credit amount for each hour the Balancing Authority Area </w:t>
      </w:r>
      <w:r w:rsidR="00945B2E">
        <w:t xml:space="preserve">satisfied all of the upward components of </w:t>
      </w:r>
      <w:r w:rsidR="005B77F3">
        <w:t xml:space="preserve">the EDAM RSE.  </w:t>
      </w:r>
      <w:r w:rsidR="005B77F3">
        <w:rPr>
          <w:bCs/>
        </w:rPr>
        <w:t xml:space="preserve">In the event the EDAM RSE On-Peak Credit amount exceeds the </w:t>
      </w:r>
      <w:r w:rsidR="00F2282C">
        <w:rPr>
          <w:bCs/>
        </w:rPr>
        <w:t>s</w:t>
      </w:r>
      <w:r w:rsidR="005B77F3">
        <w:rPr>
          <w:bCs/>
        </w:rPr>
        <w:t xml:space="preserve">urcharge amount, the EDAM RSE On-Peak Upward Failure Insufficiency Surcharge </w:t>
      </w:r>
      <w:r w:rsidR="00C02D43">
        <w:rPr>
          <w:bCs/>
        </w:rPr>
        <w:t>will</w:t>
      </w:r>
      <w:r w:rsidR="005B77F3">
        <w:rPr>
          <w:bCs/>
        </w:rPr>
        <w:t xml:space="preserve"> be zero.  </w:t>
      </w:r>
    </w:p>
    <w:p w14:paraId="08308390" w14:textId="53DED765" w:rsidR="009A3C18" w:rsidRDefault="002A4489" w:rsidP="00C137AA">
      <w:pPr>
        <w:pStyle w:val="Heading4"/>
        <w:keepNext w:val="0"/>
        <w:tabs>
          <w:tab w:val="clear" w:pos="720"/>
        </w:tabs>
        <w:ind w:left="2160"/>
      </w:pPr>
      <w:r>
        <w:t>33.11.2.1.2</w:t>
      </w:r>
      <w:r>
        <w:tab/>
      </w:r>
      <w:r w:rsidRPr="004C5C87">
        <w:t>EDAM RSE Off-Peak Upward Failure Insufficiency Surcharge</w:t>
      </w:r>
      <w:r>
        <w:t xml:space="preserve"> </w:t>
      </w:r>
    </w:p>
    <w:p w14:paraId="17545D82" w14:textId="681C015C" w:rsidR="009A3C18" w:rsidRDefault="002A4489" w:rsidP="00C137AA">
      <w:pPr>
        <w:ind w:left="1440"/>
      </w:pPr>
      <w:r>
        <w:t xml:space="preserve">If a Balancing Authority Area in the EDAM Area fails to </w:t>
      </w:r>
      <w:r w:rsidR="002867F5">
        <w:t xml:space="preserve">satisfy all of the upward components of the EDAM RSE, as set forth in </w:t>
      </w:r>
      <w:r>
        <w:t>Section 33.31.1.</w:t>
      </w:r>
      <w:r w:rsidR="005B77F3">
        <w:t>3</w:t>
      </w:r>
      <w:r>
        <w:t xml:space="preserve"> in the upward direction during any hour within the off-peak period, </w:t>
      </w:r>
      <w:r w:rsidR="00B74B9C">
        <w:t xml:space="preserve">then </w:t>
      </w:r>
      <w:r>
        <w:t xml:space="preserve">the </w:t>
      </w:r>
      <w:ins w:id="223" w:author="Author">
        <w:r w:rsidR="003B6189">
          <w:t xml:space="preserve">applicable Scheduling Coordinator for the </w:t>
        </w:r>
      </w:ins>
      <w:r>
        <w:t xml:space="preserve">Balancing Authority Area </w:t>
      </w:r>
      <w:del w:id="224" w:author="Author">
        <w:r w:rsidDel="003B6189">
          <w:delText xml:space="preserve">will </w:delText>
        </w:r>
      </w:del>
      <w:ins w:id="225" w:author="Author">
        <w:r w:rsidR="003B6189">
          <w:t xml:space="preserve">may </w:t>
        </w:r>
      </w:ins>
      <w:r>
        <w:t xml:space="preserve">be </w:t>
      </w:r>
      <w:del w:id="226" w:author="Author">
        <w:r w:rsidDel="003B6189">
          <w:delText xml:space="preserve">assessed </w:delText>
        </w:r>
      </w:del>
      <w:ins w:id="227" w:author="Author">
        <w:r w:rsidR="003B6189">
          <w:t xml:space="preserve">allocated </w:t>
        </w:r>
      </w:ins>
      <w:r>
        <w:t xml:space="preserve">the EDAM RSE Off-Peak Upward Failure Insufficiency Surcharge for each hour during the off-peak period in which there has been an upward failure.  The EDAM RSE Off-Peak Upward Failure Insufficiency Surcharge will be calculated as the product of (a) </w:t>
      </w:r>
      <w:r w:rsidR="007F5BE3">
        <w:t xml:space="preserve">EDAM RSE Hourly </w:t>
      </w:r>
      <w:r w:rsidR="004C5C87">
        <w:t xml:space="preserve">Upward </w:t>
      </w:r>
      <w:r>
        <w:t>Deficiency Quantity</w:t>
      </w:r>
      <w:r w:rsidR="00D32DA0">
        <w:t>;</w:t>
      </w:r>
      <w:r>
        <w:t xml:space="preserve"> (b) the load</w:t>
      </w:r>
      <w:r w:rsidR="00CF3A12">
        <w:t>-</w:t>
      </w:r>
      <w:r>
        <w:t xml:space="preserve">weighted average </w:t>
      </w:r>
      <w:r w:rsidR="00A20005">
        <w:t xml:space="preserve">of the </w:t>
      </w:r>
      <w:r>
        <w:t>LMP of th</w:t>
      </w:r>
      <w:r w:rsidR="00A20005">
        <w:t xml:space="preserve">e LAP within </w:t>
      </w:r>
      <w:r w:rsidR="00A20005">
        <w:lastRenderedPageBreak/>
        <w:t>th</w:t>
      </w:r>
      <w:r>
        <w:t>at Balancing Authority Area</w:t>
      </w:r>
      <w:r w:rsidR="000B700F">
        <w:t xml:space="preserve"> </w:t>
      </w:r>
      <w:r w:rsidR="00D32DA0">
        <w:t xml:space="preserve">and (c) the </w:t>
      </w:r>
      <w:r w:rsidR="00D32DA0" w:rsidRPr="00D32DA0">
        <w:t>EDAM RSE Failure Multiplier</w:t>
      </w:r>
      <w:r w:rsidR="00DD7C23">
        <w:t>.</w:t>
      </w:r>
    </w:p>
    <w:p w14:paraId="1C0DF5F1" w14:textId="51A7BA2D" w:rsidR="00A932BC" w:rsidRDefault="002A4489" w:rsidP="00C137AA">
      <w:pPr>
        <w:pStyle w:val="Heading4"/>
        <w:keepNext w:val="0"/>
        <w:tabs>
          <w:tab w:val="clear" w:pos="720"/>
        </w:tabs>
        <w:ind w:left="2160"/>
      </w:pPr>
      <w:r>
        <w:t>33.11.2.</w:t>
      </w:r>
      <w:r w:rsidR="00510760">
        <w:t>1.</w:t>
      </w:r>
      <w:r>
        <w:t>3</w:t>
      </w:r>
      <w:r>
        <w:tab/>
      </w:r>
      <w:r w:rsidRPr="004C5C87">
        <w:t>EDAM RSE Downward Failure Insufficiency Surcharge</w:t>
      </w:r>
      <w:r>
        <w:t xml:space="preserve"> </w:t>
      </w:r>
    </w:p>
    <w:p w14:paraId="7769845E" w14:textId="6BADF62A" w:rsidR="00A932BC" w:rsidRPr="00A932BC" w:rsidRDefault="002A4489" w:rsidP="00C137AA">
      <w:pPr>
        <w:ind w:left="1440"/>
      </w:pPr>
      <w:r>
        <w:t xml:space="preserve">If a Balancing Authority Area in the EDAM Area fails to </w:t>
      </w:r>
      <w:r w:rsidR="002867F5">
        <w:t xml:space="preserve">satisfy all of the downward components of the EDAM RSE during any hour, as set </w:t>
      </w:r>
      <w:proofErr w:type="gramStart"/>
      <w:r w:rsidR="002867F5">
        <w:t>forth  in</w:t>
      </w:r>
      <w:proofErr w:type="gramEnd"/>
      <w:r w:rsidR="002867F5">
        <w:t xml:space="preserve"> </w:t>
      </w:r>
      <w:r>
        <w:t xml:space="preserve">Section </w:t>
      </w:r>
      <w:r w:rsidR="005B77F3">
        <w:t>33.31.1.3</w:t>
      </w:r>
      <w:r w:rsidR="002867F5">
        <w:t xml:space="preserve">, </w:t>
      </w:r>
      <w:r w:rsidR="00E825EA">
        <w:t xml:space="preserve">then </w:t>
      </w:r>
      <w:r>
        <w:t xml:space="preserve">the </w:t>
      </w:r>
      <w:ins w:id="228" w:author="Author">
        <w:r w:rsidR="003B6189">
          <w:t xml:space="preserve">applicable Scheduling Coordinator for the </w:t>
        </w:r>
      </w:ins>
      <w:r>
        <w:t xml:space="preserve">Balancing Authority Area </w:t>
      </w:r>
      <w:r w:rsidR="002867F5">
        <w:t xml:space="preserve">may </w:t>
      </w:r>
      <w:r>
        <w:t xml:space="preserve">be </w:t>
      </w:r>
      <w:del w:id="229" w:author="Author">
        <w:r w:rsidDel="003B6189">
          <w:delText xml:space="preserve">assessed </w:delText>
        </w:r>
      </w:del>
      <w:ins w:id="230" w:author="Author">
        <w:r w:rsidR="003B6189">
          <w:t xml:space="preserve">allocated </w:t>
        </w:r>
      </w:ins>
      <w:r>
        <w:t xml:space="preserve">the EDAM RSE Downward Failure Insufficiency Surcharge for each hour in which there has been a downward failure.  The EDAM RSE Downward Insufficiency Charge will be calculated as the product of (a) the </w:t>
      </w:r>
      <w:r w:rsidR="007F5BE3" w:rsidRPr="00B2788A">
        <w:t xml:space="preserve">EDAM RSE </w:t>
      </w:r>
      <w:r w:rsidRPr="00B2788A">
        <w:t xml:space="preserve">Hourly </w:t>
      </w:r>
      <w:r w:rsidR="007F5BE3" w:rsidRPr="00B2788A">
        <w:t>D</w:t>
      </w:r>
      <w:r w:rsidR="004C5C87" w:rsidRPr="00B2788A">
        <w:t xml:space="preserve">ownward </w:t>
      </w:r>
      <w:r w:rsidRPr="00B2788A">
        <w:t>RSE Deficiency Quantity and</w:t>
      </w:r>
      <w:r>
        <w:t xml:space="preserve"> (b) the </w:t>
      </w:r>
      <w:r w:rsidR="000B700F">
        <w:t>M</w:t>
      </w:r>
      <w:r w:rsidR="00F93175">
        <w:t xml:space="preserve">arginal </w:t>
      </w:r>
      <w:r w:rsidR="000B700F">
        <w:t>E</w:t>
      </w:r>
      <w:r w:rsidR="00F93175">
        <w:t xml:space="preserve">nergy </w:t>
      </w:r>
      <w:r w:rsidR="000B700F">
        <w:t>C</w:t>
      </w:r>
      <w:r w:rsidR="00F93175">
        <w:t>ost</w:t>
      </w:r>
      <w:r>
        <w:t xml:space="preserve"> of that Balancing Authority Area.  </w:t>
      </w:r>
      <w:r w:rsidR="002867F5" w:rsidRPr="00512441">
        <w:t>If the EDAM RSE Hourly Downward Deficiency Quantity is greater than ten (10) MW</w:t>
      </w:r>
      <w:r w:rsidR="002867F5">
        <w:t xml:space="preserve">, then the Balancing Authority Area will be assessed the EDAM RSE Downward Failure Insufficiency Surcharge for each hour in which there has been a downward failure.   If the EDAM RSE Hourly Downward Deficiency Quantity is less than or equal to ten (10) MW, then there will be no EDAM RSE Downward Failure Insufficiency Surcharge during the applicable hour given the </w:t>
      </w:r>
      <w:r w:rsidR="002867F5">
        <w:rPr>
          <w:i/>
        </w:rPr>
        <w:t xml:space="preserve">de </w:t>
      </w:r>
      <w:proofErr w:type="spellStart"/>
      <w:r w:rsidR="002867F5">
        <w:rPr>
          <w:i/>
        </w:rPr>
        <w:t>minimis</w:t>
      </w:r>
      <w:proofErr w:type="spellEnd"/>
      <w:r w:rsidR="002867F5">
        <w:rPr>
          <w:i/>
        </w:rPr>
        <w:t xml:space="preserve"> </w:t>
      </w:r>
      <w:r w:rsidR="002867F5">
        <w:t xml:space="preserve">nature of the failure.    </w:t>
      </w:r>
    </w:p>
    <w:p w14:paraId="18B41457" w14:textId="05EEFBF0" w:rsidR="009A3C18" w:rsidRDefault="002A4489" w:rsidP="00C137AA">
      <w:pPr>
        <w:pStyle w:val="Heading3"/>
        <w:ind w:left="1440" w:hanging="720"/>
      </w:pPr>
      <w:r>
        <w:t>33.11.2.2</w:t>
      </w:r>
      <w:r>
        <w:tab/>
        <w:t xml:space="preserve">EDAM RSE Surcharge Distribution </w:t>
      </w:r>
    </w:p>
    <w:p w14:paraId="678572E5" w14:textId="26733968" w:rsidR="00573C93" w:rsidRDefault="002A4489" w:rsidP="00510760">
      <w:r>
        <w:tab/>
        <w:t xml:space="preserve">The CAISO will sum all </w:t>
      </w:r>
      <w:ins w:id="231" w:author="Author">
        <w:r w:rsidR="00DD23FF">
          <w:t xml:space="preserve">EDAM RSE surcharge-related </w:t>
        </w:r>
      </w:ins>
      <w:r>
        <w:t>revenue on an hourly basis and distribute as follows:</w:t>
      </w:r>
    </w:p>
    <w:p w14:paraId="121AE4A0" w14:textId="48E37598" w:rsidR="00573C93" w:rsidRDefault="002A4489" w:rsidP="00C137AA">
      <w:pPr>
        <w:pStyle w:val="Heading4"/>
        <w:keepNext w:val="0"/>
        <w:tabs>
          <w:tab w:val="clear" w:pos="720"/>
        </w:tabs>
        <w:ind w:left="2880" w:hanging="1440"/>
      </w:pPr>
      <w:r>
        <w:t>33.11.2.2.1</w:t>
      </w:r>
      <w:r>
        <w:tab/>
        <w:t xml:space="preserve">EDAM RSE On-Peak Upward Failure Insufficiency Revenue Distribution </w:t>
      </w:r>
    </w:p>
    <w:p w14:paraId="5923352A" w14:textId="4F7F3629" w:rsidR="00B51A1C" w:rsidRPr="00B51A1C" w:rsidRDefault="002A4489" w:rsidP="00C137AA">
      <w:pPr>
        <w:ind w:left="1440"/>
      </w:pPr>
      <w:r>
        <w:t xml:space="preserve">On an hourly basis, the CAISO will sum the EDAM RSE On-Peak Upward Failure Insufficiency Surcharge revenue </w:t>
      </w:r>
      <w:r w:rsidR="00B65DE7">
        <w:t>owed by</w:t>
      </w:r>
      <w:r>
        <w:t xml:space="preserve"> Balancing Authority Areas </w:t>
      </w:r>
      <w:r w:rsidR="001D35AB">
        <w:t xml:space="preserve">with tier 2 or tier 3 upward failures of the </w:t>
      </w:r>
      <w:r>
        <w:t xml:space="preserve">EDAM RSE during the on-peak hours </w:t>
      </w:r>
      <w:r w:rsidR="00BC5DE9">
        <w:t xml:space="preserve">and distribute that revenue, </w:t>
      </w:r>
      <w:r w:rsidR="00BC5DE9" w:rsidRPr="00C137AA">
        <w:t>pro rata</w:t>
      </w:r>
      <w:r w:rsidR="00BC5DE9">
        <w:t>,</w:t>
      </w:r>
      <w:r w:rsidR="00BC5DE9" w:rsidRPr="00C137AA">
        <w:t xml:space="preserve"> </w:t>
      </w:r>
      <w:r>
        <w:t xml:space="preserve">to </w:t>
      </w:r>
      <w:r w:rsidR="00B65DE7">
        <w:t xml:space="preserve">the </w:t>
      </w:r>
      <w:ins w:id="232" w:author="Author">
        <w:r w:rsidR="003B6189">
          <w:t xml:space="preserve">applicable Scheduling Coordinator for the </w:t>
        </w:r>
      </w:ins>
      <w:r>
        <w:t xml:space="preserve">Balancing Authority Areas in the EDAM Area that </w:t>
      </w:r>
      <w:r w:rsidR="00B65DE7">
        <w:t xml:space="preserve">satisfied all upward components of the EDAM RSE in </w:t>
      </w:r>
      <w:r w:rsidR="007F5BE3">
        <w:t>all</w:t>
      </w:r>
      <w:r>
        <w:t xml:space="preserve"> of the sixteen on-peak hours of that </w:t>
      </w:r>
      <w:r w:rsidR="00BA26ED">
        <w:t>Trading D</w:t>
      </w:r>
      <w:r w:rsidR="00BC5DE9">
        <w:t>ay</w:t>
      </w:r>
      <w:r>
        <w:t xml:space="preserve">.  </w:t>
      </w:r>
      <w:r w:rsidR="00BA26ED">
        <w:t xml:space="preserve">If no Balancing Authority Area in the EDAM Area </w:t>
      </w:r>
      <w:r w:rsidR="00BC5DE9">
        <w:t xml:space="preserve">satisfied all of the upward components of the EDAM RSE </w:t>
      </w:r>
      <w:r w:rsidR="00BA26ED">
        <w:t>in all of the sixteen on-</w:t>
      </w:r>
      <w:r w:rsidR="00BA26ED">
        <w:lastRenderedPageBreak/>
        <w:t>peak hours of that Trading Day, then the CAISO will distribute the revenue collected on an hour-by-hour basis</w:t>
      </w:r>
      <w:r w:rsidR="00F21B14">
        <w:t xml:space="preserve">, </w:t>
      </w:r>
      <w:r w:rsidR="00F21B14" w:rsidRPr="00C137AA">
        <w:t>pro-rata</w:t>
      </w:r>
      <w:r w:rsidR="00F21B14">
        <w:t>,</w:t>
      </w:r>
      <w:r w:rsidR="00BA26ED">
        <w:t xml:space="preserve"> to the </w:t>
      </w:r>
      <w:ins w:id="233" w:author="Author">
        <w:r w:rsidR="003B6189">
          <w:t xml:space="preserve">applicable Scheduling Coordinator for the </w:t>
        </w:r>
      </w:ins>
      <w:r w:rsidR="00BA26ED">
        <w:t xml:space="preserve">Balancing Authority Areas that </w:t>
      </w:r>
      <w:r w:rsidR="002867F5">
        <w:t xml:space="preserve">satisfied all of the upward components of </w:t>
      </w:r>
      <w:r w:rsidR="00BA26ED">
        <w:t xml:space="preserve">the EDAM RSE in that </w:t>
      </w:r>
      <w:r w:rsidR="002867F5">
        <w:t xml:space="preserve">on-peak </w:t>
      </w:r>
      <w:r w:rsidR="00BA26ED">
        <w:t>hour.</w:t>
      </w:r>
      <w:r w:rsidR="00BC5DE9">
        <w:t xml:space="preserve">  In both cases, the </w:t>
      </w:r>
      <w:r w:rsidR="00BC5DE9" w:rsidRPr="00C137AA">
        <w:t xml:space="preserve">pro-rata </w:t>
      </w:r>
      <w:r w:rsidR="00BC5DE9">
        <w:t xml:space="preserve">distribution will be determined based on </w:t>
      </w:r>
      <w:r w:rsidR="00F21B14" w:rsidRPr="00B2788A">
        <w:t xml:space="preserve">a Balancing Authority Area’s total net </w:t>
      </w:r>
      <w:r w:rsidR="00F21B14">
        <w:t xml:space="preserve">EDAM Transfers in the export direction as the numerator and the total sum of the net EDAM Transfers in the export direction of Balancing Authority Areas that </w:t>
      </w:r>
      <w:r w:rsidR="002867F5">
        <w:t>satisfied all of the upward components of</w:t>
      </w:r>
      <w:del w:id="234" w:author="Author">
        <w:r w:rsidR="002867F5" w:rsidDel="003B6189">
          <w:delText xml:space="preserve"> </w:delText>
        </w:r>
      </w:del>
      <w:r w:rsidR="00F21B14">
        <w:t xml:space="preserve"> the EDAM RSE upward tests as the denominator.  If no Balancing Authority Area in the EDAM Area </w:t>
      </w:r>
      <w:r w:rsidR="002867F5">
        <w:t xml:space="preserve">satisfied all of the upward components of the EDAM RSE </w:t>
      </w:r>
      <w:r w:rsidR="00F21B14">
        <w:t>in a</w:t>
      </w:r>
      <w:r w:rsidR="00BC5DE9">
        <w:t>ny</w:t>
      </w:r>
      <w:r w:rsidR="00F21B14">
        <w:t xml:space="preserve"> single on-peak hour, then the CAISO will</w:t>
      </w:r>
      <w:r w:rsidR="002867F5">
        <w:t xml:space="preserve"> not collect the EDAM RSE On-Peak Upward Failure Insufficiency Surcharge revenue</w:t>
      </w:r>
      <w:ins w:id="235" w:author="Author">
        <w:r w:rsidR="003B6189">
          <w:t xml:space="preserve"> </w:t>
        </w:r>
        <w:r w:rsidR="00FA0B68">
          <w:t>from</w:t>
        </w:r>
        <w:r w:rsidR="003B6189">
          <w:t xml:space="preserve"> the applicable Scheduling Coordinator for the </w:t>
        </w:r>
      </w:ins>
      <w:del w:id="236" w:author="Author">
        <w:r w:rsidR="002867F5" w:rsidDel="003B6189">
          <w:delText xml:space="preserve"> from any </w:delText>
        </w:r>
      </w:del>
      <w:r w:rsidR="00F21B14">
        <w:t>Balancing Authority Area in the EDAM Area</w:t>
      </w:r>
      <w:r w:rsidR="002867F5">
        <w:t xml:space="preserve"> for that single on-peak hour.</w:t>
      </w:r>
      <w:del w:id="237" w:author="Author">
        <w:r w:rsidR="00F21B14" w:rsidDel="003B6189">
          <w:delText>.</w:delText>
        </w:r>
      </w:del>
      <w:r w:rsidR="00F21B14">
        <w:t xml:space="preserve">  </w:t>
      </w:r>
    </w:p>
    <w:p w14:paraId="604767D1" w14:textId="77777777" w:rsidR="00573C93" w:rsidRDefault="002A4489" w:rsidP="00C137AA">
      <w:pPr>
        <w:pStyle w:val="Heading4"/>
        <w:keepNext w:val="0"/>
        <w:tabs>
          <w:tab w:val="clear" w:pos="720"/>
        </w:tabs>
        <w:ind w:left="2880" w:hanging="1440"/>
      </w:pPr>
      <w:r>
        <w:t>33.11.2.2.2</w:t>
      </w:r>
      <w:r>
        <w:tab/>
        <w:t xml:space="preserve">EDAM RSE Off-Peak Upward Failure Insufficiency Revenue Distribution </w:t>
      </w:r>
    </w:p>
    <w:p w14:paraId="4131392A" w14:textId="36CBE406" w:rsidR="00573C93" w:rsidRDefault="002A4489" w:rsidP="00C137AA">
      <w:pPr>
        <w:ind w:left="1440"/>
      </w:pPr>
      <w:r>
        <w:t xml:space="preserve">On an hourly basis, the CAISO will sum the EDAM RSE Off-Peak Upward Failure Surcharge revenue </w:t>
      </w:r>
      <w:r w:rsidR="001D35AB">
        <w:t xml:space="preserve">owed by </w:t>
      </w:r>
      <w:r>
        <w:t xml:space="preserve">of the Balancing Authority Areas </w:t>
      </w:r>
      <w:r w:rsidR="001D35AB">
        <w:t>with tier 2 and tier 3 upward failures of</w:t>
      </w:r>
      <w:r>
        <w:t xml:space="preserve"> the EDAM RSE during the off-peak </w:t>
      </w:r>
      <w:r w:rsidR="001D35AB">
        <w:t>hours</w:t>
      </w:r>
      <w:r>
        <w:t xml:space="preserve"> and distribute that revenue to </w:t>
      </w:r>
      <w:ins w:id="238" w:author="Author">
        <w:r w:rsidR="003B6189">
          <w:t xml:space="preserve">the applicable Scheduling Coordinator for the </w:t>
        </w:r>
      </w:ins>
      <w:r>
        <w:t xml:space="preserve">Balancing Authority Areas in the EDAM Area that </w:t>
      </w:r>
      <w:r w:rsidR="002867F5">
        <w:t xml:space="preserve">satisfied all of the upward components of the EDAM RSE </w:t>
      </w:r>
      <w:r>
        <w:t xml:space="preserve">in </w:t>
      </w:r>
      <w:r w:rsidR="00825B18">
        <w:t xml:space="preserve">all </w:t>
      </w:r>
      <w:r w:rsidR="00651CE6">
        <w:t xml:space="preserve">of the </w:t>
      </w:r>
      <w:r>
        <w:t>off-peak hour</w:t>
      </w:r>
      <w:r w:rsidR="00651CE6">
        <w:t>s</w:t>
      </w:r>
      <w:r w:rsidR="00825B18">
        <w:t xml:space="preserve"> of th</w:t>
      </w:r>
      <w:r w:rsidR="00651CE6">
        <w:t>at</w:t>
      </w:r>
      <w:r w:rsidR="00825B18">
        <w:t xml:space="preserve"> Trading Day.</w:t>
      </w:r>
      <w:r>
        <w:t xml:space="preserve">  </w:t>
      </w:r>
      <w:r w:rsidR="00825B18">
        <w:t xml:space="preserve">If no Balancing Authority Area in the EDAM Area </w:t>
      </w:r>
      <w:r w:rsidR="002867F5">
        <w:t>satisfied all of the upward components of the EDAM RSE</w:t>
      </w:r>
      <w:r w:rsidR="00D42BCE">
        <w:t xml:space="preserve"> </w:t>
      </w:r>
      <w:r w:rsidR="00825B18">
        <w:t xml:space="preserve">in all of the off-peak hours of that Trading Day, then the CAISO will distribute the revenue collected on an hour-by-hour basis, </w:t>
      </w:r>
      <w:r w:rsidR="00825B18">
        <w:rPr>
          <w:i/>
        </w:rPr>
        <w:t>pro-rata</w:t>
      </w:r>
      <w:r w:rsidR="00825B18">
        <w:t xml:space="preserve">, to the </w:t>
      </w:r>
      <w:ins w:id="239" w:author="Author">
        <w:r w:rsidR="003B6189">
          <w:t xml:space="preserve">applicable Scheduling Coordinator for the </w:t>
        </w:r>
      </w:ins>
      <w:r w:rsidR="00825B18">
        <w:t xml:space="preserve">Balancing Authority Areas </w:t>
      </w:r>
      <w:r w:rsidR="002867F5">
        <w:t>satisfied all of the upward components of the EDAM RSE</w:t>
      </w:r>
      <w:r w:rsidR="00D42BCE">
        <w:t xml:space="preserve"> </w:t>
      </w:r>
      <w:r w:rsidR="00825B18">
        <w:t xml:space="preserve">in that off-peak hour.  </w:t>
      </w:r>
      <w:r w:rsidR="00651CE6">
        <w:t xml:space="preserve">In both cases, the </w:t>
      </w:r>
      <w:r w:rsidR="00651CE6">
        <w:rPr>
          <w:i/>
        </w:rPr>
        <w:t xml:space="preserve">pro-rata </w:t>
      </w:r>
      <w:r w:rsidR="00651CE6">
        <w:t xml:space="preserve">distribution will be determined based on </w:t>
      </w:r>
      <w:r>
        <w:t xml:space="preserve">a Balancing Authority </w:t>
      </w:r>
      <w:r w:rsidRPr="00B2788A">
        <w:t>Area’</w:t>
      </w:r>
      <w:r w:rsidR="00B51A1C" w:rsidRPr="00B2788A">
        <w:t xml:space="preserve">s total net </w:t>
      </w:r>
      <w:r w:rsidR="004E6F3B">
        <w:t xml:space="preserve">EDAM Transfers in the export direction </w:t>
      </w:r>
      <w:r>
        <w:t xml:space="preserve">as the numerator and the total net </w:t>
      </w:r>
      <w:r w:rsidR="004E6F3B">
        <w:t xml:space="preserve">EDAM Transfers in the export direction </w:t>
      </w:r>
      <w:r>
        <w:t xml:space="preserve">of all Balancing Authority Areas that </w:t>
      </w:r>
      <w:r w:rsidR="002867F5">
        <w:t xml:space="preserve">satisfied all of the </w:t>
      </w:r>
      <w:r w:rsidR="002867F5">
        <w:lastRenderedPageBreak/>
        <w:t>upward components of the EDAM RSE</w:t>
      </w:r>
      <w:r w:rsidR="00D42BCE">
        <w:t xml:space="preserve"> </w:t>
      </w:r>
      <w:r>
        <w:t xml:space="preserve">as the denominator.  </w:t>
      </w:r>
      <w:r w:rsidR="00537025">
        <w:t xml:space="preserve">If no Balancing Authority Area in the EDAM Area has </w:t>
      </w:r>
      <w:r w:rsidR="002867F5">
        <w:t>satisfied all of the upward components of the EDAM RSE</w:t>
      </w:r>
      <w:r w:rsidR="00537025">
        <w:t xml:space="preserve"> in </w:t>
      </w:r>
      <w:r w:rsidR="00651CE6">
        <w:t>any single</w:t>
      </w:r>
      <w:r w:rsidR="00537025">
        <w:t xml:space="preserve"> off-peak hour, then the CAISO will </w:t>
      </w:r>
      <w:r w:rsidR="00D42BCE">
        <w:t>n</w:t>
      </w:r>
      <w:r w:rsidR="002867F5">
        <w:t xml:space="preserve">ot collect the EDAM RSE Off-Peak Upward Failure Insufficiency Surcharge </w:t>
      </w:r>
      <w:del w:id="240" w:author="Author">
        <w:r w:rsidR="002867F5" w:rsidDel="003B6189">
          <w:delText>from any</w:delText>
        </w:r>
      </w:del>
      <w:ins w:id="241" w:author="Author">
        <w:r w:rsidR="00FA0B68">
          <w:t>from</w:t>
        </w:r>
        <w:r w:rsidR="003B6189">
          <w:t xml:space="preserve"> the applicable Scheduling Coordinator for the</w:t>
        </w:r>
      </w:ins>
      <w:r w:rsidR="002867F5">
        <w:t xml:space="preserve"> </w:t>
      </w:r>
      <w:r w:rsidR="00651CE6">
        <w:t>Balancing Authority Area in the EDAM Area</w:t>
      </w:r>
      <w:r w:rsidR="002867F5">
        <w:t xml:space="preserve"> for that single off-peak hour.</w:t>
      </w:r>
      <w:del w:id="242" w:author="Author">
        <w:r w:rsidR="00651CE6" w:rsidDel="003B6189">
          <w:delText>.</w:delText>
        </w:r>
      </w:del>
      <w:r w:rsidR="00651CE6">
        <w:t xml:space="preserve">  </w:t>
      </w:r>
    </w:p>
    <w:p w14:paraId="315A5460" w14:textId="46AF75D8" w:rsidR="00B51A1C" w:rsidRDefault="002A4489" w:rsidP="00C137AA">
      <w:pPr>
        <w:pStyle w:val="Heading4"/>
        <w:keepNext w:val="0"/>
        <w:tabs>
          <w:tab w:val="clear" w:pos="720"/>
        </w:tabs>
        <w:ind w:left="2880" w:hanging="1440"/>
      </w:pPr>
      <w:r>
        <w:t xml:space="preserve">33.11.2.2.3 EDAM RSE Downward Failure Insufficiency Revenue Distribution </w:t>
      </w:r>
    </w:p>
    <w:p w14:paraId="5448A886" w14:textId="204AACA5" w:rsidR="00B51A1C" w:rsidRDefault="001D35AB" w:rsidP="00C137AA">
      <w:pPr>
        <w:ind w:left="1440"/>
      </w:pPr>
      <w:r>
        <w:t xml:space="preserve">On an hourly basis, the CAISO will sum the EDAM RSE Downward Failure Insufficiency revenue owed by Balancing Authority Areas </w:t>
      </w:r>
      <w:r w:rsidR="002867F5">
        <w:t xml:space="preserve">in the EDAM Area that fail to satisfy all of the downward components of the EDAM RSE </w:t>
      </w:r>
      <w:r>
        <w:t xml:space="preserve">and distribute that revenue, </w:t>
      </w:r>
      <w:r>
        <w:rPr>
          <w:i/>
        </w:rPr>
        <w:t>pro rata</w:t>
      </w:r>
      <w:r>
        <w:t>,</w:t>
      </w:r>
      <w:r>
        <w:rPr>
          <w:i/>
        </w:rPr>
        <w:t xml:space="preserve"> </w:t>
      </w:r>
      <w:r>
        <w:t xml:space="preserve">to the </w:t>
      </w:r>
      <w:ins w:id="243" w:author="Author">
        <w:r w:rsidR="003B6189">
          <w:t xml:space="preserve">applicable Scheduling Coordinator for the </w:t>
        </w:r>
      </w:ins>
      <w:r>
        <w:t xml:space="preserve">Balancing Authority Areas in the EDAM Area that satisfied all downward components of the EDAM RSE for that Trading Day.  </w:t>
      </w:r>
      <w:r w:rsidR="001D79A2">
        <w:t xml:space="preserve">If no Balancing Authority Area in the EDAM Area </w:t>
      </w:r>
      <w:r w:rsidR="002867F5">
        <w:t xml:space="preserve">satisfied all of the downward components of the EDAM RSE </w:t>
      </w:r>
      <w:r w:rsidR="001D79A2">
        <w:t>over the twenty-four hour period of th</w:t>
      </w:r>
      <w:r>
        <w:t>e</w:t>
      </w:r>
      <w:r w:rsidR="001D79A2">
        <w:t xml:space="preserve"> Trading Day, then the CAISO will distribute the revenue collected on an hour-by-hour basis, </w:t>
      </w:r>
      <w:r w:rsidR="001D79A2">
        <w:rPr>
          <w:i/>
        </w:rPr>
        <w:t>pro-rata</w:t>
      </w:r>
      <w:r w:rsidR="001D79A2">
        <w:t xml:space="preserve">, to the </w:t>
      </w:r>
      <w:ins w:id="244" w:author="Author">
        <w:r w:rsidR="003B6189">
          <w:t xml:space="preserve">applicable Scheduling Coordinator for the </w:t>
        </w:r>
      </w:ins>
      <w:r w:rsidR="001D79A2">
        <w:t xml:space="preserve">Balancing Authority Areas that </w:t>
      </w:r>
      <w:r w:rsidR="002867F5">
        <w:t xml:space="preserve">satisfied all of the downward components of </w:t>
      </w:r>
      <w:r w:rsidR="001D79A2">
        <w:t xml:space="preserve">the EDAM RSE in </w:t>
      </w:r>
      <w:r>
        <w:t xml:space="preserve">any single </w:t>
      </w:r>
      <w:r w:rsidR="001D79A2">
        <w:t xml:space="preserve">hour.  In both cases, </w:t>
      </w:r>
      <w:r>
        <w:t xml:space="preserve">the </w:t>
      </w:r>
      <w:r>
        <w:rPr>
          <w:i/>
        </w:rPr>
        <w:t xml:space="preserve">pro-rata </w:t>
      </w:r>
      <w:r>
        <w:t>distribution will be determined based on the</w:t>
      </w:r>
      <w:r w:rsidR="001D79A2" w:rsidRPr="00B2788A">
        <w:t xml:space="preserve"> Balancing Authority Area total net </w:t>
      </w:r>
      <w:r w:rsidR="001D79A2">
        <w:t xml:space="preserve">EDAM Transfers in the import direction as the numerator and the total sum of the net EDAM Transfers in the import direction of Balancing Authority Areas that </w:t>
      </w:r>
      <w:r w:rsidR="002867F5">
        <w:t xml:space="preserve">satisfied all of the downward components of </w:t>
      </w:r>
      <w:r w:rsidR="001D79A2">
        <w:t xml:space="preserve">the EDAM RSE downward tests as the denominator.  </w:t>
      </w:r>
      <w:r w:rsidR="00537025">
        <w:t xml:space="preserve">If no Balancing Authority Area in the EDAM Area </w:t>
      </w:r>
      <w:r w:rsidR="007322CE">
        <w:t>satisfied all of the downward components of the EDAM RSE in any single hour, then the CAIS</w:t>
      </w:r>
      <w:r w:rsidR="00604830">
        <w:t>O</w:t>
      </w:r>
      <w:r w:rsidR="007322CE">
        <w:t xml:space="preserve"> will not </w:t>
      </w:r>
      <w:del w:id="245" w:author="Author">
        <w:r w:rsidR="007322CE" w:rsidDel="003B6189">
          <w:delText xml:space="preserve">connect </w:delText>
        </w:r>
      </w:del>
      <w:ins w:id="246" w:author="Author">
        <w:r w:rsidR="00FA0B68">
          <w:t xml:space="preserve">collect </w:t>
        </w:r>
      </w:ins>
      <w:r w:rsidR="007322CE">
        <w:t xml:space="preserve">the EDAM RSE Downward Failure Insufficiency Surcharge </w:t>
      </w:r>
      <w:ins w:id="247" w:author="Author">
        <w:r w:rsidR="00FA0B68">
          <w:t>from</w:t>
        </w:r>
        <w:r w:rsidR="003B6189">
          <w:t xml:space="preserve"> the applicable Scheduling Coordinator for the </w:t>
        </w:r>
      </w:ins>
      <w:del w:id="248" w:author="Author">
        <w:r w:rsidR="007322CE" w:rsidDel="003B6189">
          <w:delText xml:space="preserve">revenue from any </w:delText>
        </w:r>
      </w:del>
      <w:r>
        <w:t>Balancing Authority Area in the EDAM Area</w:t>
      </w:r>
      <w:r w:rsidR="007322CE">
        <w:t xml:space="preserve"> for that single hour</w:t>
      </w:r>
      <w:r>
        <w:t xml:space="preserve">.  </w:t>
      </w:r>
      <w:r w:rsidR="002A4489">
        <w:t xml:space="preserve"> </w:t>
      </w:r>
    </w:p>
    <w:p w14:paraId="661CEBA8" w14:textId="52F56841" w:rsidR="00B51A1C" w:rsidRDefault="002A4489" w:rsidP="00C137AA">
      <w:pPr>
        <w:pStyle w:val="Heading3"/>
        <w:ind w:left="720"/>
      </w:pPr>
      <w:r>
        <w:t xml:space="preserve">33.11.2.3 EDAM RSE </w:t>
      </w:r>
      <w:ins w:id="249" w:author="Author">
        <w:r w:rsidR="003B6189">
          <w:t xml:space="preserve">Surcharge </w:t>
        </w:r>
      </w:ins>
      <w:r>
        <w:t xml:space="preserve">Allocation </w:t>
      </w:r>
    </w:p>
    <w:p w14:paraId="7A490404" w14:textId="06CE4FFC" w:rsidR="00B51A1C" w:rsidRDefault="002A4489" w:rsidP="00C137AA">
      <w:pPr>
        <w:ind w:left="720"/>
      </w:pPr>
      <w:r>
        <w:lastRenderedPageBreak/>
        <w:t xml:space="preserve">Revenue </w:t>
      </w:r>
      <w:r w:rsidR="003D27A7">
        <w:t xml:space="preserve">and costs </w:t>
      </w:r>
      <w:r>
        <w:t xml:space="preserve">arising from the </w:t>
      </w:r>
      <w:r w:rsidR="002B5CBD">
        <w:t xml:space="preserve">EDAM RSE </w:t>
      </w:r>
      <w:r>
        <w:t>failure surcharge(s) distributed in accordance with Section 33.11.2</w:t>
      </w:r>
      <w:ins w:id="250" w:author="Author">
        <w:r w:rsidR="00FA0B68">
          <w:t>.2</w:t>
        </w:r>
      </w:ins>
      <w:r>
        <w:t xml:space="preserve"> </w:t>
      </w:r>
      <w:r w:rsidR="002B5CBD">
        <w:t>will be allocated</w:t>
      </w:r>
      <w:r w:rsidR="003837EE">
        <w:t xml:space="preserve"> to the CAISO </w:t>
      </w:r>
      <w:ins w:id="251" w:author="Author">
        <w:r w:rsidR="00FA0B68">
          <w:t xml:space="preserve">Balancing Authority Area </w:t>
        </w:r>
      </w:ins>
      <w:r w:rsidR="003837EE">
        <w:t xml:space="preserve">for sub-allocation in accordance with the CAISO Tariff and, for </w:t>
      </w:r>
      <w:ins w:id="252" w:author="Author">
        <w:r w:rsidR="00FA0B68">
          <w:t xml:space="preserve">all other Balancing Authorities in the EDAM Area, </w:t>
        </w:r>
      </w:ins>
      <w:del w:id="253" w:author="Author">
        <w:r w:rsidR="007322CE" w:rsidDel="00FA0B68">
          <w:delText>EDAM Entities</w:delText>
        </w:r>
        <w:r w:rsidR="003837EE" w:rsidDel="00FA0B68">
          <w:delText xml:space="preserve">, </w:delText>
        </w:r>
      </w:del>
      <w:r w:rsidR="002B5CBD">
        <w:t xml:space="preserve">to the </w:t>
      </w:r>
      <w:del w:id="254" w:author="Author">
        <w:r w:rsidR="002B5CBD" w:rsidDel="003B6189">
          <w:delText>EDAM Entity</w:delText>
        </w:r>
      </w:del>
      <w:ins w:id="255" w:author="Author">
        <w:r w:rsidR="003B6189">
          <w:t>applicable</w:t>
        </w:r>
      </w:ins>
      <w:r w:rsidR="001D35AB">
        <w:t xml:space="preserve"> Scheduling Coordinator</w:t>
      </w:r>
      <w:r w:rsidR="002B5CBD">
        <w:t xml:space="preserve"> for </w:t>
      </w:r>
      <w:ins w:id="256" w:author="Author">
        <w:r w:rsidR="003B6189">
          <w:t xml:space="preserve">any </w:t>
        </w:r>
      </w:ins>
      <w:r w:rsidR="00C41657" w:rsidRPr="00C41657">
        <w:t xml:space="preserve">further </w:t>
      </w:r>
      <w:ins w:id="257" w:author="Author">
        <w:r w:rsidR="003B6189">
          <w:t>sub-</w:t>
        </w:r>
      </w:ins>
      <w:r w:rsidR="00C41657" w:rsidRPr="00C41657">
        <w:t>allocat</w:t>
      </w:r>
      <w:r w:rsidR="00C41657">
        <w:t>ion</w:t>
      </w:r>
      <w:r w:rsidR="00C41657" w:rsidRPr="00C41657">
        <w:t xml:space="preserve"> </w:t>
      </w:r>
      <w:r w:rsidR="003837EE">
        <w:t>in accordance with the requirements of the applicable</w:t>
      </w:r>
      <w:r w:rsidR="00C41657" w:rsidRPr="00C41657">
        <w:t xml:space="preserve"> tariff</w:t>
      </w:r>
      <w:r w:rsidR="003837EE">
        <w:t>s</w:t>
      </w:r>
      <w:r w:rsidR="00C41657" w:rsidRPr="00C41657">
        <w:t xml:space="preserve"> and business practices</w:t>
      </w:r>
      <w:r w:rsidR="003837EE">
        <w:t xml:space="preserve"> of the entities within that </w:t>
      </w:r>
      <w:r w:rsidR="007322CE">
        <w:t xml:space="preserve">EDAM Entity </w:t>
      </w:r>
      <w:r w:rsidR="003837EE">
        <w:t>Balancing Authority Area.</w:t>
      </w:r>
    </w:p>
    <w:p w14:paraId="71AE4F9A" w14:textId="77777777" w:rsidR="002B4DDE" w:rsidRPr="002B4DDE" w:rsidRDefault="002A4489" w:rsidP="005B5424">
      <w:pPr>
        <w:pStyle w:val="Heading2"/>
      </w:pPr>
      <w:r w:rsidRPr="002B4DDE">
        <w:t>33.11.3</w:t>
      </w:r>
      <w:r w:rsidRPr="002B4DDE">
        <w:tab/>
        <w:t>Day-Ahead Market Settlement</w:t>
      </w:r>
    </w:p>
    <w:p w14:paraId="5B17F013" w14:textId="13882958" w:rsidR="008056E4" w:rsidRDefault="002A4489" w:rsidP="00C137AA">
      <w:pPr>
        <w:ind w:left="720"/>
        <w:rPr>
          <w:bCs/>
        </w:rPr>
      </w:pPr>
      <w:r w:rsidRPr="002B4DDE">
        <w:rPr>
          <w:bCs/>
        </w:rPr>
        <w:t xml:space="preserve">The CAISO </w:t>
      </w:r>
      <w:r>
        <w:rPr>
          <w:bCs/>
        </w:rPr>
        <w:t xml:space="preserve">settles Day-Ahead Schedules and RUC Schedules issued to EDAM Market Participants as specified in </w:t>
      </w:r>
      <w:r w:rsidR="00DE35EC">
        <w:rPr>
          <w:bCs/>
        </w:rPr>
        <w:t>this Section 33.11.3</w:t>
      </w:r>
      <w:r>
        <w:rPr>
          <w:bCs/>
        </w:rPr>
        <w:t>.</w:t>
      </w:r>
    </w:p>
    <w:p w14:paraId="33FBDE12" w14:textId="62613687" w:rsidR="002B4DDE" w:rsidRPr="002B4DDE" w:rsidRDefault="002A4489" w:rsidP="00C137AA">
      <w:pPr>
        <w:pStyle w:val="Heading3"/>
        <w:ind w:left="720"/>
      </w:pPr>
      <w:r w:rsidRPr="002B4DDE">
        <w:t>33.11.3.1</w:t>
      </w:r>
      <w:r w:rsidRPr="002B4DDE">
        <w:tab/>
      </w:r>
      <w:r w:rsidR="002D6639">
        <w:t>Settling</w:t>
      </w:r>
      <w:r w:rsidR="003547CA">
        <w:t xml:space="preserve"> Day-Ahead Schedules for Energy</w:t>
      </w:r>
    </w:p>
    <w:p w14:paraId="0F004B5E" w14:textId="2C5E1C88" w:rsidR="00D7778F" w:rsidRDefault="002A4489" w:rsidP="00C137AA">
      <w:pPr>
        <w:ind w:left="720"/>
        <w:rPr>
          <w:bCs/>
        </w:rPr>
      </w:pPr>
      <w:r>
        <w:rPr>
          <w:bCs/>
        </w:rPr>
        <w:t>The CAISO settles Day-Ahead Schedules</w:t>
      </w:r>
      <w:r w:rsidRPr="00C45C8C">
        <w:t xml:space="preserve"> </w:t>
      </w:r>
      <w:r>
        <w:t xml:space="preserve">for Energy </w:t>
      </w:r>
      <w:r w:rsidRPr="00C45C8C">
        <w:rPr>
          <w:bCs/>
        </w:rPr>
        <w:t>issued to EDAM Market Participants</w:t>
      </w:r>
      <w:r>
        <w:rPr>
          <w:bCs/>
        </w:rPr>
        <w:t xml:space="preserve"> as specified in Section 11.2.1.1 for Supply and as specified in Section 11.2.1.2 for Demand.  </w:t>
      </w:r>
      <w:r w:rsidR="002D6639">
        <w:rPr>
          <w:bCs/>
        </w:rPr>
        <w:t xml:space="preserve">The CAISO settles Energy Exports at an </w:t>
      </w:r>
      <w:r w:rsidR="002D6639" w:rsidRPr="002D6639">
        <w:rPr>
          <w:bCs/>
        </w:rPr>
        <w:t>EDAM External Intertie</w:t>
      </w:r>
      <w:r w:rsidR="002D6639">
        <w:rPr>
          <w:bCs/>
        </w:rPr>
        <w:t xml:space="preserve"> as specified in Section 11.2.1.4</w:t>
      </w:r>
      <w:r w:rsidR="0042758C">
        <w:rPr>
          <w:bCs/>
        </w:rPr>
        <w:t xml:space="preserve">.  </w:t>
      </w:r>
    </w:p>
    <w:p w14:paraId="58F06DF3" w14:textId="4C757045" w:rsidR="006B1222" w:rsidRPr="00052DBC" w:rsidRDefault="002A4489" w:rsidP="00052DBC">
      <w:pPr>
        <w:ind w:left="720"/>
        <w:rPr>
          <w:bCs/>
          <w:highlight w:val="cyan"/>
        </w:rPr>
      </w:pPr>
      <w:r>
        <w:rPr>
          <w:bCs/>
        </w:rPr>
        <w:t>The CAISO settles</w:t>
      </w:r>
      <w:r w:rsidR="00724CF8">
        <w:rPr>
          <w:bCs/>
        </w:rPr>
        <w:t xml:space="preserve"> EDAM Transfers of Energy</w:t>
      </w:r>
      <w:r>
        <w:rPr>
          <w:bCs/>
        </w:rPr>
        <w:t xml:space="preserve"> by assessing both the importing and exporting Balancing Authority Areas.  </w:t>
      </w:r>
      <w:r w:rsidR="00EE7822">
        <w:rPr>
          <w:bCs/>
        </w:rPr>
        <w:t>In the case of EDAM Entities, t</w:t>
      </w:r>
      <w:r w:rsidR="005924BE">
        <w:rPr>
          <w:bCs/>
        </w:rPr>
        <w:t>he CAISO assesses the</w:t>
      </w:r>
      <w:r>
        <w:rPr>
          <w:bCs/>
        </w:rPr>
        <w:t xml:space="preserve"> </w:t>
      </w:r>
      <w:r w:rsidR="003F72AC">
        <w:rPr>
          <w:bCs/>
        </w:rPr>
        <w:t xml:space="preserve">Scheduling Coordinator representing the </w:t>
      </w:r>
      <w:r>
        <w:rPr>
          <w:bCs/>
        </w:rPr>
        <w:t xml:space="preserve">importing Balancing Authority Area a </w:t>
      </w:r>
      <w:r w:rsidR="00C3148A">
        <w:rPr>
          <w:bCs/>
        </w:rPr>
        <w:t>settlement</w:t>
      </w:r>
      <w:r>
        <w:rPr>
          <w:bCs/>
        </w:rPr>
        <w:t xml:space="preserve"> equal to the product of the quantity of the import and the LMP </w:t>
      </w:r>
      <w:r w:rsidRPr="006B1222">
        <w:rPr>
          <w:bCs/>
        </w:rPr>
        <w:t xml:space="preserve">at the relevant </w:t>
      </w:r>
      <w:r w:rsidR="00626B67" w:rsidRPr="0079700D">
        <w:rPr>
          <w:bCs/>
        </w:rPr>
        <w:t>Scheduling Point</w:t>
      </w:r>
      <w:r w:rsidR="00AF5EFB">
        <w:rPr>
          <w:bCs/>
        </w:rPr>
        <w:t xml:space="preserve"> </w:t>
      </w:r>
      <w:r w:rsidRPr="006B1222">
        <w:rPr>
          <w:bCs/>
        </w:rPr>
        <w:t>pricing location</w:t>
      </w:r>
      <w:r>
        <w:rPr>
          <w:bCs/>
        </w:rPr>
        <w:t xml:space="preserve"> </w:t>
      </w:r>
      <w:r w:rsidRPr="003B5C16">
        <w:rPr>
          <w:bCs/>
        </w:rPr>
        <w:t xml:space="preserve">and </w:t>
      </w:r>
      <w:r w:rsidR="005924BE" w:rsidRPr="003B5C16">
        <w:rPr>
          <w:bCs/>
        </w:rPr>
        <w:t>assesses the</w:t>
      </w:r>
      <w:r w:rsidR="003B5C16" w:rsidRPr="003B5C16">
        <w:rPr>
          <w:bCs/>
        </w:rPr>
        <w:t xml:space="preserve"> </w:t>
      </w:r>
      <w:r w:rsidRPr="003B5C16">
        <w:rPr>
          <w:bCs/>
        </w:rPr>
        <w:t>Scheduling Coordinator</w:t>
      </w:r>
      <w:r>
        <w:rPr>
          <w:bCs/>
        </w:rPr>
        <w:t xml:space="preserve"> representing the</w:t>
      </w:r>
      <w:r w:rsidR="005924BE">
        <w:rPr>
          <w:bCs/>
        </w:rPr>
        <w:t xml:space="preserve"> exporting Balancing Authority Area a </w:t>
      </w:r>
      <w:r w:rsidR="00C3148A">
        <w:rPr>
          <w:bCs/>
        </w:rPr>
        <w:t>settlement</w:t>
      </w:r>
      <w:r w:rsidR="005924BE">
        <w:rPr>
          <w:bCs/>
        </w:rPr>
        <w:t xml:space="preserve"> equal to the product of the quantity of the export and the LMP </w:t>
      </w:r>
      <w:r w:rsidR="005924BE" w:rsidRPr="006B1222">
        <w:rPr>
          <w:bCs/>
        </w:rPr>
        <w:t xml:space="preserve">at the relevant </w:t>
      </w:r>
      <w:r w:rsidR="00626B67" w:rsidRPr="0079700D">
        <w:rPr>
          <w:bCs/>
        </w:rPr>
        <w:t>Scheduling Point</w:t>
      </w:r>
      <w:r w:rsidR="005924BE" w:rsidRPr="006B1222">
        <w:rPr>
          <w:bCs/>
        </w:rPr>
        <w:t xml:space="preserve"> pricing location.</w:t>
      </w:r>
      <w:r w:rsidR="005924BE">
        <w:rPr>
          <w:bCs/>
        </w:rPr>
        <w:t xml:space="preserve">  </w:t>
      </w:r>
      <w:r w:rsidR="00EE7822">
        <w:rPr>
          <w:bCs/>
        </w:rPr>
        <w:t>If the CAISO is one of the importing or exporting B</w:t>
      </w:r>
      <w:r w:rsidR="00487656">
        <w:rPr>
          <w:bCs/>
        </w:rPr>
        <w:t xml:space="preserve">alancing </w:t>
      </w:r>
      <w:r w:rsidR="00EE7822">
        <w:rPr>
          <w:bCs/>
        </w:rPr>
        <w:t>A</w:t>
      </w:r>
      <w:r w:rsidR="00487656">
        <w:rPr>
          <w:bCs/>
        </w:rPr>
        <w:t xml:space="preserve">uthority </w:t>
      </w:r>
      <w:r w:rsidR="00EE7822">
        <w:rPr>
          <w:bCs/>
        </w:rPr>
        <w:t>A</w:t>
      </w:r>
      <w:r w:rsidR="00487656">
        <w:rPr>
          <w:bCs/>
        </w:rPr>
        <w:t>rea</w:t>
      </w:r>
      <w:r w:rsidR="00EE7822">
        <w:rPr>
          <w:bCs/>
        </w:rPr>
        <w:t xml:space="preserve">s, then </w:t>
      </w:r>
      <w:r>
        <w:rPr>
          <w:bCs/>
        </w:rPr>
        <w:t xml:space="preserve">the CAISO allocates the product of the export or import, as appropriate, and the </w:t>
      </w:r>
      <w:r w:rsidRPr="0079700D">
        <w:rPr>
          <w:bCs/>
        </w:rPr>
        <w:t xml:space="preserve">LMP at the relevant </w:t>
      </w:r>
      <w:r w:rsidR="00626B67" w:rsidRPr="0079700D">
        <w:rPr>
          <w:bCs/>
        </w:rPr>
        <w:t xml:space="preserve">Scheduling Point </w:t>
      </w:r>
      <w:r w:rsidRPr="0079700D">
        <w:rPr>
          <w:bCs/>
        </w:rPr>
        <w:t xml:space="preserve">pricing location </w:t>
      </w:r>
      <w:r w:rsidR="008B67E5">
        <w:rPr>
          <w:bCs/>
        </w:rPr>
        <w:t>t</w:t>
      </w:r>
      <w:r>
        <w:rPr>
          <w:bCs/>
        </w:rPr>
        <w:t>o CAISO Scheduling Coordinators as specified in Section 11</w:t>
      </w:r>
      <w:r w:rsidR="000C29C3">
        <w:rPr>
          <w:bCs/>
        </w:rPr>
        <w:t xml:space="preserve"> for allocating </w:t>
      </w:r>
      <w:r w:rsidR="000C29C3" w:rsidRPr="000C29C3">
        <w:rPr>
          <w:bCs/>
        </w:rPr>
        <w:t>EDAM Transfers of Energy</w:t>
      </w:r>
      <w:r w:rsidR="000C29C3">
        <w:rPr>
          <w:bCs/>
        </w:rPr>
        <w:t>.</w:t>
      </w:r>
      <w:r w:rsidR="000C29C3" w:rsidRPr="000C29C3">
        <w:rPr>
          <w:bCs/>
        </w:rPr>
        <w:t xml:space="preserve"> </w:t>
      </w:r>
    </w:p>
    <w:p w14:paraId="425DEDDC" w14:textId="4317EAFD" w:rsidR="0042758C" w:rsidRPr="00066321" w:rsidRDefault="002A4489" w:rsidP="00C137AA">
      <w:pPr>
        <w:pStyle w:val="Heading3"/>
        <w:ind w:left="720"/>
      </w:pPr>
      <w:r w:rsidRPr="00066321">
        <w:t>33.11.3.2</w:t>
      </w:r>
      <w:r w:rsidRPr="00066321">
        <w:tab/>
        <w:t>Settling Imbalance Reserves</w:t>
      </w:r>
    </w:p>
    <w:p w14:paraId="585E3DD1" w14:textId="4484A2F6" w:rsidR="00066321" w:rsidRPr="00066321" w:rsidRDefault="002A4489" w:rsidP="00C137AA">
      <w:pPr>
        <w:ind w:left="720"/>
        <w:rPr>
          <w:bCs/>
        </w:rPr>
      </w:pPr>
      <w:r w:rsidRPr="00066321">
        <w:rPr>
          <w:bCs/>
        </w:rPr>
        <w:t>The CAISO settles Imbalance Reserves Awards issued to EDAM Resources as specified in Sections 11.2.1.1.2, 11.2.1.8, and 11.25.2.1.1 as though the EDAM Resource were a Participating Generator.</w:t>
      </w:r>
      <w:r w:rsidR="00F93175">
        <w:rPr>
          <w:bCs/>
        </w:rPr>
        <w:t xml:space="preserve"> </w:t>
      </w:r>
    </w:p>
    <w:p w14:paraId="264F882B" w14:textId="1F01C311" w:rsidR="00D7778F" w:rsidRDefault="002A4489" w:rsidP="00C137AA">
      <w:pPr>
        <w:ind w:left="720"/>
      </w:pPr>
      <w:r w:rsidRPr="00066321">
        <w:rPr>
          <w:bCs/>
        </w:rPr>
        <w:t xml:space="preserve">The CAISO allocates the costs of procuring Imbalance Reserves in the EDAM as specified in </w:t>
      </w:r>
      <w:r w:rsidRPr="00066321">
        <w:rPr>
          <w:bCs/>
        </w:rPr>
        <w:lastRenderedPageBreak/>
        <w:t>Section 11.2.1.9 individually for each EDAM Entity with the exception that any reference to the CAISO Balancing Authority Area is a reference to the Balancing Authority Area of the relevant EDAM Entity.</w:t>
      </w:r>
      <w:r w:rsidR="005210CE" w:rsidRPr="005210CE">
        <w:t xml:space="preserve"> </w:t>
      </w:r>
      <w:r w:rsidR="005210CE">
        <w:t xml:space="preserve"> </w:t>
      </w:r>
    </w:p>
    <w:p w14:paraId="327670F0" w14:textId="446B0B03" w:rsidR="00066321" w:rsidRDefault="002A4489" w:rsidP="00C137AA">
      <w:pPr>
        <w:ind w:left="720"/>
        <w:rPr>
          <w:bCs/>
        </w:rPr>
      </w:pPr>
      <w:r>
        <w:t xml:space="preserve">In allocating the costs of Imbalance Reserves, the CAISO assesses </w:t>
      </w:r>
      <w:r w:rsidRPr="005210CE">
        <w:rPr>
          <w:bCs/>
        </w:rPr>
        <w:t xml:space="preserve">both the importing and exporting Balancing Authority Areas </w:t>
      </w:r>
      <w:r w:rsidR="00943FE3">
        <w:rPr>
          <w:bCs/>
        </w:rPr>
        <w:t>for EDAM Transfers of Imbalance Reserves</w:t>
      </w:r>
      <w:r w:rsidR="00A80775">
        <w:rPr>
          <w:bCs/>
        </w:rPr>
        <w:t xml:space="preserve">.  </w:t>
      </w:r>
      <w:r w:rsidR="008B67E5">
        <w:rPr>
          <w:bCs/>
        </w:rPr>
        <w:t xml:space="preserve">In the case of EDAM Entities, the </w:t>
      </w:r>
      <w:r w:rsidRPr="005210CE">
        <w:rPr>
          <w:bCs/>
        </w:rPr>
        <w:t xml:space="preserve">CAISO assesses the </w:t>
      </w:r>
      <w:r w:rsidR="008B67E5">
        <w:rPr>
          <w:bCs/>
        </w:rPr>
        <w:t xml:space="preserve">Scheduling Coordinator representing the </w:t>
      </w:r>
      <w:r w:rsidRPr="005210CE">
        <w:rPr>
          <w:bCs/>
        </w:rPr>
        <w:t xml:space="preserve">importing Balancing Authority Area a </w:t>
      </w:r>
      <w:r w:rsidR="008B67E5">
        <w:rPr>
          <w:bCs/>
        </w:rPr>
        <w:t>settlement</w:t>
      </w:r>
      <w:r w:rsidRPr="005210CE">
        <w:rPr>
          <w:bCs/>
        </w:rPr>
        <w:t xml:space="preserve"> equal to the product of the quantity of the import and the </w:t>
      </w:r>
      <w:r w:rsidR="00A80775">
        <w:rPr>
          <w:bCs/>
        </w:rPr>
        <w:t>Locational IRU Price or Locational IRD Price</w:t>
      </w:r>
      <w:r w:rsidR="00556A0F">
        <w:rPr>
          <w:bCs/>
        </w:rPr>
        <w:t>, as applicable,</w:t>
      </w:r>
      <w:r w:rsidR="00A80775">
        <w:rPr>
          <w:bCs/>
        </w:rPr>
        <w:t xml:space="preserve"> </w:t>
      </w:r>
      <w:r w:rsidRPr="005210CE">
        <w:rPr>
          <w:bCs/>
        </w:rPr>
        <w:t xml:space="preserve">at the relevant </w:t>
      </w:r>
      <w:r w:rsidR="00626B67" w:rsidRPr="0079700D">
        <w:rPr>
          <w:bCs/>
        </w:rPr>
        <w:t>Scheduling Point</w:t>
      </w:r>
      <w:r w:rsidRPr="005210CE">
        <w:rPr>
          <w:bCs/>
        </w:rPr>
        <w:t xml:space="preserve"> pricing location.  </w:t>
      </w:r>
      <w:r w:rsidR="008B67E5">
        <w:rPr>
          <w:bCs/>
        </w:rPr>
        <w:t xml:space="preserve">In the case of EDAM Entities, the </w:t>
      </w:r>
      <w:r w:rsidRPr="005210CE">
        <w:rPr>
          <w:bCs/>
        </w:rPr>
        <w:t xml:space="preserve">CAISO assesses the </w:t>
      </w:r>
      <w:r w:rsidR="008B67E5">
        <w:rPr>
          <w:bCs/>
        </w:rPr>
        <w:t xml:space="preserve">Scheduling Coordinator representing the </w:t>
      </w:r>
      <w:r w:rsidRPr="005210CE">
        <w:rPr>
          <w:bCs/>
        </w:rPr>
        <w:t xml:space="preserve">exporting Balancing Authority Area a </w:t>
      </w:r>
      <w:r w:rsidR="008B67E5">
        <w:rPr>
          <w:bCs/>
        </w:rPr>
        <w:t>settlement</w:t>
      </w:r>
      <w:r w:rsidRPr="005210CE">
        <w:rPr>
          <w:bCs/>
        </w:rPr>
        <w:t xml:space="preserve"> equal to the product of the quantity of the export </w:t>
      </w:r>
      <w:r w:rsidR="00A80775" w:rsidRPr="00A80775">
        <w:rPr>
          <w:bCs/>
        </w:rPr>
        <w:t>and the Locational IRU Price or Locational IRD Price</w:t>
      </w:r>
      <w:r w:rsidR="00556A0F">
        <w:rPr>
          <w:bCs/>
        </w:rPr>
        <w:t xml:space="preserve">, as applicable, </w:t>
      </w:r>
      <w:r w:rsidR="00556A0F" w:rsidRPr="005210CE">
        <w:rPr>
          <w:bCs/>
        </w:rPr>
        <w:t xml:space="preserve">at the relevant </w:t>
      </w:r>
      <w:r w:rsidR="00780DA5" w:rsidRPr="005210CE">
        <w:rPr>
          <w:bCs/>
        </w:rPr>
        <w:t>Scheduling Po</w:t>
      </w:r>
      <w:r w:rsidR="00780DA5">
        <w:rPr>
          <w:bCs/>
        </w:rPr>
        <w:t>int</w:t>
      </w:r>
      <w:r w:rsidR="00556A0F">
        <w:rPr>
          <w:bCs/>
        </w:rPr>
        <w:t xml:space="preserve"> pricing location</w:t>
      </w:r>
      <w:r w:rsidRPr="005210CE">
        <w:rPr>
          <w:bCs/>
        </w:rPr>
        <w:t xml:space="preserve">.  </w:t>
      </w:r>
      <w:r w:rsidR="008B67E5" w:rsidRPr="008B67E5">
        <w:rPr>
          <w:bCs/>
        </w:rPr>
        <w:t>If the CAISO is one of the importing or exporting B</w:t>
      </w:r>
      <w:r w:rsidR="00487656">
        <w:rPr>
          <w:bCs/>
        </w:rPr>
        <w:t xml:space="preserve">alancing </w:t>
      </w:r>
      <w:r w:rsidR="008B67E5" w:rsidRPr="008B67E5">
        <w:rPr>
          <w:bCs/>
        </w:rPr>
        <w:t>A</w:t>
      </w:r>
      <w:r w:rsidR="00487656">
        <w:rPr>
          <w:bCs/>
        </w:rPr>
        <w:t xml:space="preserve">uthority </w:t>
      </w:r>
      <w:r w:rsidR="008B67E5" w:rsidRPr="008B67E5">
        <w:rPr>
          <w:bCs/>
        </w:rPr>
        <w:t>A</w:t>
      </w:r>
      <w:r w:rsidR="00487656">
        <w:rPr>
          <w:bCs/>
        </w:rPr>
        <w:t>rea</w:t>
      </w:r>
      <w:r w:rsidR="008B67E5" w:rsidRPr="008B67E5">
        <w:rPr>
          <w:bCs/>
        </w:rPr>
        <w:t xml:space="preserve">s, then the CAISO allocates the product of the export or import, as appropriate, and the Locational IRU Price or Locational IRD Price, as applicable, at the relevant </w:t>
      </w:r>
      <w:r w:rsidR="00626B67" w:rsidRPr="0079700D">
        <w:rPr>
          <w:bCs/>
        </w:rPr>
        <w:t xml:space="preserve">Scheduling Point </w:t>
      </w:r>
      <w:r w:rsidR="008B67E5" w:rsidRPr="008B67E5">
        <w:rPr>
          <w:bCs/>
        </w:rPr>
        <w:t>pricing location to CAISO Scheduling Coordinators as specified in Section 11 for allocating EDAM Transfers of Imbalance Reserves.</w:t>
      </w:r>
    </w:p>
    <w:p w14:paraId="14429534" w14:textId="7809FA63" w:rsidR="00066321" w:rsidRDefault="002A4489" w:rsidP="00C137AA">
      <w:pPr>
        <w:pStyle w:val="Heading3"/>
        <w:ind w:left="720"/>
      </w:pPr>
      <w:r>
        <w:t>33.11.3.3</w:t>
      </w:r>
      <w:r>
        <w:tab/>
        <w:t>Settling Reliability Capacity</w:t>
      </w:r>
    </w:p>
    <w:p w14:paraId="2731B1D7" w14:textId="7221C01E" w:rsidR="007C1EF9" w:rsidRDefault="002A4489" w:rsidP="00C137AA">
      <w:pPr>
        <w:ind w:left="720"/>
        <w:rPr>
          <w:bCs/>
        </w:rPr>
      </w:pPr>
      <w:r>
        <w:rPr>
          <w:bCs/>
        </w:rPr>
        <w:t>The CAISO settles RUC</w:t>
      </w:r>
      <w:r w:rsidRPr="007C1EF9">
        <w:rPr>
          <w:bCs/>
        </w:rPr>
        <w:t xml:space="preserve"> Awards issued to EDAM Resources as specified in Section</w:t>
      </w:r>
      <w:r>
        <w:rPr>
          <w:bCs/>
        </w:rPr>
        <w:t xml:space="preserve"> 11.2.2 </w:t>
      </w:r>
      <w:r w:rsidRPr="007C1EF9">
        <w:rPr>
          <w:bCs/>
        </w:rPr>
        <w:t>as though the EDAM Resource were a Participating Generator</w:t>
      </w:r>
      <w:r w:rsidR="00C41657">
        <w:rPr>
          <w:bCs/>
        </w:rPr>
        <w:t xml:space="preserve"> or other </w:t>
      </w:r>
      <w:r w:rsidR="006F6CED">
        <w:rPr>
          <w:bCs/>
        </w:rPr>
        <w:t>seller of Energy or Ancillary Services</w:t>
      </w:r>
      <w:r w:rsidRPr="007C1EF9">
        <w:rPr>
          <w:bCs/>
        </w:rPr>
        <w:t>.</w:t>
      </w:r>
    </w:p>
    <w:p w14:paraId="14E7FEC2" w14:textId="3A401EB2" w:rsidR="00846737" w:rsidRDefault="002A4489" w:rsidP="00C137AA">
      <w:pPr>
        <w:ind w:left="720"/>
        <w:rPr>
          <w:b/>
        </w:rPr>
      </w:pPr>
      <w:r w:rsidRPr="007C1EF9">
        <w:rPr>
          <w:bCs/>
        </w:rPr>
        <w:t xml:space="preserve">The CAISO allocates the costs of procuring </w:t>
      </w:r>
      <w:r w:rsidR="008E6770">
        <w:rPr>
          <w:bCs/>
        </w:rPr>
        <w:t>Reliability Capacity</w:t>
      </w:r>
      <w:r w:rsidRPr="007C1EF9">
        <w:rPr>
          <w:bCs/>
        </w:rPr>
        <w:t xml:space="preserve"> in the EDAM as specified in Section 11.</w:t>
      </w:r>
      <w:r w:rsidR="008E6770">
        <w:rPr>
          <w:bCs/>
        </w:rPr>
        <w:t>8.6.5.3.3</w:t>
      </w:r>
      <w:r w:rsidRPr="007C1EF9">
        <w:rPr>
          <w:bCs/>
        </w:rPr>
        <w:t xml:space="preserve"> individually for each EDAM Entity with the exception that any reference to the CAISO Balancing Authority Area is a reference to the Balancing Authority Area of the relevant EDAM Entity.</w:t>
      </w:r>
      <w:r w:rsidR="00CD2DD7">
        <w:rPr>
          <w:bCs/>
        </w:rPr>
        <w:t xml:space="preserve">  </w:t>
      </w:r>
      <w:r w:rsidRPr="00846737">
        <w:t xml:space="preserve">In allocating the costs of </w:t>
      </w:r>
      <w:r>
        <w:t>Reliability Capacity</w:t>
      </w:r>
      <w:r w:rsidRPr="00846737">
        <w:t xml:space="preserve">, the CAISO assesses both the importing and exporting Balancing Authority Areas for EDAM Transfers of </w:t>
      </w:r>
      <w:r>
        <w:t>Reliability Capacity</w:t>
      </w:r>
      <w:r w:rsidRPr="00846737">
        <w:t xml:space="preserve">.  The CAISO assesses the importing Balancing Authority Area a charge equal to the product of the quantity of the import and the RUC Price for </w:t>
      </w:r>
      <w:r>
        <w:t>RCU or</w:t>
      </w:r>
      <w:r w:rsidRPr="00846737">
        <w:t xml:space="preserve"> RUC Price for RCD, as applicable, at the relevant </w:t>
      </w:r>
      <w:r w:rsidR="00626B67" w:rsidRPr="00626B67">
        <w:t>Scheduling Point</w:t>
      </w:r>
      <w:r w:rsidRPr="00846737">
        <w:t xml:space="preserve"> pricing location.  The CAISO assesses the exporting Balancing </w:t>
      </w:r>
      <w:r w:rsidRPr="00846737">
        <w:lastRenderedPageBreak/>
        <w:t xml:space="preserve">Authority Area a credit equal to the product of the quantity of the export and the RUC Price for RCU or RUC Price for RCD, as applicable, at the relevant </w:t>
      </w:r>
      <w:r w:rsidR="00780DA5" w:rsidRPr="00846737">
        <w:t>Scheduling Point</w:t>
      </w:r>
      <w:r w:rsidRPr="00846737">
        <w:t xml:space="preserve"> pricing location.  </w:t>
      </w:r>
      <w:r w:rsidR="00870E2F" w:rsidRPr="00870E2F">
        <w:t>If the CAISO is one of the importing or exporting B</w:t>
      </w:r>
      <w:r w:rsidR="00487656">
        <w:t xml:space="preserve">alancing </w:t>
      </w:r>
      <w:r w:rsidR="00870E2F" w:rsidRPr="00870E2F">
        <w:t>A</w:t>
      </w:r>
      <w:r w:rsidR="00487656">
        <w:t xml:space="preserve">uthority </w:t>
      </w:r>
      <w:r w:rsidR="00870E2F" w:rsidRPr="00870E2F">
        <w:t>A</w:t>
      </w:r>
      <w:r w:rsidR="00487656">
        <w:t>rea</w:t>
      </w:r>
      <w:r w:rsidR="00870E2F" w:rsidRPr="00870E2F">
        <w:t>s, then the CAISO allocates the product of the export or import, as appropriate, and the RUC Price for RCU or RUC Price for RCD, as applicable, at the relevant Scheduling Point pricing location to CAISO Scheduling Coordinators as specified in Section 11 for allocating EDAM Transfers of Reliability Capacity.</w:t>
      </w:r>
    </w:p>
    <w:p w14:paraId="5681173E" w14:textId="72DC9FB6" w:rsidR="00785294" w:rsidRPr="002B4DDE" w:rsidRDefault="002A4489" w:rsidP="00C137AA">
      <w:pPr>
        <w:pStyle w:val="Heading3"/>
        <w:ind w:left="720"/>
      </w:pPr>
      <w:r>
        <w:t>33.11.3.4</w:t>
      </w:r>
      <w:r>
        <w:tab/>
        <w:t>Settling Ancillary Services</w:t>
      </w:r>
      <w:r w:rsidRPr="002B4DDE">
        <w:t xml:space="preserve"> </w:t>
      </w:r>
    </w:p>
    <w:p w14:paraId="31659A7D" w14:textId="634671F0" w:rsidR="00785294" w:rsidRDefault="002A4489" w:rsidP="00C137AA">
      <w:pPr>
        <w:ind w:left="720"/>
        <w:rPr>
          <w:bCs/>
        </w:rPr>
      </w:pPr>
      <w:r w:rsidRPr="00EA251C">
        <w:rPr>
          <w:bCs/>
        </w:rPr>
        <w:t>The EDAM does not procure Ancillary Services</w:t>
      </w:r>
      <w:r w:rsidR="007322CE">
        <w:rPr>
          <w:bCs/>
        </w:rPr>
        <w:t xml:space="preserve"> for EDAM Entity Balancing Authority Areas</w:t>
      </w:r>
      <w:r w:rsidRPr="00EA251C">
        <w:rPr>
          <w:bCs/>
        </w:rPr>
        <w:t xml:space="preserve"> and </w:t>
      </w:r>
      <w:r>
        <w:rPr>
          <w:bCs/>
        </w:rPr>
        <w:t xml:space="preserve">the CAISO </w:t>
      </w:r>
      <w:r w:rsidRPr="00EA251C">
        <w:rPr>
          <w:bCs/>
        </w:rPr>
        <w:t>therefore does not settle charges or payments for Ancillary Services</w:t>
      </w:r>
      <w:r>
        <w:rPr>
          <w:bCs/>
        </w:rPr>
        <w:t xml:space="preserve"> </w:t>
      </w:r>
      <w:r w:rsidR="007322CE">
        <w:rPr>
          <w:bCs/>
        </w:rPr>
        <w:t>for the EDAM Entities in the Extended Day-Ahead Market</w:t>
      </w:r>
      <w:r w:rsidRPr="00EA251C">
        <w:rPr>
          <w:bCs/>
        </w:rPr>
        <w:t xml:space="preserve">. </w:t>
      </w:r>
      <w:r w:rsidR="00D5560F">
        <w:rPr>
          <w:bCs/>
        </w:rPr>
        <w:t xml:space="preserve"> Ancillary Services provided by an EDAM Entity cannot be used to offset Ancillary Services obligations of a </w:t>
      </w:r>
      <w:r w:rsidR="00956931">
        <w:rPr>
          <w:bCs/>
        </w:rPr>
        <w:t>Scheduling Coordinator representing an entity with Ancillary Services obligations in the CAISO B</w:t>
      </w:r>
      <w:r w:rsidR="00487656">
        <w:rPr>
          <w:bCs/>
        </w:rPr>
        <w:t xml:space="preserve">alancing </w:t>
      </w:r>
      <w:r w:rsidR="00956931">
        <w:rPr>
          <w:bCs/>
        </w:rPr>
        <w:t>A</w:t>
      </w:r>
      <w:r w:rsidR="00487656">
        <w:rPr>
          <w:bCs/>
        </w:rPr>
        <w:t xml:space="preserve">uthority </w:t>
      </w:r>
      <w:r w:rsidR="00956931">
        <w:rPr>
          <w:bCs/>
        </w:rPr>
        <w:t>A</w:t>
      </w:r>
      <w:r w:rsidR="00487656">
        <w:rPr>
          <w:bCs/>
        </w:rPr>
        <w:t>rea</w:t>
      </w:r>
      <w:r w:rsidR="00956931">
        <w:rPr>
          <w:bCs/>
        </w:rPr>
        <w:t>.</w:t>
      </w:r>
    </w:p>
    <w:p w14:paraId="59AD5954" w14:textId="35E107F5" w:rsidR="00785294" w:rsidRPr="00785294" w:rsidRDefault="002A4489" w:rsidP="00C137AA">
      <w:pPr>
        <w:pStyle w:val="Heading3"/>
        <w:ind w:left="720"/>
      </w:pPr>
      <w:r>
        <w:t>33.11.3.5</w:t>
      </w:r>
      <w:r>
        <w:tab/>
      </w:r>
      <w:r w:rsidRPr="00785294">
        <w:t xml:space="preserve">IFM Bid Cost Recovery </w:t>
      </w:r>
    </w:p>
    <w:p w14:paraId="6A48DE74" w14:textId="223AC6D3" w:rsidR="00785294" w:rsidRDefault="002A4489" w:rsidP="00C137AA">
      <w:pPr>
        <w:ind w:left="720"/>
        <w:rPr>
          <w:bCs/>
        </w:rPr>
      </w:pPr>
      <w:r w:rsidRPr="00785294">
        <w:rPr>
          <w:bCs/>
        </w:rPr>
        <w:t xml:space="preserve">EDAM Resources </w:t>
      </w:r>
      <w:r w:rsidR="00A03AA4">
        <w:rPr>
          <w:bCs/>
        </w:rPr>
        <w:t xml:space="preserve">may receive </w:t>
      </w:r>
      <w:r w:rsidRPr="00785294">
        <w:rPr>
          <w:bCs/>
        </w:rPr>
        <w:t xml:space="preserve">Bid Cost Recovery </w:t>
      </w:r>
      <w:r w:rsidR="000C3491">
        <w:rPr>
          <w:bCs/>
        </w:rPr>
        <w:t>for the IFM</w:t>
      </w:r>
      <w:r w:rsidRPr="00785294">
        <w:rPr>
          <w:bCs/>
        </w:rPr>
        <w:t xml:space="preserve"> in accordance with Section</w:t>
      </w:r>
      <w:del w:id="258" w:author="Author">
        <w:r w:rsidR="000C3491">
          <w:rPr>
            <w:bCs/>
          </w:rPr>
          <w:delText>s</w:delText>
        </w:r>
      </w:del>
      <w:r w:rsidRPr="00785294">
        <w:rPr>
          <w:bCs/>
        </w:rPr>
        <w:t xml:space="preserve"> 11.8</w:t>
      </w:r>
      <w:r w:rsidR="006146A4">
        <w:rPr>
          <w:bCs/>
        </w:rPr>
        <w:t>.</w:t>
      </w:r>
      <w:r w:rsidRPr="00785294">
        <w:rPr>
          <w:bCs/>
        </w:rPr>
        <w:t xml:space="preserve"> </w:t>
      </w:r>
    </w:p>
    <w:p w14:paraId="296B0206" w14:textId="173D9CC0" w:rsidR="00FF054E" w:rsidRPr="00785294" w:rsidRDefault="002A4489" w:rsidP="00C137AA">
      <w:pPr>
        <w:ind w:left="720"/>
        <w:rPr>
          <w:bCs/>
        </w:rPr>
      </w:pPr>
      <w:r>
        <w:rPr>
          <w:bCs/>
        </w:rPr>
        <w:t xml:space="preserve">The CAISO allocates the </w:t>
      </w:r>
      <w:r w:rsidR="001C4EDC" w:rsidRPr="001C4EDC">
        <w:rPr>
          <w:bCs/>
        </w:rPr>
        <w:t xml:space="preserve">IFM Bid Cost Uplift </w:t>
      </w:r>
      <w:r w:rsidR="006146A4">
        <w:rPr>
          <w:bCs/>
        </w:rPr>
        <w:t>to Balancing Authority Areas in the EDAM Area</w:t>
      </w:r>
      <w:r w:rsidR="001F3B9C">
        <w:rPr>
          <w:bCs/>
        </w:rPr>
        <w:t xml:space="preserve">, with the </w:t>
      </w:r>
      <w:del w:id="259" w:author="Author">
        <w:r w:rsidR="001F3B9C">
          <w:rPr>
            <w:bCs/>
          </w:rPr>
          <w:delText>following adjustments</w:delText>
        </w:r>
      </w:del>
      <w:commentRangeStart w:id="260"/>
      <w:ins w:id="261" w:author="Author">
        <w:r w:rsidR="00CD6197">
          <w:rPr>
            <w:bCs/>
          </w:rPr>
          <w:t xml:space="preserve">following rules </w:t>
        </w:r>
      </w:ins>
      <w:commentRangeEnd w:id="260"/>
      <w:r w:rsidR="00765E24">
        <w:rPr>
          <w:rStyle w:val="CommentReference"/>
          <w:rFonts w:ascii="Times New Roman" w:eastAsia="Times New Roman" w:hAnsi="Times New Roman" w:cs="Times New Roman"/>
          <w:kern w:val="16"/>
          <w:sz w:val="24"/>
          <w:szCs w:val="20"/>
          <w:lang w:val="x-none" w:eastAsia="x-none"/>
        </w:rPr>
        <w:commentReference w:id="260"/>
      </w:r>
      <w:ins w:id="262" w:author="Author">
        <w:r w:rsidR="00CD6197">
          <w:rPr>
            <w:bCs/>
          </w:rPr>
          <w:t>in addition to any provisions in Section 11.8</w:t>
        </w:r>
      </w:ins>
      <w:r w:rsidR="005C3007">
        <w:rPr>
          <w:bCs/>
        </w:rPr>
        <w:t>.</w:t>
      </w:r>
    </w:p>
    <w:p w14:paraId="7C76F122" w14:textId="34B98BB3" w:rsidR="006438E2" w:rsidRDefault="002A4489" w:rsidP="00C137AA">
      <w:pPr>
        <w:ind w:left="720"/>
        <w:rPr>
          <w:bCs/>
        </w:rPr>
      </w:pPr>
      <w:r w:rsidRPr="00785294">
        <w:rPr>
          <w:bCs/>
        </w:rPr>
        <w:t>For a B</w:t>
      </w:r>
      <w:r w:rsidR="00487656">
        <w:rPr>
          <w:bCs/>
        </w:rPr>
        <w:t xml:space="preserve">alancing </w:t>
      </w:r>
      <w:r w:rsidRPr="00785294">
        <w:rPr>
          <w:bCs/>
        </w:rPr>
        <w:t>A</w:t>
      </w:r>
      <w:r w:rsidR="00487656">
        <w:rPr>
          <w:bCs/>
        </w:rPr>
        <w:t xml:space="preserve">uthority </w:t>
      </w:r>
      <w:r w:rsidRPr="00785294">
        <w:rPr>
          <w:bCs/>
        </w:rPr>
        <w:t>A</w:t>
      </w:r>
      <w:r w:rsidR="006C6E70">
        <w:rPr>
          <w:bCs/>
        </w:rPr>
        <w:t>rea</w:t>
      </w:r>
      <w:r w:rsidRPr="00785294">
        <w:rPr>
          <w:bCs/>
        </w:rPr>
        <w:t xml:space="preserve"> with net </w:t>
      </w:r>
      <w:r w:rsidR="00F93175">
        <w:rPr>
          <w:bCs/>
        </w:rPr>
        <w:t>E</w:t>
      </w:r>
      <w:r w:rsidRPr="00785294">
        <w:rPr>
          <w:bCs/>
        </w:rPr>
        <w:t>nergy export transfer</w:t>
      </w:r>
      <w:r w:rsidR="00487656">
        <w:rPr>
          <w:bCs/>
        </w:rPr>
        <w:t>,</w:t>
      </w:r>
      <w:r>
        <w:rPr>
          <w:bCs/>
        </w:rPr>
        <w:t xml:space="preserve"> </w:t>
      </w:r>
      <w:r w:rsidRPr="00785294">
        <w:rPr>
          <w:bCs/>
        </w:rPr>
        <w:t>the CAISO transfer</w:t>
      </w:r>
      <w:r>
        <w:rPr>
          <w:bCs/>
        </w:rPr>
        <w:t>s</w:t>
      </w:r>
      <w:r w:rsidRPr="00785294">
        <w:rPr>
          <w:bCs/>
        </w:rPr>
        <w:t xml:space="preserve"> a portion of the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’s IFM B</w:t>
      </w:r>
      <w:r w:rsidR="00CB37B0">
        <w:rPr>
          <w:bCs/>
        </w:rPr>
        <w:t>id Cost Uplift</w:t>
      </w:r>
      <w:r w:rsidRPr="00785294">
        <w:rPr>
          <w:bCs/>
        </w:rPr>
        <w:t xml:space="preserve"> amount to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s receiving net </w:t>
      </w:r>
      <w:r w:rsidR="00CB37B0">
        <w:rPr>
          <w:bCs/>
        </w:rPr>
        <w:t xml:space="preserve">Energy </w:t>
      </w:r>
      <w:r w:rsidRPr="00785294">
        <w:rPr>
          <w:bCs/>
        </w:rPr>
        <w:t>import transfers</w:t>
      </w:r>
      <w:r w:rsidR="00082343">
        <w:rPr>
          <w:bCs/>
        </w:rPr>
        <w:t>.  For purposes of the foregoing, a B</w:t>
      </w:r>
      <w:r w:rsidR="00487656">
        <w:rPr>
          <w:bCs/>
        </w:rPr>
        <w:t xml:space="preserve">alancing </w:t>
      </w:r>
      <w:r w:rsidR="00082343">
        <w:rPr>
          <w:bCs/>
        </w:rPr>
        <w:t>A</w:t>
      </w:r>
      <w:r w:rsidR="00487656">
        <w:rPr>
          <w:bCs/>
        </w:rPr>
        <w:t xml:space="preserve">uthority </w:t>
      </w:r>
      <w:r w:rsidR="00082343">
        <w:rPr>
          <w:bCs/>
        </w:rPr>
        <w:t>A</w:t>
      </w:r>
      <w:r w:rsidR="00487656">
        <w:rPr>
          <w:bCs/>
        </w:rPr>
        <w:t>rea</w:t>
      </w:r>
      <w:r w:rsidR="00082343">
        <w:rPr>
          <w:bCs/>
        </w:rPr>
        <w:t xml:space="preserve"> has net import transfer</w:t>
      </w:r>
      <w:r w:rsidR="00CB37B0">
        <w:rPr>
          <w:bCs/>
        </w:rPr>
        <w:t>s</w:t>
      </w:r>
      <w:r w:rsidR="00082343">
        <w:rPr>
          <w:bCs/>
        </w:rPr>
        <w:t xml:space="preserve"> if</w:t>
      </w:r>
      <w:r w:rsidRPr="00785294">
        <w:rPr>
          <w:bCs/>
        </w:rPr>
        <w:t xml:space="preserve"> the sum of </w:t>
      </w:r>
      <w:r w:rsidR="00082343">
        <w:rPr>
          <w:bCs/>
        </w:rPr>
        <w:t>the B</w:t>
      </w:r>
      <w:r w:rsidR="00487656">
        <w:rPr>
          <w:bCs/>
        </w:rPr>
        <w:t xml:space="preserve">alancing </w:t>
      </w:r>
      <w:r w:rsidR="00082343">
        <w:rPr>
          <w:bCs/>
        </w:rPr>
        <w:t>A</w:t>
      </w:r>
      <w:r w:rsidR="00487656">
        <w:rPr>
          <w:bCs/>
        </w:rPr>
        <w:t xml:space="preserve">uthority </w:t>
      </w:r>
      <w:r w:rsidR="00082343">
        <w:rPr>
          <w:bCs/>
        </w:rPr>
        <w:t>A</w:t>
      </w:r>
      <w:r w:rsidR="00487656">
        <w:rPr>
          <w:bCs/>
        </w:rPr>
        <w:t>rea</w:t>
      </w:r>
      <w:r w:rsidR="00082343">
        <w:rPr>
          <w:bCs/>
        </w:rPr>
        <w:t>’s</w:t>
      </w:r>
      <w:r w:rsidRPr="00785294">
        <w:rPr>
          <w:bCs/>
        </w:rPr>
        <w:t xml:space="preserve"> net </w:t>
      </w:r>
      <w:r w:rsidR="00F93175">
        <w:rPr>
          <w:bCs/>
        </w:rPr>
        <w:t>E</w:t>
      </w:r>
      <w:r w:rsidRPr="00785294">
        <w:rPr>
          <w:bCs/>
        </w:rPr>
        <w:t xml:space="preserve">nergy transfer </w:t>
      </w:r>
      <w:r w:rsidR="00082343">
        <w:rPr>
          <w:bCs/>
        </w:rPr>
        <w:t xml:space="preserve">and its </w:t>
      </w:r>
      <w:r w:rsidRPr="00785294">
        <w:rPr>
          <w:bCs/>
        </w:rPr>
        <w:t xml:space="preserve">net </w:t>
      </w:r>
      <w:r w:rsidR="00F93175">
        <w:rPr>
          <w:bCs/>
        </w:rPr>
        <w:t>I</w:t>
      </w:r>
      <w:r w:rsidRPr="00785294">
        <w:rPr>
          <w:bCs/>
        </w:rPr>
        <w:t xml:space="preserve">mbalance </w:t>
      </w:r>
      <w:r w:rsidR="00F93175">
        <w:rPr>
          <w:bCs/>
        </w:rPr>
        <w:t>R</w:t>
      </w:r>
      <w:r w:rsidRPr="00785294">
        <w:rPr>
          <w:bCs/>
        </w:rPr>
        <w:t xml:space="preserve">eserve transfer is </w:t>
      </w:r>
      <w:r w:rsidR="00082343">
        <w:rPr>
          <w:bCs/>
        </w:rPr>
        <w:t xml:space="preserve">in </w:t>
      </w:r>
      <w:r w:rsidRPr="00785294">
        <w:rPr>
          <w:bCs/>
        </w:rPr>
        <w:t xml:space="preserve">the import direction.  </w:t>
      </w:r>
      <w:r>
        <w:rPr>
          <w:bCs/>
        </w:rPr>
        <w:t xml:space="preserve">If such sum is in </w:t>
      </w:r>
      <w:r w:rsidRPr="00785294">
        <w:rPr>
          <w:bCs/>
        </w:rPr>
        <w:t>the export direction,</w:t>
      </w:r>
      <w:r>
        <w:rPr>
          <w:bCs/>
        </w:rPr>
        <w:t xml:space="preserve"> the B</w:t>
      </w:r>
      <w:r w:rsidR="00487656">
        <w:rPr>
          <w:bCs/>
        </w:rPr>
        <w:t xml:space="preserve">alancing </w:t>
      </w:r>
      <w:r>
        <w:rPr>
          <w:bCs/>
        </w:rPr>
        <w:t>A</w:t>
      </w:r>
      <w:r w:rsidR="00487656">
        <w:rPr>
          <w:bCs/>
        </w:rPr>
        <w:t xml:space="preserve">uthority </w:t>
      </w:r>
      <w:r>
        <w:rPr>
          <w:bCs/>
        </w:rPr>
        <w:t>A</w:t>
      </w:r>
      <w:r w:rsidR="00487656">
        <w:rPr>
          <w:bCs/>
        </w:rPr>
        <w:t>rea</w:t>
      </w:r>
      <w:r>
        <w:rPr>
          <w:bCs/>
        </w:rPr>
        <w:t xml:space="preserve"> is deemed to have a</w:t>
      </w:r>
      <w:r w:rsidRPr="00785294">
        <w:rPr>
          <w:bCs/>
        </w:rPr>
        <w:t xml:space="preserve"> net </w:t>
      </w:r>
      <w:r w:rsidR="00F93175">
        <w:rPr>
          <w:bCs/>
        </w:rPr>
        <w:t>E</w:t>
      </w:r>
      <w:r w:rsidRPr="00785294">
        <w:rPr>
          <w:bCs/>
        </w:rPr>
        <w:t xml:space="preserve">nergy </w:t>
      </w:r>
      <w:r>
        <w:rPr>
          <w:bCs/>
        </w:rPr>
        <w:t xml:space="preserve">export </w:t>
      </w:r>
      <w:r w:rsidRPr="00785294">
        <w:rPr>
          <w:bCs/>
        </w:rPr>
        <w:t>transfer</w:t>
      </w:r>
      <w:r>
        <w:rPr>
          <w:bCs/>
        </w:rPr>
        <w:t>.</w:t>
      </w:r>
    </w:p>
    <w:p w14:paraId="088AFA69" w14:textId="709BC6D7" w:rsidR="00785294" w:rsidRPr="00785294" w:rsidRDefault="002A4489" w:rsidP="00C137AA">
      <w:pPr>
        <w:ind w:left="720"/>
        <w:rPr>
          <w:bCs/>
        </w:rPr>
      </w:pPr>
      <w:r w:rsidRPr="00785294">
        <w:rPr>
          <w:bCs/>
        </w:rPr>
        <w:t>Th</w:t>
      </w:r>
      <w:r w:rsidR="006438E2">
        <w:rPr>
          <w:bCs/>
        </w:rPr>
        <w:t>e</w:t>
      </w:r>
      <w:r w:rsidRPr="00785294">
        <w:rPr>
          <w:bCs/>
        </w:rPr>
        <w:t xml:space="preserv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00CB37B0">
        <w:rPr>
          <w:bCs/>
        </w:rPr>
        <w:t xml:space="preserve"> IFM Bid Cost Uplift</w:t>
      </w:r>
      <w:r w:rsidRPr="00785294">
        <w:rPr>
          <w:bCs/>
        </w:rPr>
        <w:t xml:space="preserve"> transfer adjustment amount will equal the product of the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hourly IFM </w:t>
      </w:r>
      <w:r w:rsidR="00CB37B0" w:rsidRPr="00CB37B0">
        <w:rPr>
          <w:bCs/>
        </w:rPr>
        <w:t xml:space="preserve">Bid Cost Uplift </w:t>
      </w:r>
      <w:r w:rsidRPr="00785294">
        <w:rPr>
          <w:bCs/>
        </w:rPr>
        <w:t xml:space="preserve">amount and the </w:t>
      </w:r>
      <w:r w:rsidR="00A03AA4">
        <w:rPr>
          <w:bCs/>
        </w:rPr>
        <w:t xml:space="preserve">ratio of the </w:t>
      </w:r>
      <w:r w:rsidRPr="00785294">
        <w:rPr>
          <w:bCs/>
        </w:rPr>
        <w:t>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00CB37B0">
        <w:rPr>
          <w:bCs/>
        </w:rPr>
        <w:t>’s</w:t>
      </w:r>
      <w:r w:rsidRPr="00785294">
        <w:rPr>
          <w:bCs/>
        </w:rPr>
        <w:t xml:space="preserve"> </w:t>
      </w:r>
      <w:r w:rsidR="00A03AA4">
        <w:rPr>
          <w:bCs/>
        </w:rPr>
        <w:t xml:space="preserve">Day-Ahead net Energy export transfers and net Imbalance Reserve Up export transfers divided by </w:t>
      </w:r>
      <w:r w:rsidR="00A03AA4" w:rsidRPr="00A03AA4">
        <w:rPr>
          <w:bCs/>
        </w:rPr>
        <w:t xml:space="preserve">Balancing Authority Area’s </w:t>
      </w:r>
      <w:r w:rsidR="00A03AA4">
        <w:rPr>
          <w:bCs/>
        </w:rPr>
        <w:t>Day-Ahead S</w:t>
      </w:r>
      <w:r w:rsidR="00A03AA4" w:rsidRPr="00A03AA4">
        <w:rPr>
          <w:bCs/>
        </w:rPr>
        <w:t>chedules</w:t>
      </w:r>
      <w:r w:rsidR="00A03AA4">
        <w:rPr>
          <w:bCs/>
        </w:rPr>
        <w:t>, Day-Ahead net Energy export transfers,</w:t>
      </w:r>
      <w:r w:rsidR="00A03AA4" w:rsidRPr="00A03AA4">
        <w:rPr>
          <w:bCs/>
        </w:rPr>
        <w:t xml:space="preserve"> net Imbalance Reserve Up export transfers and virtual demand, if </w:t>
      </w:r>
      <w:r w:rsidR="00A03AA4" w:rsidRPr="00A03AA4">
        <w:rPr>
          <w:bCs/>
        </w:rPr>
        <w:lastRenderedPageBreak/>
        <w:t>applicable</w:t>
      </w:r>
      <w:r w:rsidR="00A03AA4">
        <w:rPr>
          <w:bCs/>
        </w:rPr>
        <w:t xml:space="preserve">.  </w:t>
      </w:r>
      <w:r w:rsidR="00C14975">
        <w:rPr>
          <w:bCs/>
        </w:rPr>
        <w:t>The CAISO allocates the</w:t>
      </w:r>
      <w:r w:rsidRPr="00785294">
        <w:rPr>
          <w:bCs/>
        </w:rPr>
        <w:t xml:space="preserve"> IFM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w:t>
      </w:r>
      <w:r w:rsidR="00CB37B0" w:rsidRPr="00CB37B0">
        <w:rPr>
          <w:bCs/>
        </w:rPr>
        <w:t xml:space="preserve">IFM Bid Cost Uplift transfer adjustment </w:t>
      </w:r>
      <w:r w:rsidRPr="00785294">
        <w:rPr>
          <w:bCs/>
        </w:rPr>
        <w:t>amount to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s with net transfers in the import direction. </w:t>
      </w:r>
      <w:r w:rsidR="00F93175">
        <w:rPr>
          <w:bCs/>
        </w:rPr>
        <w:t xml:space="preserve"> </w:t>
      </w:r>
      <w:r w:rsidRPr="00785294">
        <w:rPr>
          <w:bCs/>
        </w:rPr>
        <w:t xml:space="preserve">For </w:t>
      </w:r>
      <w:r w:rsidR="0092115F">
        <w:rPr>
          <w:bCs/>
        </w:rPr>
        <w:t xml:space="preserve">each </w:t>
      </w:r>
      <w:r w:rsidRPr="00785294">
        <w:rPr>
          <w:bCs/>
        </w:rPr>
        <w:t>EDAM</w:t>
      </w:r>
      <w:r w:rsidR="00487656">
        <w:rPr>
          <w:bCs/>
        </w:rPr>
        <w:t xml:space="preserve"> Entity</w:t>
      </w:r>
      <w:r w:rsidRPr="00785294">
        <w:rPr>
          <w:bCs/>
        </w:rPr>
        <w:t xml:space="preserv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the </w:t>
      </w:r>
      <w:r w:rsidR="006438E2">
        <w:rPr>
          <w:bCs/>
        </w:rPr>
        <w:t>CAISO allocates</w:t>
      </w:r>
      <w:r w:rsidRPr="00785294">
        <w:rPr>
          <w:bCs/>
        </w:rPr>
        <w:t xml:space="preserve"> the adjusted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IFM BCR amounts to the EDAM Entity for allocation under </w:t>
      </w:r>
      <w:ins w:id="263" w:author="Author">
        <w:r w:rsidR="003926F7">
          <w:rPr>
            <w:bCs/>
          </w:rPr>
          <w:t>the applicable</w:t>
        </w:r>
      </w:ins>
      <w:del w:id="264" w:author="Author">
        <w:r w:rsidRPr="00785294" w:rsidDel="003926F7">
          <w:rPr>
            <w:bCs/>
          </w:rPr>
          <w:delText>its</w:delText>
        </w:r>
      </w:del>
      <w:r w:rsidRPr="00785294">
        <w:rPr>
          <w:bCs/>
        </w:rPr>
        <w:t xml:space="preserve"> tariff and, for the CAISO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w:t>
      </w:r>
      <w:r w:rsidR="00572164">
        <w:rPr>
          <w:bCs/>
        </w:rPr>
        <w:t>pursuant to Section 11.8.6</w:t>
      </w:r>
      <w:r w:rsidRPr="00785294">
        <w:rPr>
          <w:bCs/>
        </w:rPr>
        <w:t>.</w:t>
      </w:r>
    </w:p>
    <w:p w14:paraId="56B541B2" w14:textId="03018D58" w:rsidR="00785294" w:rsidRPr="00785294" w:rsidRDefault="002A4489" w:rsidP="00C137AA">
      <w:pPr>
        <w:pStyle w:val="Heading3"/>
        <w:ind w:left="720"/>
      </w:pPr>
      <w:r>
        <w:t>33.11.3.6</w:t>
      </w:r>
      <w:r>
        <w:tab/>
      </w:r>
      <w:r w:rsidRPr="00785294">
        <w:t xml:space="preserve">RUC Bid Cost Recovery </w:t>
      </w:r>
    </w:p>
    <w:p w14:paraId="02A6224F" w14:textId="4555D29E" w:rsidR="00785294" w:rsidRPr="00785294" w:rsidRDefault="002A4489" w:rsidP="00C137AA">
      <w:pPr>
        <w:ind w:left="720"/>
        <w:rPr>
          <w:bCs/>
        </w:rPr>
      </w:pPr>
      <w:r w:rsidRPr="000C3491">
        <w:rPr>
          <w:bCs/>
        </w:rPr>
        <w:t xml:space="preserve">EDAM Resources </w:t>
      </w:r>
      <w:r w:rsidR="00A03AA4">
        <w:rPr>
          <w:bCs/>
        </w:rPr>
        <w:t xml:space="preserve">may receive </w:t>
      </w:r>
      <w:r w:rsidRPr="000C3491">
        <w:rPr>
          <w:bCs/>
        </w:rPr>
        <w:t xml:space="preserve">Bid Cost Recovery </w:t>
      </w:r>
      <w:r>
        <w:rPr>
          <w:bCs/>
        </w:rPr>
        <w:t xml:space="preserve">for RUC </w:t>
      </w:r>
      <w:r w:rsidRPr="000C3491">
        <w:rPr>
          <w:bCs/>
        </w:rPr>
        <w:t>in accordance with Section</w:t>
      </w:r>
      <w:r>
        <w:rPr>
          <w:bCs/>
        </w:rPr>
        <w:t>s</w:t>
      </w:r>
      <w:r w:rsidRPr="000C3491">
        <w:rPr>
          <w:bCs/>
        </w:rPr>
        <w:t xml:space="preserve"> </w:t>
      </w:r>
      <w:r w:rsidRPr="004217CA">
        <w:rPr>
          <w:bCs/>
        </w:rPr>
        <w:t>11.8.</w:t>
      </w:r>
      <w:r w:rsidR="004217CA" w:rsidRPr="004217CA">
        <w:rPr>
          <w:bCs/>
        </w:rPr>
        <w:t>3.</w:t>
      </w:r>
      <w:r w:rsidR="000C6F14">
        <w:rPr>
          <w:bCs/>
        </w:rPr>
        <w:t xml:space="preserve">  </w:t>
      </w:r>
    </w:p>
    <w:p w14:paraId="19596A9A" w14:textId="0CC1A284" w:rsidR="00575732" w:rsidRDefault="002A4489" w:rsidP="00C137AA">
      <w:pPr>
        <w:ind w:left="720"/>
        <w:rPr>
          <w:bCs/>
        </w:rPr>
      </w:pPr>
      <w:r w:rsidRPr="00785294">
        <w:rPr>
          <w:bCs/>
        </w:rPr>
        <w:t xml:space="preserve">For each Trading </w:t>
      </w:r>
      <w:r w:rsidR="004217CA">
        <w:rPr>
          <w:bCs/>
        </w:rPr>
        <w:t>H</w:t>
      </w:r>
      <w:r w:rsidRPr="00785294">
        <w:rPr>
          <w:bCs/>
        </w:rPr>
        <w:t xml:space="preserve">our, </w:t>
      </w:r>
      <w:r>
        <w:rPr>
          <w:bCs/>
        </w:rPr>
        <w:t>the C</w:t>
      </w:r>
      <w:r w:rsidR="000001C2">
        <w:rPr>
          <w:bCs/>
        </w:rPr>
        <w:t>AISO calculates the RUC Bid Cost Uplift for each EDAM Entity and the CAISO B</w:t>
      </w:r>
      <w:r w:rsidR="00487656">
        <w:rPr>
          <w:bCs/>
        </w:rPr>
        <w:t xml:space="preserve">alancing </w:t>
      </w:r>
      <w:r w:rsidR="000001C2">
        <w:rPr>
          <w:bCs/>
        </w:rPr>
        <w:t>A</w:t>
      </w:r>
      <w:r w:rsidR="00487656">
        <w:rPr>
          <w:bCs/>
        </w:rPr>
        <w:t xml:space="preserve">uthority </w:t>
      </w:r>
      <w:r w:rsidR="000001C2">
        <w:rPr>
          <w:bCs/>
        </w:rPr>
        <w:t>A</w:t>
      </w:r>
      <w:r w:rsidR="00487656">
        <w:rPr>
          <w:bCs/>
        </w:rPr>
        <w:t>rea</w:t>
      </w:r>
      <w:r w:rsidR="005F354C">
        <w:rPr>
          <w:bCs/>
        </w:rPr>
        <w:t xml:space="preserve">.  The CAISO allocates the RUC Bid Cost Uplift </w:t>
      </w:r>
      <w:r w:rsidR="004217CA">
        <w:rPr>
          <w:bCs/>
        </w:rPr>
        <w:t xml:space="preserve">to </w:t>
      </w:r>
      <w:r w:rsidR="005F354C">
        <w:rPr>
          <w:bCs/>
        </w:rPr>
        <w:t>each EDAM Entity</w:t>
      </w:r>
      <w:r w:rsidR="00A32BE3" w:rsidRPr="00A32BE3">
        <w:t xml:space="preserve"> </w:t>
      </w:r>
      <w:r w:rsidR="00A32BE3">
        <w:rPr>
          <w:bCs/>
        </w:rPr>
        <w:t xml:space="preserve">Balancing Authority Area </w:t>
      </w:r>
      <w:r w:rsidR="00A32BE3" w:rsidRPr="00A32BE3">
        <w:rPr>
          <w:bCs/>
        </w:rPr>
        <w:t xml:space="preserve">according the </w:t>
      </w:r>
      <w:r w:rsidR="00E51B60">
        <w:rPr>
          <w:bCs/>
        </w:rPr>
        <w:t xml:space="preserve">methodology specified in </w:t>
      </w:r>
      <w:r w:rsidR="00E51B60" w:rsidRPr="00892403">
        <w:rPr>
          <w:bCs/>
        </w:rPr>
        <w:t xml:space="preserve">Section </w:t>
      </w:r>
      <w:r w:rsidR="00892403" w:rsidRPr="00775B43">
        <w:rPr>
          <w:bCs/>
        </w:rPr>
        <w:t>11.8.6.5</w:t>
      </w:r>
      <w:r w:rsidR="00892403">
        <w:rPr>
          <w:bCs/>
        </w:rPr>
        <w:t xml:space="preserve"> </w:t>
      </w:r>
      <w:r w:rsidR="00A03AA4" w:rsidRPr="00A03AA4">
        <w:rPr>
          <w:bCs/>
        </w:rPr>
        <w:t xml:space="preserve">with the following adjustments. </w:t>
      </w:r>
    </w:p>
    <w:p w14:paraId="01052423" w14:textId="11AE124B" w:rsidR="0092115F" w:rsidRDefault="0092115F" w:rsidP="00C137AA">
      <w:pPr>
        <w:ind w:left="720"/>
        <w:rPr>
          <w:bCs/>
        </w:rPr>
      </w:pPr>
      <w:r w:rsidRPr="00785294">
        <w:rPr>
          <w:bCs/>
        </w:rPr>
        <w:t>For a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with net </w:t>
      </w:r>
      <w:r>
        <w:rPr>
          <w:bCs/>
        </w:rPr>
        <w:t>Reliability Capacity</w:t>
      </w:r>
      <w:r w:rsidRPr="00785294">
        <w:rPr>
          <w:bCs/>
        </w:rPr>
        <w:t xml:space="preserve"> export transfer</w:t>
      </w:r>
      <w:r>
        <w:rPr>
          <w:bCs/>
        </w:rPr>
        <w:t xml:space="preserve">, </w:t>
      </w:r>
      <w:r w:rsidRPr="00785294">
        <w:rPr>
          <w:bCs/>
        </w:rPr>
        <w:t>the CAISO transfer</w:t>
      </w:r>
      <w:r>
        <w:rPr>
          <w:bCs/>
        </w:rPr>
        <w:t>s</w:t>
      </w:r>
      <w:r w:rsidRPr="00785294">
        <w:rPr>
          <w:bCs/>
        </w:rPr>
        <w:t xml:space="preserve"> a portion of the B</w:t>
      </w:r>
      <w:r>
        <w:rPr>
          <w:bCs/>
        </w:rPr>
        <w:t xml:space="preserve">alancing </w:t>
      </w:r>
      <w:r w:rsidRPr="00785294">
        <w:rPr>
          <w:bCs/>
        </w:rPr>
        <w:t>A</w:t>
      </w:r>
      <w:r>
        <w:rPr>
          <w:bCs/>
        </w:rPr>
        <w:t xml:space="preserve">uthority </w:t>
      </w:r>
      <w:r w:rsidRPr="00785294">
        <w:rPr>
          <w:bCs/>
        </w:rPr>
        <w:t>A</w:t>
      </w:r>
      <w:r>
        <w:rPr>
          <w:bCs/>
        </w:rPr>
        <w:t>rea’s RUC</w:t>
      </w:r>
      <w:r w:rsidRPr="00785294">
        <w:rPr>
          <w:bCs/>
        </w:rPr>
        <w:t xml:space="preserve"> B</w:t>
      </w:r>
      <w:r>
        <w:rPr>
          <w:bCs/>
        </w:rPr>
        <w:t>id Cost Uplift</w:t>
      </w:r>
      <w:r w:rsidRPr="00785294">
        <w:rPr>
          <w:bCs/>
        </w:rPr>
        <w:t xml:space="preserve"> amount to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s receiving net </w:t>
      </w:r>
      <w:r>
        <w:rPr>
          <w:bCs/>
        </w:rPr>
        <w:t xml:space="preserve">Reliability Capacity </w:t>
      </w:r>
      <w:r w:rsidRPr="00785294">
        <w:rPr>
          <w:bCs/>
        </w:rPr>
        <w:t>transfers</w:t>
      </w:r>
      <w:r>
        <w:rPr>
          <w:bCs/>
        </w:rPr>
        <w:t xml:space="preserve">.  For purposes of the foregoing, a Balancing Authority Area receives net </w:t>
      </w:r>
      <w:r w:rsidRPr="0092115F">
        <w:rPr>
          <w:bCs/>
        </w:rPr>
        <w:t>Reliability Capacity</w:t>
      </w:r>
      <w:r>
        <w:rPr>
          <w:bCs/>
        </w:rPr>
        <w:t xml:space="preserve"> transfers if</w:t>
      </w:r>
      <w:r w:rsidRPr="00785294">
        <w:rPr>
          <w:bCs/>
        </w:rPr>
        <w:t xml:space="preserve"> the sum of </w:t>
      </w:r>
      <w:r>
        <w:rPr>
          <w:bCs/>
        </w:rPr>
        <w:t>the Balancing Authority Area’s</w:t>
      </w:r>
      <w:r w:rsidRPr="00785294">
        <w:rPr>
          <w:bCs/>
        </w:rPr>
        <w:t xml:space="preserve"> net </w:t>
      </w:r>
      <w:r w:rsidRPr="0092115F">
        <w:rPr>
          <w:bCs/>
        </w:rPr>
        <w:t xml:space="preserve">Reliability Capacity transfers </w:t>
      </w:r>
      <w:r w:rsidRPr="00785294">
        <w:rPr>
          <w:bCs/>
        </w:rPr>
        <w:t xml:space="preserve">is </w:t>
      </w:r>
      <w:r>
        <w:rPr>
          <w:bCs/>
        </w:rPr>
        <w:t xml:space="preserve">in </w:t>
      </w:r>
      <w:r w:rsidRPr="00785294">
        <w:rPr>
          <w:bCs/>
        </w:rPr>
        <w:t xml:space="preserve">the import direction.  </w:t>
      </w:r>
      <w:r>
        <w:rPr>
          <w:bCs/>
        </w:rPr>
        <w:t xml:space="preserve">If such sum is in </w:t>
      </w:r>
      <w:r w:rsidRPr="00785294">
        <w:rPr>
          <w:bCs/>
        </w:rPr>
        <w:t>the export direction,</w:t>
      </w:r>
      <w:r>
        <w:rPr>
          <w:bCs/>
        </w:rPr>
        <w:t xml:space="preserve"> the Balancing Authority Area is deemed to have a</w:t>
      </w:r>
      <w:r w:rsidRPr="00785294">
        <w:rPr>
          <w:bCs/>
        </w:rPr>
        <w:t xml:space="preserve"> net </w:t>
      </w:r>
      <w:r>
        <w:rPr>
          <w:bCs/>
        </w:rPr>
        <w:t xml:space="preserve">Reliability Capacity export </w:t>
      </w:r>
      <w:r w:rsidRPr="00785294">
        <w:rPr>
          <w:bCs/>
        </w:rPr>
        <w:t>transfer</w:t>
      </w:r>
      <w:r>
        <w:rPr>
          <w:bCs/>
        </w:rPr>
        <w:t>.</w:t>
      </w:r>
    </w:p>
    <w:p w14:paraId="72CEDEFB" w14:textId="391E2DB2" w:rsidR="0092115F" w:rsidRDefault="0092115F" w:rsidP="00C137AA">
      <w:pPr>
        <w:ind w:left="720"/>
        <w:rPr>
          <w:bCs/>
        </w:rPr>
      </w:pPr>
      <w:r w:rsidRPr="00785294">
        <w:rPr>
          <w:bCs/>
        </w:rPr>
        <w:t>Th</w:t>
      </w:r>
      <w:r>
        <w:rPr>
          <w:bCs/>
        </w:rPr>
        <w:t>e</w:t>
      </w:r>
      <w:r w:rsidRPr="00785294">
        <w:rPr>
          <w:bCs/>
        </w:rPr>
        <w:t xml:space="preserve"> B</w:t>
      </w:r>
      <w:r>
        <w:rPr>
          <w:bCs/>
        </w:rPr>
        <w:t xml:space="preserve">alancing </w:t>
      </w:r>
      <w:r w:rsidRPr="00785294">
        <w:rPr>
          <w:bCs/>
        </w:rPr>
        <w:t>A</w:t>
      </w:r>
      <w:r>
        <w:rPr>
          <w:bCs/>
        </w:rPr>
        <w:t xml:space="preserve">uthority </w:t>
      </w:r>
      <w:r w:rsidRPr="00785294">
        <w:rPr>
          <w:bCs/>
        </w:rPr>
        <w:t>A</w:t>
      </w:r>
      <w:r>
        <w:rPr>
          <w:bCs/>
        </w:rPr>
        <w:t>rea RUC Bid Cost Uplift</w:t>
      </w:r>
      <w:r w:rsidRPr="00785294">
        <w:rPr>
          <w:bCs/>
        </w:rPr>
        <w:t xml:space="preserve"> transfer adjustment amount will equal the product of the B</w:t>
      </w:r>
      <w:r>
        <w:rPr>
          <w:bCs/>
        </w:rPr>
        <w:t xml:space="preserve">alancing </w:t>
      </w:r>
      <w:r w:rsidRPr="00785294">
        <w:rPr>
          <w:bCs/>
        </w:rPr>
        <w:t>A</w:t>
      </w:r>
      <w:r>
        <w:rPr>
          <w:bCs/>
        </w:rPr>
        <w:t xml:space="preserve">uthority </w:t>
      </w:r>
      <w:r w:rsidRPr="00785294">
        <w:rPr>
          <w:bCs/>
        </w:rPr>
        <w:t>A</w:t>
      </w:r>
      <w:r>
        <w:rPr>
          <w:bCs/>
        </w:rPr>
        <w:t xml:space="preserve">rea hourly RUC </w:t>
      </w:r>
      <w:r w:rsidRPr="00CB37B0">
        <w:rPr>
          <w:bCs/>
        </w:rPr>
        <w:t xml:space="preserve">Bid Cost Uplift </w:t>
      </w:r>
      <w:r w:rsidRPr="00785294">
        <w:rPr>
          <w:bCs/>
        </w:rPr>
        <w:t xml:space="preserve">amount and the </w:t>
      </w:r>
      <w:r>
        <w:rPr>
          <w:bCs/>
        </w:rPr>
        <w:t xml:space="preserve">ratio of the </w:t>
      </w:r>
      <w:r w:rsidRPr="00785294">
        <w:rPr>
          <w:bCs/>
        </w:rPr>
        <w:t>B</w:t>
      </w:r>
      <w:r>
        <w:rPr>
          <w:bCs/>
        </w:rPr>
        <w:t xml:space="preserve">alancing </w:t>
      </w:r>
      <w:r w:rsidRPr="00785294">
        <w:rPr>
          <w:bCs/>
        </w:rPr>
        <w:t>A</w:t>
      </w:r>
      <w:r>
        <w:rPr>
          <w:bCs/>
        </w:rPr>
        <w:t xml:space="preserve">uthority </w:t>
      </w:r>
      <w:r w:rsidRPr="00785294">
        <w:rPr>
          <w:bCs/>
        </w:rPr>
        <w:t>A</w:t>
      </w:r>
      <w:r>
        <w:rPr>
          <w:bCs/>
        </w:rPr>
        <w:t>rea’s</w:t>
      </w:r>
      <w:r w:rsidRPr="00785294">
        <w:rPr>
          <w:bCs/>
        </w:rPr>
        <w:t xml:space="preserve"> </w:t>
      </w:r>
      <w:r>
        <w:rPr>
          <w:bCs/>
        </w:rPr>
        <w:t xml:space="preserve">net Reliability Capacity export transfers divided by </w:t>
      </w:r>
      <w:r w:rsidRPr="00A03AA4">
        <w:rPr>
          <w:bCs/>
        </w:rPr>
        <w:t xml:space="preserve">Balancing Authority Area’s </w:t>
      </w:r>
      <w:r>
        <w:rPr>
          <w:bCs/>
        </w:rPr>
        <w:t>Reliability Capacity S</w:t>
      </w:r>
      <w:r w:rsidRPr="00A03AA4">
        <w:rPr>
          <w:bCs/>
        </w:rPr>
        <w:t>chedules</w:t>
      </w:r>
      <w:r>
        <w:rPr>
          <w:bCs/>
        </w:rPr>
        <w:t>.  The CAISO allocates the</w:t>
      </w:r>
      <w:r w:rsidRPr="00785294">
        <w:rPr>
          <w:bCs/>
        </w:rPr>
        <w:t xml:space="preserve"> IFM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w:t>
      </w:r>
      <w:r w:rsidRPr="00CB37B0">
        <w:rPr>
          <w:bCs/>
        </w:rPr>
        <w:t xml:space="preserve">IFM Bid Cost Uplift transfer adjustment </w:t>
      </w:r>
      <w:r w:rsidRPr="00785294">
        <w:rPr>
          <w:bCs/>
        </w:rPr>
        <w:t>amount to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s with net transfers in the import direction. </w:t>
      </w:r>
      <w:r>
        <w:rPr>
          <w:bCs/>
        </w:rPr>
        <w:t xml:space="preserve"> </w:t>
      </w:r>
      <w:r w:rsidRPr="00785294">
        <w:rPr>
          <w:bCs/>
        </w:rPr>
        <w:t xml:space="preserve">For </w:t>
      </w:r>
      <w:r>
        <w:rPr>
          <w:bCs/>
        </w:rPr>
        <w:t xml:space="preserve">each </w:t>
      </w:r>
      <w:r w:rsidRPr="00785294">
        <w:rPr>
          <w:bCs/>
        </w:rPr>
        <w:t>EDAM</w:t>
      </w:r>
      <w:r>
        <w:rPr>
          <w:bCs/>
        </w:rPr>
        <w:t xml:space="preserve"> Entity</w:t>
      </w:r>
      <w:r w:rsidRPr="00785294">
        <w:rPr>
          <w:bCs/>
        </w:rPr>
        <w:t xml:space="preserve">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the </w:t>
      </w:r>
      <w:r>
        <w:rPr>
          <w:bCs/>
        </w:rPr>
        <w:t>CAISO allocates</w:t>
      </w:r>
      <w:r w:rsidRPr="00785294">
        <w:rPr>
          <w:bCs/>
        </w:rPr>
        <w:t xml:space="preserve"> the adjusted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IFM BCR amounts to the EDAM Entity for allocation under its tariff and, for the CAISO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w:t>
      </w:r>
      <w:r>
        <w:rPr>
          <w:bCs/>
        </w:rPr>
        <w:t>pursuant to Section 11.8.6</w:t>
      </w:r>
      <w:r w:rsidRPr="00785294">
        <w:rPr>
          <w:bCs/>
        </w:rPr>
        <w:t>.</w:t>
      </w:r>
    </w:p>
    <w:p w14:paraId="3320EEE8" w14:textId="3A8F478F" w:rsidR="002B4DDE" w:rsidRPr="002B4DDE" w:rsidRDefault="002A4489" w:rsidP="00C137AA">
      <w:pPr>
        <w:pStyle w:val="Heading3"/>
        <w:ind w:left="720"/>
      </w:pPr>
      <w:r w:rsidRPr="002B4DDE">
        <w:t>33.11.3.</w:t>
      </w:r>
      <w:r w:rsidR="00977F6D">
        <w:t>7</w:t>
      </w:r>
      <w:r w:rsidR="00B05807">
        <w:tab/>
        <w:t>Greenhouse Gas</w:t>
      </w:r>
      <w:r w:rsidRPr="002B4DDE">
        <w:t xml:space="preserve"> </w:t>
      </w:r>
      <w:r w:rsidR="00977F6D">
        <w:t>in the IFM</w:t>
      </w:r>
    </w:p>
    <w:p w14:paraId="3B496C60" w14:textId="208DF5EE" w:rsidR="00B50F44" w:rsidRPr="002B4DDE" w:rsidRDefault="002A4489" w:rsidP="00C137AA">
      <w:pPr>
        <w:ind w:left="720"/>
        <w:rPr>
          <w:bCs/>
        </w:rPr>
      </w:pPr>
      <w:r w:rsidRPr="002B4DDE">
        <w:rPr>
          <w:bCs/>
        </w:rPr>
        <w:t xml:space="preserve">Resources that receive a </w:t>
      </w:r>
      <w:r w:rsidR="00F93175">
        <w:rPr>
          <w:bCs/>
        </w:rPr>
        <w:t>D</w:t>
      </w:r>
      <w:r w:rsidRPr="002B4DDE">
        <w:rPr>
          <w:bCs/>
        </w:rPr>
        <w:t>ay-</w:t>
      </w:r>
      <w:r w:rsidR="00F93175">
        <w:rPr>
          <w:bCs/>
        </w:rPr>
        <w:t>A</w:t>
      </w:r>
      <w:r w:rsidRPr="002B4DDE">
        <w:rPr>
          <w:bCs/>
        </w:rPr>
        <w:t xml:space="preserve">head attribution to serve </w:t>
      </w:r>
      <w:r w:rsidR="004D1A80">
        <w:rPr>
          <w:bCs/>
        </w:rPr>
        <w:t>D</w:t>
      </w:r>
      <w:r w:rsidRPr="002B4DDE">
        <w:rPr>
          <w:bCs/>
        </w:rPr>
        <w:t xml:space="preserve">emand in a GHG </w:t>
      </w:r>
      <w:r w:rsidR="000D7064">
        <w:rPr>
          <w:bCs/>
        </w:rPr>
        <w:t>Regulation Area</w:t>
      </w:r>
      <w:r w:rsidRPr="002B4DDE">
        <w:rPr>
          <w:bCs/>
        </w:rPr>
        <w:t xml:space="preserve"> will </w:t>
      </w:r>
      <w:r w:rsidRPr="002B4DDE">
        <w:rPr>
          <w:bCs/>
        </w:rPr>
        <w:lastRenderedPageBreak/>
        <w:t xml:space="preserve">receive a GHG payment.  The GHG payment is the product of the </w:t>
      </w:r>
      <w:r w:rsidR="004D1A80" w:rsidRPr="004D1A80">
        <w:rPr>
          <w:bCs/>
        </w:rPr>
        <w:t xml:space="preserve">IFM obligation to serve Demand in a </w:t>
      </w:r>
      <w:r w:rsidR="007322CE">
        <w:rPr>
          <w:bCs/>
        </w:rPr>
        <w:t xml:space="preserve">specific </w:t>
      </w:r>
      <w:r w:rsidR="004D1A80" w:rsidRPr="004D1A80">
        <w:rPr>
          <w:bCs/>
        </w:rPr>
        <w:t>GHG Regulation Are</w:t>
      </w:r>
      <w:r w:rsidR="00FB0877">
        <w:rPr>
          <w:bCs/>
        </w:rPr>
        <w:t xml:space="preserve">a and the IFM </w:t>
      </w:r>
      <w:r w:rsidR="00F93175">
        <w:rPr>
          <w:bCs/>
        </w:rPr>
        <w:t>M</w:t>
      </w:r>
      <w:r w:rsidR="00FB0877">
        <w:rPr>
          <w:bCs/>
        </w:rPr>
        <w:t>arginal G</w:t>
      </w:r>
      <w:r w:rsidR="00F52653">
        <w:rPr>
          <w:bCs/>
        </w:rPr>
        <w:t>H</w:t>
      </w:r>
      <w:r w:rsidR="00FB0877">
        <w:rPr>
          <w:bCs/>
        </w:rPr>
        <w:t xml:space="preserve">G </w:t>
      </w:r>
      <w:r w:rsidR="00F93175">
        <w:rPr>
          <w:bCs/>
        </w:rPr>
        <w:t>C</w:t>
      </w:r>
      <w:r w:rsidR="00FB0877">
        <w:rPr>
          <w:bCs/>
        </w:rPr>
        <w:t>ost</w:t>
      </w:r>
      <w:r w:rsidR="004D1A80" w:rsidRPr="004D1A80">
        <w:rPr>
          <w:bCs/>
        </w:rPr>
        <w:t xml:space="preserve"> for </w:t>
      </w:r>
      <w:r w:rsidR="007322CE" w:rsidRPr="004D1A80">
        <w:rPr>
          <w:bCs/>
        </w:rPr>
        <w:t>th</w:t>
      </w:r>
      <w:r w:rsidR="007322CE">
        <w:rPr>
          <w:bCs/>
        </w:rPr>
        <w:t>at</w:t>
      </w:r>
      <w:r w:rsidR="007322CE" w:rsidRPr="004D1A80">
        <w:rPr>
          <w:bCs/>
        </w:rPr>
        <w:t xml:space="preserve"> </w:t>
      </w:r>
      <w:r w:rsidR="004D1A80" w:rsidRPr="004D1A80">
        <w:rPr>
          <w:bCs/>
        </w:rPr>
        <w:t>respective GHG Regulation Area</w:t>
      </w:r>
      <w:r w:rsidR="00D73C1F">
        <w:rPr>
          <w:bCs/>
        </w:rPr>
        <w:t>.</w:t>
      </w:r>
      <w:r>
        <w:rPr>
          <w:bCs/>
        </w:rPr>
        <w:t xml:space="preserve">  For a resource within a GHG Regulation Area that does not receive an attribution to serve</w:t>
      </w:r>
      <w:r w:rsidRPr="00B50F44">
        <w:rPr>
          <w:bCs/>
        </w:rPr>
        <w:t>d</w:t>
      </w:r>
      <w:r>
        <w:rPr>
          <w:bCs/>
        </w:rPr>
        <w:t xml:space="preserve"> </w:t>
      </w:r>
      <w:r w:rsidRPr="00B50F44">
        <w:rPr>
          <w:bCs/>
        </w:rPr>
        <w:t>Demand in a</w:t>
      </w:r>
      <w:r>
        <w:rPr>
          <w:bCs/>
        </w:rPr>
        <w:t>nother</w:t>
      </w:r>
      <w:r w:rsidRPr="00B50F44">
        <w:rPr>
          <w:bCs/>
        </w:rPr>
        <w:t xml:space="preserve"> GHG Regulation Area</w:t>
      </w:r>
      <w:r w:rsidR="00F93175">
        <w:rPr>
          <w:bCs/>
        </w:rPr>
        <w:t>,</w:t>
      </w:r>
      <w:r>
        <w:rPr>
          <w:bCs/>
        </w:rPr>
        <w:t xml:space="preserve"> the cost of GHG compliance is embedded in the resource’s </w:t>
      </w:r>
      <w:r w:rsidR="00F93175">
        <w:rPr>
          <w:bCs/>
        </w:rPr>
        <w:t>LMP</w:t>
      </w:r>
      <w:r>
        <w:rPr>
          <w:bCs/>
        </w:rPr>
        <w:t>.</w:t>
      </w:r>
    </w:p>
    <w:p w14:paraId="11A52EFB" w14:textId="262692AC" w:rsidR="002B4DDE" w:rsidRPr="002B4DDE" w:rsidRDefault="002A4489" w:rsidP="00C137AA">
      <w:pPr>
        <w:pStyle w:val="Heading3"/>
        <w:ind w:left="720"/>
      </w:pPr>
      <w:r>
        <w:t>33.11.3.8</w:t>
      </w:r>
      <w:r>
        <w:tab/>
      </w:r>
      <w:r w:rsidRPr="002B4DDE">
        <w:t>EDAM Legacy Contracts, EDAM Ownership Rights</w:t>
      </w:r>
      <w:r w:rsidR="00F93175">
        <w:t>,</w:t>
      </w:r>
      <w:r w:rsidRPr="002B4DDE">
        <w:t xml:space="preserve"> and Day-Ahead Schedules </w:t>
      </w:r>
    </w:p>
    <w:p w14:paraId="09081F2A" w14:textId="482F2D90" w:rsidR="002B4DDE" w:rsidRPr="002B4DDE" w:rsidRDefault="002A4489" w:rsidP="00725C9C">
      <w:pPr>
        <w:ind w:left="720"/>
        <w:rPr>
          <w:bCs/>
        </w:rPr>
      </w:pPr>
      <w:r w:rsidRPr="002B4DDE">
        <w:rPr>
          <w:bCs/>
        </w:rPr>
        <w:t>Scheduling Coordinators w</w:t>
      </w:r>
      <w:r w:rsidR="007A40FD">
        <w:rPr>
          <w:bCs/>
        </w:rPr>
        <w:t>ho Self-Schedule E</w:t>
      </w:r>
      <w:r w:rsidRPr="002B4DDE">
        <w:rPr>
          <w:bCs/>
        </w:rPr>
        <w:t xml:space="preserve">nergy in the IFM using their qualified and registered </w:t>
      </w:r>
      <w:r w:rsidR="007A40FD">
        <w:rPr>
          <w:bCs/>
        </w:rPr>
        <w:t xml:space="preserve">EDAM Transmission Service Provider </w:t>
      </w:r>
      <w:r w:rsidRPr="002B4DDE">
        <w:rPr>
          <w:bCs/>
        </w:rPr>
        <w:t xml:space="preserve">rights will settle at the LMP in a manner similar to all </w:t>
      </w:r>
      <w:r w:rsidR="007A40FD">
        <w:rPr>
          <w:bCs/>
        </w:rPr>
        <w:t>other Day-A</w:t>
      </w:r>
      <w:r w:rsidRPr="002B4DDE">
        <w:rPr>
          <w:bCs/>
        </w:rPr>
        <w:t>head</w:t>
      </w:r>
      <w:r w:rsidR="007A40FD">
        <w:rPr>
          <w:bCs/>
        </w:rPr>
        <w:t xml:space="preserve"> awards</w:t>
      </w:r>
      <w:ins w:id="265" w:author="Author">
        <w:r w:rsidR="00725C9C">
          <w:rPr>
            <w:bCs/>
          </w:rPr>
          <w:t>.</w:t>
        </w:r>
      </w:ins>
      <w:del w:id="266" w:author="Author">
        <w:r w:rsidR="007A40FD" w:rsidDel="00725C9C">
          <w:rPr>
            <w:bCs/>
          </w:rPr>
          <w:delText>,</w:delText>
        </w:r>
      </w:del>
      <w:r w:rsidR="007A40FD">
        <w:rPr>
          <w:bCs/>
        </w:rPr>
        <w:t xml:space="preserve"> </w:t>
      </w:r>
      <w:ins w:id="267" w:author="Author">
        <w:r w:rsidR="00725C9C">
          <w:rPr>
            <w:bCs/>
          </w:rPr>
          <w:t xml:space="preserve"> </w:t>
        </w:r>
        <w:r w:rsidR="00725C9C" w:rsidRPr="002B4DDE">
          <w:rPr>
            <w:bCs/>
          </w:rPr>
          <w:t>Scheduling Coordinators w</w:t>
        </w:r>
        <w:r w:rsidR="00725C9C">
          <w:rPr>
            <w:bCs/>
          </w:rPr>
          <w:t>ho Self-Schedule E</w:t>
        </w:r>
        <w:r w:rsidR="00725C9C" w:rsidRPr="002B4DDE">
          <w:rPr>
            <w:bCs/>
          </w:rPr>
          <w:t xml:space="preserve">nergy in the IFM using their qualified and registered </w:t>
        </w:r>
        <w:commentRangeStart w:id="268"/>
        <w:r w:rsidR="00725C9C">
          <w:rPr>
            <w:bCs/>
          </w:rPr>
          <w:t>EDAM Legacy Contract R</w:t>
        </w:r>
        <w:r w:rsidR="00725C9C" w:rsidRPr="002B4DDE">
          <w:rPr>
            <w:bCs/>
          </w:rPr>
          <w:t>ights</w:t>
        </w:r>
        <w:commentRangeEnd w:id="268"/>
        <w:r w:rsidR="00725C9C">
          <w:rPr>
            <w:rStyle w:val="CommentReference"/>
            <w:rFonts w:ascii="Times New Roman" w:eastAsia="Times New Roman" w:hAnsi="Times New Roman" w:cs="Times New Roman"/>
            <w:kern w:val="16"/>
            <w:sz w:val="24"/>
            <w:szCs w:val="20"/>
            <w:lang w:val="x-none" w:eastAsia="x-none"/>
          </w:rPr>
          <w:commentReference w:id="268"/>
        </w:r>
        <w:r w:rsidR="00725C9C" w:rsidRPr="002B4DDE">
          <w:rPr>
            <w:bCs/>
          </w:rPr>
          <w:t xml:space="preserve"> </w:t>
        </w:r>
        <w:r w:rsidR="00725C9C">
          <w:rPr>
            <w:bCs/>
          </w:rPr>
          <w:t xml:space="preserve">or EDAM Transmission Ownership Rights </w:t>
        </w:r>
        <w:r w:rsidR="00725C9C" w:rsidRPr="002B4DDE">
          <w:rPr>
            <w:bCs/>
          </w:rPr>
          <w:t xml:space="preserve">will settle at the LMP in a manner similar to all </w:t>
        </w:r>
        <w:r w:rsidR="00725C9C">
          <w:rPr>
            <w:bCs/>
          </w:rPr>
          <w:t>other Day-A</w:t>
        </w:r>
        <w:r w:rsidR="00725C9C" w:rsidRPr="002B4DDE">
          <w:rPr>
            <w:bCs/>
          </w:rPr>
          <w:t>head</w:t>
        </w:r>
        <w:r w:rsidR="00725C9C">
          <w:rPr>
            <w:bCs/>
          </w:rPr>
          <w:t xml:space="preserve"> awards, </w:t>
        </w:r>
      </w:ins>
      <w:r w:rsidR="007A40FD">
        <w:rPr>
          <w:bCs/>
        </w:rPr>
        <w:t>except the</w:t>
      </w:r>
      <w:r w:rsidRPr="002B4DDE">
        <w:rPr>
          <w:bCs/>
        </w:rPr>
        <w:t xml:space="preserve"> balanced portion of </w:t>
      </w:r>
      <w:r w:rsidR="007322CE">
        <w:rPr>
          <w:bCs/>
        </w:rPr>
        <w:t>a</w:t>
      </w:r>
      <w:r w:rsidRPr="002B4DDE">
        <w:rPr>
          <w:bCs/>
        </w:rPr>
        <w:t xml:space="preserve"> </w:t>
      </w:r>
      <w:r w:rsidR="00F93175">
        <w:rPr>
          <w:bCs/>
        </w:rPr>
        <w:t>S</w:t>
      </w:r>
      <w:r w:rsidRPr="002B4DDE">
        <w:rPr>
          <w:bCs/>
        </w:rPr>
        <w:t xml:space="preserve">chedule </w:t>
      </w:r>
      <w:r w:rsidR="007322CE">
        <w:rPr>
          <w:bCs/>
        </w:rPr>
        <w:t xml:space="preserve">associated with an EDAM Legacy Contract or an EDAM Transmission Ownership Right </w:t>
      </w:r>
      <w:ins w:id="269" w:author="Author">
        <w:r w:rsidR="003926F7">
          <w:rPr>
            <w:bCs/>
          </w:rPr>
          <w:t>will be</w:t>
        </w:r>
      </w:ins>
      <w:del w:id="270" w:author="Author">
        <w:r w:rsidRPr="002B4DDE" w:rsidDel="003926F7">
          <w:rPr>
            <w:bCs/>
          </w:rPr>
          <w:delText>is</w:delText>
        </w:r>
      </w:del>
      <w:r w:rsidRPr="002B4DDE">
        <w:rPr>
          <w:bCs/>
        </w:rPr>
        <w:t xml:space="preserve"> eligible for mitigation against </w:t>
      </w:r>
      <w:r w:rsidR="00F93175">
        <w:rPr>
          <w:bCs/>
        </w:rPr>
        <w:t>C</w:t>
      </w:r>
      <w:r w:rsidRPr="002B4DDE">
        <w:rPr>
          <w:bCs/>
        </w:rPr>
        <w:t>ongestion</w:t>
      </w:r>
      <w:ins w:id="271" w:author="Author">
        <w:r w:rsidR="003926F7">
          <w:rPr>
            <w:bCs/>
          </w:rPr>
          <w:t xml:space="preserve"> costs </w:t>
        </w:r>
        <w:r w:rsidR="008255BC">
          <w:rPr>
            <w:bCs/>
          </w:rPr>
          <w:t xml:space="preserve">in </w:t>
        </w:r>
        <w:r w:rsidR="003926F7">
          <w:rPr>
            <w:bCs/>
          </w:rPr>
          <w:t>accord</w:t>
        </w:r>
        <w:r w:rsidR="008255BC">
          <w:rPr>
            <w:bCs/>
          </w:rPr>
          <w:t>a</w:t>
        </w:r>
        <w:r w:rsidR="003926F7">
          <w:rPr>
            <w:bCs/>
          </w:rPr>
          <w:t>n</w:t>
        </w:r>
        <w:r w:rsidR="008255BC">
          <w:rPr>
            <w:bCs/>
          </w:rPr>
          <w:t>ce</w:t>
        </w:r>
        <w:r w:rsidR="003926F7">
          <w:rPr>
            <w:bCs/>
          </w:rPr>
          <w:t xml:space="preserve"> </w:t>
        </w:r>
        <w:r w:rsidR="008255BC">
          <w:rPr>
            <w:bCs/>
          </w:rPr>
          <w:t>with</w:t>
        </w:r>
        <w:commentRangeStart w:id="272"/>
        <w:r w:rsidR="003926F7">
          <w:rPr>
            <w:bCs/>
          </w:rPr>
          <w:t xml:space="preserve"> Section 33.16 and </w:t>
        </w:r>
        <w:r w:rsidR="008255BC">
          <w:rPr>
            <w:bCs/>
          </w:rPr>
          <w:t xml:space="preserve">Section </w:t>
        </w:r>
        <w:r w:rsidR="003926F7">
          <w:rPr>
            <w:bCs/>
          </w:rPr>
          <w:t>33.17</w:t>
        </w:r>
        <w:commentRangeEnd w:id="272"/>
        <w:r w:rsidR="003926F7">
          <w:rPr>
            <w:rStyle w:val="CommentReference"/>
            <w:rFonts w:ascii="Times New Roman" w:eastAsia="Times New Roman" w:hAnsi="Times New Roman" w:cs="Times New Roman"/>
            <w:kern w:val="16"/>
            <w:sz w:val="24"/>
            <w:szCs w:val="20"/>
            <w:lang w:val="x-none" w:eastAsia="x-none"/>
          </w:rPr>
          <w:commentReference w:id="272"/>
        </w:r>
        <w:r w:rsidR="003926F7">
          <w:rPr>
            <w:bCs/>
          </w:rPr>
          <w:t xml:space="preserve">, </w:t>
        </w:r>
        <w:r w:rsidR="008255BC">
          <w:rPr>
            <w:bCs/>
          </w:rPr>
          <w:t xml:space="preserve">and </w:t>
        </w:r>
        <w:r w:rsidR="003926F7">
          <w:rPr>
            <w:bCs/>
          </w:rPr>
          <w:t>be settled</w:t>
        </w:r>
        <w:r w:rsidR="003926F7" w:rsidRPr="003926F7">
          <w:rPr>
            <w:bCs/>
          </w:rPr>
          <w:t xml:space="preserve"> </w:t>
        </w:r>
        <w:r w:rsidR="008255BC">
          <w:rPr>
            <w:bCs/>
          </w:rPr>
          <w:t>as</w:t>
        </w:r>
        <w:r w:rsidR="003926F7" w:rsidRPr="003926F7">
          <w:rPr>
            <w:bCs/>
          </w:rPr>
          <w:t xml:space="preserve"> described in this </w:t>
        </w:r>
        <w:r w:rsidR="008255BC">
          <w:rPr>
            <w:bCs/>
          </w:rPr>
          <w:t>S</w:t>
        </w:r>
        <w:r w:rsidR="003926F7" w:rsidRPr="003926F7">
          <w:rPr>
            <w:bCs/>
          </w:rPr>
          <w:t>ection 33.11.3.8</w:t>
        </w:r>
      </w:ins>
      <w:r w:rsidRPr="002B4DDE">
        <w:rPr>
          <w:bCs/>
        </w:rPr>
        <w:t xml:space="preserve">. </w:t>
      </w:r>
      <w:r w:rsidR="00CF3A12">
        <w:rPr>
          <w:bCs/>
        </w:rPr>
        <w:t xml:space="preserve"> </w:t>
      </w:r>
      <w:r w:rsidRPr="002B4DDE">
        <w:rPr>
          <w:bCs/>
        </w:rPr>
        <w:t xml:space="preserve">The CAISO will facilitate this mitigation by reversing the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component of the LMP difference between the balanced source </w:t>
      </w:r>
      <w:r w:rsidR="00F93175">
        <w:rPr>
          <w:bCs/>
        </w:rPr>
        <w:t>D</w:t>
      </w:r>
      <w:r w:rsidRPr="002B4DDE">
        <w:rPr>
          <w:bCs/>
        </w:rPr>
        <w:t>ay</w:t>
      </w:r>
      <w:r w:rsidR="00CF3A12">
        <w:rPr>
          <w:bCs/>
        </w:rPr>
        <w:t>-</w:t>
      </w:r>
      <w:r w:rsidR="00F93175">
        <w:rPr>
          <w:bCs/>
        </w:rPr>
        <w:t>A</w:t>
      </w:r>
      <w:r w:rsidRPr="002B4DDE">
        <w:rPr>
          <w:bCs/>
        </w:rPr>
        <w:t xml:space="preserve">head </w:t>
      </w:r>
      <w:r w:rsidR="00F93175">
        <w:rPr>
          <w:bCs/>
        </w:rPr>
        <w:t>S</w:t>
      </w:r>
      <w:r w:rsidRPr="002B4DDE">
        <w:rPr>
          <w:bCs/>
        </w:rPr>
        <w:t xml:space="preserve">chedule and </w:t>
      </w:r>
      <w:r w:rsidR="00AD6B1E">
        <w:rPr>
          <w:bCs/>
        </w:rPr>
        <w:t>s</w:t>
      </w:r>
      <w:r w:rsidRPr="002B4DDE">
        <w:rPr>
          <w:bCs/>
        </w:rPr>
        <w:t xml:space="preserve">ink </w:t>
      </w:r>
      <w:r w:rsidR="00F93175">
        <w:rPr>
          <w:bCs/>
        </w:rPr>
        <w:t>D</w:t>
      </w:r>
      <w:r w:rsidRPr="002B4DDE">
        <w:rPr>
          <w:bCs/>
        </w:rPr>
        <w:t>ay</w:t>
      </w:r>
      <w:r w:rsidR="00CF3A12">
        <w:rPr>
          <w:bCs/>
        </w:rPr>
        <w:t>-</w:t>
      </w:r>
      <w:r w:rsidR="00F93175">
        <w:rPr>
          <w:bCs/>
        </w:rPr>
        <w:t>A</w:t>
      </w:r>
      <w:r w:rsidRPr="002B4DDE">
        <w:rPr>
          <w:bCs/>
        </w:rPr>
        <w:t xml:space="preserve">head </w:t>
      </w:r>
      <w:r w:rsidR="00F93175">
        <w:rPr>
          <w:bCs/>
        </w:rPr>
        <w:t>S</w:t>
      </w:r>
      <w:r w:rsidRPr="002B4DDE">
        <w:rPr>
          <w:bCs/>
        </w:rPr>
        <w:t xml:space="preserve">chedule. </w:t>
      </w:r>
      <w:r w:rsidR="00F93175">
        <w:rPr>
          <w:bCs/>
        </w:rPr>
        <w:t xml:space="preserve"> </w:t>
      </w:r>
      <w:r w:rsidRPr="002B4DDE">
        <w:rPr>
          <w:bCs/>
        </w:rPr>
        <w:t xml:space="preserve">The CAISO will include these </w:t>
      </w:r>
      <w:r w:rsidR="00F93175">
        <w:rPr>
          <w:bCs/>
        </w:rPr>
        <w:t>C</w:t>
      </w:r>
      <w:r w:rsidRPr="002B4DDE">
        <w:rPr>
          <w:bCs/>
        </w:rPr>
        <w:t>ongestion costs in the calculation of Day</w:t>
      </w:r>
      <w:r w:rsidR="00CF3A12">
        <w:rPr>
          <w:bCs/>
        </w:rPr>
        <w:t>-</w:t>
      </w:r>
      <w:r w:rsidRPr="002B4DDE">
        <w:rPr>
          <w:bCs/>
        </w:rPr>
        <w:t xml:space="preserve">Ahead Congestion revenue. </w:t>
      </w:r>
      <w:r w:rsidR="00F93175">
        <w:rPr>
          <w:bCs/>
        </w:rPr>
        <w:t xml:space="preserve"> </w:t>
      </w:r>
      <w:r w:rsidRPr="002B4DDE">
        <w:rPr>
          <w:bCs/>
        </w:rPr>
        <w:t>In addition, long-term contracts with special marginal losses provision</w:t>
      </w:r>
      <w:r w:rsidR="00F93175">
        <w:rPr>
          <w:bCs/>
        </w:rPr>
        <w:t>s</w:t>
      </w:r>
      <w:r w:rsidRPr="002B4DDE">
        <w:rPr>
          <w:bCs/>
        </w:rPr>
        <w:t xml:space="preserve"> will have a similar </w:t>
      </w:r>
      <w:r w:rsidR="00F93175">
        <w:rPr>
          <w:bCs/>
        </w:rPr>
        <w:t>S</w:t>
      </w:r>
      <w:r w:rsidRPr="002B4DDE">
        <w:rPr>
          <w:bCs/>
        </w:rPr>
        <w:t xml:space="preserve">ettlement mechanism apply to the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 xml:space="preserve">osses component of </w:t>
      </w:r>
      <w:r w:rsidR="00CB7DE8">
        <w:rPr>
          <w:bCs/>
        </w:rPr>
        <w:t xml:space="preserve">the </w:t>
      </w:r>
      <w:r w:rsidRPr="002B4DDE">
        <w:rPr>
          <w:bCs/>
        </w:rPr>
        <w:t>LMP.</w:t>
      </w:r>
    </w:p>
    <w:p w14:paraId="17A048C8" w14:textId="772171E6" w:rsidR="002B4DDE" w:rsidRPr="002B4DDE" w:rsidRDefault="002A4489" w:rsidP="00C137AA">
      <w:pPr>
        <w:pStyle w:val="Heading3"/>
        <w:ind w:left="720"/>
      </w:pPr>
      <w:r w:rsidRPr="002B4DDE">
        <w:t>33.11.3.</w:t>
      </w:r>
      <w:r w:rsidR="00977F6D">
        <w:t>9</w:t>
      </w:r>
      <w:r w:rsidRPr="002B4DDE">
        <w:tab/>
        <w:t xml:space="preserve">Neutrality </w:t>
      </w:r>
    </w:p>
    <w:p w14:paraId="7B14CECF" w14:textId="43BF52EE" w:rsidR="002B4DDE" w:rsidRPr="002B4DDE" w:rsidRDefault="002A4489" w:rsidP="00C137AA">
      <w:pPr>
        <w:ind w:left="720"/>
        <w:rPr>
          <w:bCs/>
        </w:rPr>
      </w:pPr>
      <w:r>
        <w:rPr>
          <w:bCs/>
        </w:rPr>
        <w:t>The CAISO</w:t>
      </w:r>
      <w:r w:rsidR="007A40FD">
        <w:rPr>
          <w:bCs/>
        </w:rPr>
        <w:t xml:space="preserve"> will consider </w:t>
      </w:r>
      <w:r w:rsidRPr="002B4DDE">
        <w:rPr>
          <w:bCs/>
        </w:rPr>
        <w:t>each component of the LMP to ensure neutrality</w:t>
      </w:r>
      <w:r w:rsidR="007322CE">
        <w:rPr>
          <w:bCs/>
        </w:rPr>
        <w:t xml:space="preserve"> within a Balancing Authority Area in the EDAM Area and across GHG Regulation Areas</w:t>
      </w:r>
      <w:r w:rsidRPr="002B4DDE">
        <w:rPr>
          <w:bCs/>
        </w:rPr>
        <w:t xml:space="preserve">: </w:t>
      </w:r>
      <w:r w:rsidR="00F93175">
        <w:rPr>
          <w:bCs/>
        </w:rPr>
        <w:t>M</w:t>
      </w:r>
      <w:r w:rsidRPr="002B4DDE">
        <w:rPr>
          <w:bCs/>
        </w:rPr>
        <w:t xml:space="preserve">arginal </w:t>
      </w:r>
      <w:r w:rsidR="00F93175">
        <w:rPr>
          <w:bCs/>
        </w:rPr>
        <w:t>E</w:t>
      </w:r>
      <w:r w:rsidRPr="002B4DDE">
        <w:rPr>
          <w:bCs/>
        </w:rPr>
        <w:t xml:space="preserve">nergy </w:t>
      </w:r>
      <w:r w:rsidR="00F93175">
        <w:rPr>
          <w:bCs/>
        </w:rPr>
        <w:t>C</w:t>
      </w:r>
      <w:r w:rsidRPr="002B4DDE">
        <w:rPr>
          <w:bCs/>
        </w:rPr>
        <w:t xml:space="preserve">ost,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 xml:space="preserve">osses, and </w:t>
      </w:r>
      <w:r w:rsidR="004D1A80">
        <w:rPr>
          <w:bCs/>
        </w:rPr>
        <w:t xml:space="preserve">the applicable </w:t>
      </w:r>
      <w:r w:rsidR="00F93175">
        <w:rPr>
          <w:bCs/>
        </w:rPr>
        <w:t>M</w:t>
      </w:r>
      <w:r w:rsidRPr="002B4DDE">
        <w:rPr>
          <w:bCs/>
        </w:rPr>
        <w:t xml:space="preserve">arginal </w:t>
      </w:r>
      <w:r w:rsidR="004D1A80">
        <w:rPr>
          <w:bCs/>
        </w:rPr>
        <w:t>G</w:t>
      </w:r>
      <w:r w:rsidR="00F52653">
        <w:rPr>
          <w:bCs/>
        </w:rPr>
        <w:t>H</w:t>
      </w:r>
      <w:r w:rsidR="004D1A80">
        <w:rPr>
          <w:bCs/>
        </w:rPr>
        <w:t>G</w:t>
      </w:r>
      <w:r w:rsidRPr="002B4DDE">
        <w:rPr>
          <w:bCs/>
        </w:rPr>
        <w:t xml:space="preserve"> </w:t>
      </w:r>
      <w:r w:rsidR="00F93175">
        <w:rPr>
          <w:bCs/>
        </w:rPr>
        <w:t>C</w:t>
      </w:r>
      <w:r w:rsidRPr="002B4DDE">
        <w:rPr>
          <w:bCs/>
        </w:rPr>
        <w:t xml:space="preserve">ost.  </w:t>
      </w:r>
    </w:p>
    <w:p w14:paraId="684ED734" w14:textId="7B9327D7" w:rsidR="002B4DDE" w:rsidRPr="002B4DDE" w:rsidRDefault="002A4489" w:rsidP="00C137AA">
      <w:pPr>
        <w:pStyle w:val="Heading4"/>
        <w:tabs>
          <w:tab w:val="clear" w:pos="720"/>
        </w:tabs>
        <w:ind w:left="1440" w:firstLine="0"/>
      </w:pPr>
      <w:r>
        <w:t>33.11.3.9.1</w:t>
      </w:r>
      <w:r w:rsidRPr="002B4DDE">
        <w:tab/>
        <w:t>Marginal Loss Offset</w:t>
      </w:r>
    </w:p>
    <w:p w14:paraId="33A2D768" w14:textId="0C9735FE" w:rsidR="002B4DDE" w:rsidRPr="002B4DDE" w:rsidRDefault="002A4489" w:rsidP="00C137AA">
      <w:pPr>
        <w:ind w:left="1440"/>
        <w:rPr>
          <w:bCs/>
        </w:rPr>
      </w:pPr>
      <w:r w:rsidRPr="002B4DDE">
        <w:rPr>
          <w:bCs/>
        </w:rPr>
        <w:t xml:space="preserve">The CAISO will calculate an hourly </w:t>
      </w:r>
      <w:r w:rsidR="00F93175">
        <w:rPr>
          <w:bCs/>
        </w:rPr>
        <w:t>D</w:t>
      </w:r>
      <w:r w:rsidRPr="002B4DDE">
        <w:rPr>
          <w:bCs/>
        </w:rPr>
        <w:t>ay-</w:t>
      </w:r>
      <w:r w:rsidR="00F93175">
        <w:rPr>
          <w:bCs/>
        </w:rPr>
        <w:t>A</w:t>
      </w:r>
      <w:r w:rsidRPr="002B4DDE">
        <w:rPr>
          <w:bCs/>
        </w:rPr>
        <w:t xml:space="preserve">head marginal loss offset amount for each </w:t>
      </w:r>
      <w:r w:rsidRPr="002B4DDE">
        <w:rPr>
          <w:bCs/>
        </w:rPr>
        <w:lastRenderedPageBreak/>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The hourly </w:t>
      </w:r>
      <w:r w:rsidR="00F93175">
        <w:rPr>
          <w:bCs/>
        </w:rPr>
        <w:t>D</w:t>
      </w:r>
      <w:r w:rsidRPr="002B4DDE">
        <w:rPr>
          <w:bCs/>
        </w:rPr>
        <w:t>ay-</w:t>
      </w:r>
      <w:r w:rsidR="00F93175">
        <w:rPr>
          <w:bCs/>
        </w:rPr>
        <w:t>A</w:t>
      </w:r>
      <w:r w:rsidRPr="002B4DDE">
        <w:rPr>
          <w:bCs/>
        </w:rPr>
        <w:t xml:space="preserve">head marginal loss offset amount will equal the sum of the product of </w:t>
      </w:r>
      <w:r w:rsidR="00F93175">
        <w:rPr>
          <w:bCs/>
        </w:rPr>
        <w:t>D</w:t>
      </w:r>
      <w:r w:rsidRPr="002B4DDE">
        <w:rPr>
          <w:bCs/>
        </w:rPr>
        <w:t>ay-</w:t>
      </w:r>
      <w:r w:rsidR="00F93175">
        <w:rPr>
          <w:bCs/>
        </w:rPr>
        <w:t>A</w:t>
      </w:r>
      <w:r w:rsidRPr="002B4DDE">
        <w:rPr>
          <w:bCs/>
        </w:rPr>
        <w:t xml:space="preserve">head </w:t>
      </w:r>
      <w:r w:rsidR="00F93175">
        <w:rPr>
          <w:bCs/>
        </w:rPr>
        <w:t>E</w:t>
      </w:r>
      <w:r w:rsidRPr="002B4DDE">
        <w:rPr>
          <w:bCs/>
        </w:rPr>
        <w:t xml:space="preserve">nergy </w:t>
      </w:r>
      <w:r w:rsidR="00F93175">
        <w:rPr>
          <w:bCs/>
        </w:rPr>
        <w:t>S</w:t>
      </w:r>
      <w:r w:rsidRPr="002B4DDE">
        <w:rPr>
          <w:bCs/>
        </w:rPr>
        <w:t xml:space="preserve">chedules, including </w:t>
      </w:r>
      <w:r w:rsidR="00F93175">
        <w:rPr>
          <w:bCs/>
        </w:rPr>
        <w:t>S</w:t>
      </w:r>
      <w:r w:rsidRPr="002B4DDE">
        <w:rPr>
          <w:bCs/>
        </w:rPr>
        <w:t xml:space="preserve">chedules </w:t>
      </w:r>
      <w:r w:rsidR="00F93175">
        <w:rPr>
          <w:bCs/>
        </w:rPr>
        <w:t xml:space="preserve">for Virtual Awards </w:t>
      </w:r>
      <w:r w:rsidRPr="002B4DDE">
        <w:rPr>
          <w:bCs/>
        </w:rPr>
        <w:t xml:space="preserve">and transfer </w:t>
      </w:r>
      <w:r w:rsidR="00F93175">
        <w:rPr>
          <w:bCs/>
        </w:rPr>
        <w:t>E</w:t>
      </w:r>
      <w:r w:rsidRPr="002B4DDE">
        <w:rPr>
          <w:bCs/>
        </w:rPr>
        <w:t xml:space="preserve">nergy schedules, and the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 xml:space="preserve">osses at their relevant pricing location.  The CAISO will allocate the hourly </w:t>
      </w:r>
      <w:r w:rsidR="00F93175">
        <w:rPr>
          <w:bCs/>
        </w:rPr>
        <w:t>D</w:t>
      </w:r>
      <w:r w:rsidRPr="002B4DDE">
        <w:rPr>
          <w:bCs/>
        </w:rPr>
        <w:t>ay-</w:t>
      </w:r>
      <w:r w:rsidR="00F93175">
        <w:rPr>
          <w:bCs/>
        </w:rPr>
        <w:t>A</w:t>
      </w:r>
      <w:r w:rsidRPr="002B4DDE">
        <w:rPr>
          <w:bCs/>
        </w:rPr>
        <w:t>head marginal loss offset amount to the EDAM Entity and, for the CAISO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to </w:t>
      </w:r>
      <w:r w:rsidR="00F93175">
        <w:rPr>
          <w:bCs/>
        </w:rPr>
        <w:t>M</w:t>
      </w:r>
      <w:r w:rsidRPr="002B4DDE">
        <w:rPr>
          <w:bCs/>
        </w:rPr>
        <w:t xml:space="preserve">easured </w:t>
      </w:r>
      <w:r w:rsidR="00F93175">
        <w:rPr>
          <w:bCs/>
        </w:rPr>
        <w:t>D</w:t>
      </w:r>
      <w:r w:rsidRPr="002B4DDE">
        <w:rPr>
          <w:bCs/>
        </w:rPr>
        <w:t xml:space="preserve">emand. </w:t>
      </w:r>
      <w:r w:rsidR="00F93175">
        <w:rPr>
          <w:bCs/>
        </w:rPr>
        <w:t xml:space="preserve"> </w:t>
      </w:r>
      <w:r w:rsidRPr="002B4DDE">
        <w:rPr>
          <w:bCs/>
        </w:rPr>
        <w:t xml:space="preserve">The hourly </w:t>
      </w:r>
      <w:r w:rsidR="00F93175">
        <w:rPr>
          <w:bCs/>
        </w:rPr>
        <w:t>D</w:t>
      </w:r>
      <w:r w:rsidRPr="002B4DDE">
        <w:rPr>
          <w:bCs/>
        </w:rPr>
        <w:t>ay-</w:t>
      </w:r>
      <w:r w:rsidR="00F93175">
        <w:rPr>
          <w:bCs/>
        </w:rPr>
        <w:t>A</w:t>
      </w:r>
      <w:r w:rsidRPr="002B4DDE">
        <w:rPr>
          <w:bCs/>
        </w:rPr>
        <w:t xml:space="preserve">head marginal losses offset amount will also include any marginal losses reversal from balanced </w:t>
      </w:r>
      <w:r w:rsidR="00F93175">
        <w:rPr>
          <w:bCs/>
        </w:rPr>
        <w:t>S</w:t>
      </w:r>
      <w:r w:rsidRPr="002B4DDE">
        <w:rPr>
          <w:bCs/>
        </w:rPr>
        <w:t>chedule portions of EDAM Legacy Contracts</w:t>
      </w:r>
      <w:r w:rsidR="003A7190">
        <w:rPr>
          <w:bCs/>
        </w:rPr>
        <w:t>, EDAM Transmission Ownership Rights,</w:t>
      </w:r>
      <w:r w:rsidRPr="002B4DDE">
        <w:rPr>
          <w:bCs/>
        </w:rPr>
        <w:t xml:space="preserve"> and </w:t>
      </w:r>
      <w:r w:rsidR="00880692">
        <w:rPr>
          <w:bCs/>
        </w:rPr>
        <w:t>Self-Schedules submitted in accor</w:t>
      </w:r>
      <w:r w:rsidR="00E75D99">
        <w:rPr>
          <w:bCs/>
        </w:rPr>
        <w:t>dance with Section 33.18.2.2.1</w:t>
      </w:r>
      <w:r w:rsidRPr="002B4DDE">
        <w:rPr>
          <w:bCs/>
        </w:rPr>
        <w:t>.</w:t>
      </w:r>
    </w:p>
    <w:p w14:paraId="092E91BE" w14:textId="163B3B61" w:rsidR="002B4DDE" w:rsidRPr="00AC3C24" w:rsidRDefault="002A4489" w:rsidP="00C137AA">
      <w:pPr>
        <w:pStyle w:val="Heading4"/>
        <w:tabs>
          <w:tab w:val="clear" w:pos="720"/>
        </w:tabs>
        <w:ind w:left="1440" w:firstLine="0"/>
      </w:pPr>
      <w:r w:rsidRPr="00AC3C24">
        <w:t>33.11.3.9.2</w:t>
      </w:r>
      <w:r w:rsidRPr="00AC3C24">
        <w:tab/>
      </w:r>
      <w:r w:rsidR="00C95DAE">
        <w:t xml:space="preserve">Marginal </w:t>
      </w:r>
      <w:r w:rsidRPr="00AC3C24">
        <w:t xml:space="preserve">Greenhouse Gas </w:t>
      </w:r>
      <w:r w:rsidR="00C95DAE">
        <w:t xml:space="preserve">Cost </w:t>
      </w:r>
      <w:r w:rsidRPr="00AC3C24">
        <w:t>Offset</w:t>
      </w:r>
    </w:p>
    <w:p w14:paraId="5A99DB25" w14:textId="0A9F0A97" w:rsidR="002B4DDE" w:rsidRPr="002B4DDE" w:rsidRDefault="0092115F" w:rsidP="00C137AA">
      <w:pPr>
        <w:ind w:left="1440"/>
        <w:rPr>
          <w:bCs/>
        </w:rPr>
      </w:pPr>
      <w:r w:rsidRPr="0092115F">
        <w:rPr>
          <w:bCs/>
        </w:rPr>
        <w:t xml:space="preserve">The CAISO will calculate an hourly Day-Ahead Marginal GHG Cost </w:t>
      </w:r>
      <w:r w:rsidR="001F2770">
        <w:rPr>
          <w:bCs/>
        </w:rPr>
        <w:t>O</w:t>
      </w:r>
      <w:r w:rsidRPr="0092115F">
        <w:rPr>
          <w:bCs/>
        </w:rPr>
        <w:t xml:space="preserve">ffset amount in relation to each GHG Regulation Area.  The hourly Day-Ahead Marginal GHG Cost </w:t>
      </w:r>
      <w:r w:rsidR="001F2770" w:rsidRPr="001F2770">
        <w:rPr>
          <w:bCs/>
        </w:rPr>
        <w:t>Offset</w:t>
      </w:r>
      <w:r w:rsidRPr="0092115F">
        <w:rPr>
          <w:bCs/>
        </w:rPr>
        <w:t xml:space="preserve"> amount will equal the product of Day-Ahead Energy Schedules within the GHG Regulation Area, including Schedules for Virtual Awards; </w:t>
      </w:r>
      <w:r w:rsidR="001F2770" w:rsidRPr="001F2770">
        <w:rPr>
          <w:bCs/>
        </w:rPr>
        <w:t>GHG attributions associated with</w:t>
      </w:r>
      <w:r w:rsidRPr="0092115F">
        <w:rPr>
          <w:bCs/>
        </w:rPr>
        <w:t xml:space="preserve"> the GHG Regulation Area and the applicable Marginal GHG Cost.  The CAISO will allocate the Day-Ahead Marginal GHG Cost </w:t>
      </w:r>
      <w:r w:rsidR="001F2770" w:rsidRPr="001F2770">
        <w:rPr>
          <w:bCs/>
        </w:rPr>
        <w:t>Offset</w:t>
      </w:r>
      <w:r w:rsidRPr="0092115F">
        <w:rPr>
          <w:bCs/>
        </w:rPr>
        <w:t xml:space="preserve"> amount to a GHG Regulation Area’s metered Demand.    </w:t>
      </w:r>
    </w:p>
    <w:p w14:paraId="5B791253" w14:textId="487C6AF1" w:rsidR="002B4DDE" w:rsidRPr="002B4DDE" w:rsidRDefault="002A4489" w:rsidP="00C137AA">
      <w:pPr>
        <w:pStyle w:val="Heading4"/>
        <w:tabs>
          <w:tab w:val="clear" w:pos="720"/>
        </w:tabs>
        <w:ind w:left="1440" w:firstLine="0"/>
      </w:pPr>
      <w:r>
        <w:t>33.11.3.9.3</w:t>
      </w:r>
      <w:r w:rsidRPr="002B4DDE">
        <w:tab/>
        <w:t>Marginal Congestion Offset</w:t>
      </w:r>
    </w:p>
    <w:p w14:paraId="4EC0EBF8" w14:textId="3396C32C" w:rsidR="002B4DDE" w:rsidRPr="002B4DDE" w:rsidRDefault="002A4489" w:rsidP="00C137AA">
      <w:pPr>
        <w:ind w:left="1440"/>
        <w:rPr>
          <w:bCs/>
        </w:rPr>
      </w:pPr>
      <w:r w:rsidRPr="002B4DDE">
        <w:rPr>
          <w:bCs/>
        </w:rPr>
        <w:t xml:space="preserve">The CAISO will calculate an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 xml:space="preserve">ongestion offset revenue for each 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The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 xml:space="preserve">ongestion offset revenue will equal the sum of the product of </w:t>
      </w:r>
      <w:r w:rsidR="00F93175">
        <w:rPr>
          <w:bCs/>
        </w:rPr>
        <w:t>D</w:t>
      </w:r>
      <w:r w:rsidRPr="002B4DDE">
        <w:rPr>
          <w:bCs/>
        </w:rPr>
        <w:t>ay-</w:t>
      </w:r>
      <w:r w:rsidR="00F93175">
        <w:rPr>
          <w:bCs/>
        </w:rPr>
        <w:t>A</w:t>
      </w:r>
      <w:r w:rsidRPr="002B4DDE">
        <w:rPr>
          <w:bCs/>
        </w:rPr>
        <w:t xml:space="preserve">head </w:t>
      </w:r>
      <w:r w:rsidR="00F93175">
        <w:rPr>
          <w:bCs/>
        </w:rPr>
        <w:t>E</w:t>
      </w:r>
      <w:r w:rsidRPr="002B4DDE">
        <w:rPr>
          <w:bCs/>
        </w:rPr>
        <w:t xml:space="preserve">nergy </w:t>
      </w:r>
      <w:r w:rsidR="00F93175">
        <w:rPr>
          <w:bCs/>
        </w:rPr>
        <w:t>S</w:t>
      </w:r>
      <w:r w:rsidRPr="002B4DDE">
        <w:rPr>
          <w:bCs/>
        </w:rPr>
        <w:t xml:space="preserve">chedules, including </w:t>
      </w:r>
      <w:r w:rsidR="00F93175">
        <w:rPr>
          <w:bCs/>
        </w:rPr>
        <w:t>Schedules for V</w:t>
      </w:r>
      <w:r w:rsidRPr="002B4DDE">
        <w:rPr>
          <w:bCs/>
        </w:rPr>
        <w:t xml:space="preserve">irtual </w:t>
      </w:r>
      <w:r w:rsidR="00F93175">
        <w:rPr>
          <w:bCs/>
        </w:rPr>
        <w:t>Awards</w:t>
      </w:r>
      <w:r w:rsidRPr="002B4DDE">
        <w:rPr>
          <w:bCs/>
        </w:rPr>
        <w:t xml:space="preserve"> and </w:t>
      </w:r>
      <w:r w:rsidR="00F93175">
        <w:rPr>
          <w:bCs/>
        </w:rPr>
        <w:t>E</w:t>
      </w:r>
      <w:r w:rsidRPr="002B4DDE">
        <w:rPr>
          <w:bCs/>
        </w:rPr>
        <w:t xml:space="preserve">nergy transfer </w:t>
      </w:r>
      <w:r w:rsidR="00F93175">
        <w:rPr>
          <w:bCs/>
        </w:rPr>
        <w:t>S</w:t>
      </w:r>
      <w:r w:rsidRPr="002B4DDE">
        <w:rPr>
          <w:bCs/>
        </w:rPr>
        <w:t xml:space="preserve">chedules, and the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contribution for each 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at its relevant pricing location and considering relevant </w:t>
      </w:r>
      <w:r w:rsidR="00F93175">
        <w:rPr>
          <w:bCs/>
        </w:rPr>
        <w:t>i</w:t>
      </w:r>
      <w:r w:rsidRPr="002B4DDE">
        <w:rPr>
          <w:bCs/>
        </w:rPr>
        <w:t xml:space="preserve">ntertie </w:t>
      </w:r>
      <w:r w:rsidR="006236A8">
        <w:rPr>
          <w:bCs/>
        </w:rPr>
        <w:t>T</w:t>
      </w:r>
      <w:r w:rsidRPr="002B4DDE">
        <w:rPr>
          <w:bCs/>
        </w:rPr>
        <w:t xml:space="preserve">ransmission </w:t>
      </w:r>
      <w:r w:rsidR="006236A8">
        <w:rPr>
          <w:bCs/>
        </w:rPr>
        <w:t>C</w:t>
      </w:r>
      <w:r w:rsidRPr="002B4DDE">
        <w:rPr>
          <w:bCs/>
        </w:rPr>
        <w:t xml:space="preserve">onstraints.  The hourly </w:t>
      </w:r>
      <w:r w:rsidR="00F93175">
        <w:rPr>
          <w:bCs/>
        </w:rPr>
        <w:t>D</w:t>
      </w:r>
      <w:r w:rsidRPr="002B4DDE">
        <w:rPr>
          <w:bCs/>
        </w:rPr>
        <w:t>ay-</w:t>
      </w:r>
      <w:r w:rsidR="00F93175">
        <w:rPr>
          <w:bCs/>
        </w:rPr>
        <w:t>A</w:t>
      </w:r>
      <w:r w:rsidRPr="002B4DDE">
        <w:rPr>
          <w:bCs/>
        </w:rPr>
        <w:t xml:space="preserve">head </w:t>
      </w:r>
      <w:r w:rsidR="00F93175">
        <w:rPr>
          <w:bCs/>
        </w:rPr>
        <w:t>C</w:t>
      </w:r>
      <w:r w:rsidRPr="002B4DDE">
        <w:rPr>
          <w:bCs/>
        </w:rPr>
        <w:t xml:space="preserve">ongestion revenue amount will also </w:t>
      </w:r>
      <w:commentRangeStart w:id="273"/>
      <w:ins w:id="274" w:author="Author">
        <w:r w:rsidR="005B634B">
          <w:rPr>
            <w:bCs/>
          </w:rPr>
          <w:t>account for</w:t>
        </w:r>
      </w:ins>
      <w:del w:id="275" w:author="Author">
        <w:r w:rsidRPr="002B4DDE" w:rsidDel="005B634B">
          <w:rPr>
            <w:bCs/>
          </w:rPr>
          <w:delText>include</w:delText>
        </w:r>
      </w:del>
      <w:commentRangeEnd w:id="273"/>
      <w:r w:rsidR="005B634B">
        <w:rPr>
          <w:rStyle w:val="CommentReference"/>
          <w:rFonts w:ascii="Times New Roman" w:eastAsia="Times New Roman" w:hAnsi="Times New Roman" w:cs="Times New Roman"/>
          <w:kern w:val="16"/>
          <w:sz w:val="24"/>
          <w:szCs w:val="20"/>
          <w:lang w:val="x-none" w:eastAsia="x-none"/>
        </w:rPr>
        <w:commentReference w:id="273"/>
      </w:r>
      <w:r w:rsidRPr="002B4DDE">
        <w:rPr>
          <w:bCs/>
        </w:rPr>
        <w:t xml:space="preserve"> any </w:t>
      </w:r>
      <w:r w:rsidR="0011027F" w:rsidRPr="002B4DDE">
        <w:rPr>
          <w:bCs/>
        </w:rPr>
        <w:t>EDAM Legacy Contracts</w:t>
      </w:r>
      <w:del w:id="276" w:author="Author">
        <w:r w:rsidR="0011027F" w:rsidDel="008B0073">
          <w:rPr>
            <w:bCs/>
          </w:rPr>
          <w:delText>,</w:delText>
        </w:r>
      </w:del>
      <w:r w:rsidR="0011027F">
        <w:rPr>
          <w:bCs/>
        </w:rPr>
        <w:t xml:space="preserve"> </w:t>
      </w:r>
      <w:ins w:id="277" w:author="Author">
        <w:r w:rsidR="008B0073">
          <w:rPr>
            <w:bCs/>
          </w:rPr>
          <w:t xml:space="preserve">and </w:t>
        </w:r>
      </w:ins>
      <w:r w:rsidR="0011027F">
        <w:rPr>
          <w:bCs/>
        </w:rPr>
        <w:t>EDAM Transmission Ownership Rights</w:t>
      </w:r>
      <w:del w:id="278" w:author="Author">
        <w:r w:rsidR="0011027F" w:rsidDel="008B0073">
          <w:rPr>
            <w:bCs/>
          </w:rPr>
          <w:delText>,</w:delText>
        </w:r>
        <w:r w:rsidR="0011027F" w:rsidRPr="002B4DDE" w:rsidDel="008B0073">
          <w:rPr>
            <w:bCs/>
          </w:rPr>
          <w:delText xml:space="preserve"> and </w:delText>
        </w:r>
        <w:r w:rsidR="0011027F" w:rsidDel="008B0073">
          <w:rPr>
            <w:bCs/>
          </w:rPr>
          <w:delText>Self-Schedules submitted in accor</w:delText>
        </w:r>
        <w:r w:rsidR="00E75D99" w:rsidDel="008B0073">
          <w:rPr>
            <w:bCs/>
          </w:rPr>
          <w:delText xml:space="preserve">dance with </w:delText>
        </w:r>
        <w:commentRangeStart w:id="279"/>
        <w:r w:rsidR="00E75D99" w:rsidDel="008B0073">
          <w:rPr>
            <w:bCs/>
          </w:rPr>
          <w:delText>Section 33.18.2.2.1</w:delText>
        </w:r>
      </w:del>
      <w:commentRangeEnd w:id="279"/>
      <w:r w:rsidR="008B0073">
        <w:rPr>
          <w:rStyle w:val="CommentReference"/>
          <w:rFonts w:ascii="Times New Roman" w:eastAsia="Times New Roman" w:hAnsi="Times New Roman" w:cs="Times New Roman"/>
          <w:kern w:val="16"/>
          <w:sz w:val="24"/>
          <w:szCs w:val="20"/>
          <w:lang w:val="x-none" w:eastAsia="x-none"/>
        </w:rPr>
        <w:commentReference w:id="279"/>
      </w:r>
      <w:r w:rsidRPr="002B4DDE">
        <w:rPr>
          <w:bCs/>
        </w:rPr>
        <w:t xml:space="preserve"> marginal </w:t>
      </w:r>
      <w:r w:rsidR="00F93175">
        <w:rPr>
          <w:bCs/>
        </w:rPr>
        <w:t>C</w:t>
      </w:r>
      <w:r w:rsidRPr="002B4DDE">
        <w:rPr>
          <w:bCs/>
        </w:rPr>
        <w:t xml:space="preserve">ongestion </w:t>
      </w:r>
      <w:commentRangeStart w:id="280"/>
      <w:ins w:id="281" w:author="Author">
        <w:r w:rsidR="008B0073">
          <w:rPr>
            <w:bCs/>
          </w:rPr>
          <w:lastRenderedPageBreak/>
          <w:t>adjustment</w:t>
        </w:r>
      </w:ins>
      <w:del w:id="282" w:author="Author">
        <w:r w:rsidRPr="002B4DDE" w:rsidDel="008B0073">
          <w:rPr>
            <w:bCs/>
          </w:rPr>
          <w:delText>reversal</w:delText>
        </w:r>
      </w:del>
      <w:commentRangeEnd w:id="280"/>
      <w:r w:rsidR="008B0073">
        <w:rPr>
          <w:rStyle w:val="CommentReference"/>
          <w:rFonts w:ascii="Times New Roman" w:eastAsia="Times New Roman" w:hAnsi="Times New Roman" w:cs="Times New Roman"/>
          <w:kern w:val="16"/>
          <w:sz w:val="24"/>
          <w:szCs w:val="20"/>
          <w:lang w:val="x-none" w:eastAsia="x-none"/>
        </w:rPr>
        <w:commentReference w:id="280"/>
      </w:r>
      <w:r w:rsidRPr="002B4DDE">
        <w:rPr>
          <w:bCs/>
        </w:rPr>
        <w:t xml:space="preserve"> amounts. </w:t>
      </w:r>
      <w:r w:rsidR="00F93175">
        <w:rPr>
          <w:bCs/>
        </w:rPr>
        <w:t xml:space="preserve"> </w:t>
      </w:r>
      <w:r w:rsidRPr="002B4DDE">
        <w:rPr>
          <w:bCs/>
        </w:rPr>
        <w:t xml:space="preserve">The CAISO will allocate the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 xml:space="preserve">ongestion revenue amount to each EDAM Entity and the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ongestion revenue amount allocated to the CAISO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t xml:space="preserve"> </w:t>
      </w:r>
      <w:r w:rsidRPr="002B4DDE">
        <w:rPr>
          <w:bCs/>
        </w:rPr>
        <w:t xml:space="preserve">will be distributed first to CRRs and then to any surplus allocated to </w:t>
      </w:r>
      <w:r w:rsidR="00F93175">
        <w:rPr>
          <w:bCs/>
        </w:rPr>
        <w:t>M</w:t>
      </w:r>
      <w:r w:rsidRPr="002B4DDE">
        <w:rPr>
          <w:bCs/>
        </w:rPr>
        <w:t xml:space="preserve">easured </w:t>
      </w:r>
      <w:r w:rsidR="00F93175">
        <w:rPr>
          <w:bCs/>
        </w:rPr>
        <w:t>D</w:t>
      </w:r>
      <w:r w:rsidRPr="002B4DDE">
        <w:rPr>
          <w:bCs/>
        </w:rPr>
        <w:t xml:space="preserve">emand per the CAISO </w:t>
      </w:r>
      <w:r w:rsidR="00F93175">
        <w:rPr>
          <w:bCs/>
        </w:rPr>
        <w:t>T</w:t>
      </w:r>
      <w:r w:rsidRPr="002B4DDE">
        <w:rPr>
          <w:bCs/>
        </w:rPr>
        <w:t xml:space="preserve">ariff. </w:t>
      </w:r>
    </w:p>
    <w:p w14:paraId="5A295F8F" w14:textId="397DA39F" w:rsidR="002B4DDE" w:rsidRPr="002B4DDE" w:rsidRDefault="002A4489" w:rsidP="00C137AA">
      <w:pPr>
        <w:pStyle w:val="Heading4"/>
        <w:tabs>
          <w:tab w:val="clear" w:pos="720"/>
        </w:tabs>
        <w:ind w:left="1440" w:firstLine="0"/>
      </w:pPr>
      <w:r>
        <w:t>3</w:t>
      </w:r>
      <w:r w:rsidR="00F97678">
        <w:t>3.11.3.9.4</w:t>
      </w:r>
      <w:r w:rsidRPr="002B4DDE">
        <w:tab/>
        <w:t>Marginal Energy Offset</w:t>
      </w:r>
    </w:p>
    <w:p w14:paraId="0043E252" w14:textId="115B8BEC" w:rsidR="002B4DDE" w:rsidRPr="002B4DDE" w:rsidRDefault="002A4489" w:rsidP="00C137AA">
      <w:pPr>
        <w:ind w:left="1440"/>
        <w:rPr>
          <w:bCs/>
        </w:rPr>
      </w:pPr>
      <w:r w:rsidRPr="002B4DDE">
        <w:rPr>
          <w:bCs/>
        </w:rPr>
        <w:t xml:space="preserve">The CAISO will calculate an hourly </w:t>
      </w:r>
      <w:r w:rsidR="00F93175">
        <w:rPr>
          <w:bCs/>
        </w:rPr>
        <w:t>D</w:t>
      </w:r>
      <w:r w:rsidRPr="002B4DDE">
        <w:rPr>
          <w:bCs/>
        </w:rPr>
        <w:t>ay-</w:t>
      </w:r>
      <w:r w:rsidR="00F93175">
        <w:rPr>
          <w:bCs/>
        </w:rPr>
        <w:t>A</w:t>
      </w:r>
      <w:r w:rsidRPr="002B4DDE">
        <w:rPr>
          <w:bCs/>
        </w:rPr>
        <w:t xml:space="preserve">head marginal </w:t>
      </w:r>
      <w:r w:rsidR="00F93175">
        <w:rPr>
          <w:bCs/>
        </w:rPr>
        <w:t>E</w:t>
      </w:r>
      <w:r w:rsidRPr="002B4DDE">
        <w:rPr>
          <w:bCs/>
        </w:rPr>
        <w:t xml:space="preserve">nergy offset amount for each 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The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hourly </w:t>
      </w:r>
      <w:r w:rsidR="00F93175">
        <w:rPr>
          <w:bCs/>
        </w:rPr>
        <w:t>D</w:t>
      </w:r>
      <w:r w:rsidRPr="002B4DDE">
        <w:rPr>
          <w:bCs/>
        </w:rPr>
        <w:t>ay-</w:t>
      </w:r>
      <w:r w:rsidR="00F93175">
        <w:rPr>
          <w:bCs/>
        </w:rPr>
        <w:t>A</w:t>
      </w:r>
      <w:r w:rsidRPr="002B4DDE">
        <w:rPr>
          <w:bCs/>
        </w:rPr>
        <w:t xml:space="preserve">head marginal </w:t>
      </w:r>
      <w:r w:rsidR="00F93175">
        <w:rPr>
          <w:bCs/>
        </w:rPr>
        <w:t>Energy</w:t>
      </w:r>
      <w:r w:rsidRPr="002B4DDE">
        <w:rPr>
          <w:bCs/>
        </w:rPr>
        <w:t xml:space="preserve"> offset amount will equal the remainder of the hourly </w:t>
      </w:r>
      <w:r w:rsidR="00F93175">
        <w:rPr>
          <w:bCs/>
        </w:rPr>
        <w:t>D</w:t>
      </w:r>
      <w:r w:rsidRPr="002B4DDE">
        <w:rPr>
          <w:bCs/>
        </w:rPr>
        <w:t>ay-</w:t>
      </w:r>
      <w:r w:rsidR="00F93175">
        <w:rPr>
          <w:bCs/>
        </w:rPr>
        <w:t>A</w:t>
      </w:r>
      <w:r w:rsidRPr="002B4DDE">
        <w:rPr>
          <w:bCs/>
        </w:rPr>
        <w:t xml:space="preserve">head </w:t>
      </w:r>
      <w:r w:rsidR="00F93175">
        <w:rPr>
          <w:bCs/>
        </w:rPr>
        <w:t>E</w:t>
      </w:r>
      <w:r w:rsidRPr="002B4DDE">
        <w:rPr>
          <w:bCs/>
        </w:rPr>
        <w:t xml:space="preserve">nergy </w:t>
      </w:r>
      <w:r w:rsidR="00F93175">
        <w:rPr>
          <w:bCs/>
        </w:rPr>
        <w:t>S</w:t>
      </w:r>
      <w:r w:rsidRPr="002B4DDE">
        <w:rPr>
          <w:bCs/>
        </w:rPr>
        <w:t xml:space="preserve">ettlement less the offset amounts attributed to </w:t>
      </w:r>
      <w:r w:rsidR="00487656">
        <w:rPr>
          <w:bCs/>
        </w:rPr>
        <w:t xml:space="preserve">the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w:t>
      </w:r>
      <w:r w:rsidR="00F93175">
        <w:rPr>
          <w:bCs/>
        </w:rPr>
        <w:t>D</w:t>
      </w:r>
      <w:r w:rsidRPr="002B4DDE">
        <w:rPr>
          <w:bCs/>
        </w:rPr>
        <w:t>ay-</w:t>
      </w:r>
      <w:r w:rsidR="00F93175">
        <w:rPr>
          <w:bCs/>
        </w:rPr>
        <w:t>A</w:t>
      </w:r>
      <w:r w:rsidRPr="002B4DDE">
        <w:rPr>
          <w:bCs/>
        </w:rPr>
        <w:t xml:space="preserve">head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osses,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w:t>
      </w:r>
      <w:r w:rsidR="00F93175">
        <w:rPr>
          <w:bCs/>
        </w:rPr>
        <w:t>D</w:t>
      </w:r>
      <w:r w:rsidRPr="002B4DDE">
        <w:rPr>
          <w:bCs/>
        </w:rPr>
        <w:t>ay-</w:t>
      </w:r>
      <w:r w:rsidR="00F93175">
        <w:rPr>
          <w:bCs/>
        </w:rPr>
        <w:t>A</w:t>
      </w:r>
      <w:r w:rsidR="00B05807">
        <w:rPr>
          <w:bCs/>
        </w:rPr>
        <w:t xml:space="preserve">head </w:t>
      </w:r>
      <w:r w:rsidR="00F93175">
        <w:rPr>
          <w:bCs/>
        </w:rPr>
        <w:t>M</w:t>
      </w:r>
      <w:r w:rsidR="00B05807">
        <w:rPr>
          <w:bCs/>
        </w:rPr>
        <w:t>arginal G</w:t>
      </w:r>
      <w:r w:rsidR="00F52653">
        <w:rPr>
          <w:bCs/>
        </w:rPr>
        <w:t>H</w:t>
      </w:r>
      <w:r w:rsidR="00B05807">
        <w:rPr>
          <w:bCs/>
        </w:rPr>
        <w:t xml:space="preserve">G </w:t>
      </w:r>
      <w:r w:rsidR="00F93175">
        <w:rPr>
          <w:bCs/>
        </w:rPr>
        <w:t>C</w:t>
      </w:r>
      <w:r w:rsidR="00B05807">
        <w:rPr>
          <w:bCs/>
        </w:rPr>
        <w:t>ost</w:t>
      </w:r>
      <w:r w:rsidRPr="002B4DDE">
        <w:rPr>
          <w:bCs/>
        </w:rPr>
        <w:t>, and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w:t>
      </w:r>
      <w:r w:rsidR="00F93175">
        <w:rPr>
          <w:bCs/>
        </w:rPr>
        <w:t>D</w:t>
      </w:r>
      <w:r w:rsidRPr="002B4DDE">
        <w:rPr>
          <w:bCs/>
        </w:rPr>
        <w:t>ay-</w:t>
      </w:r>
      <w:r w:rsidR="00F93175">
        <w:rPr>
          <w:bCs/>
        </w:rPr>
        <w:t>A</w:t>
      </w:r>
      <w:r w:rsidRPr="002B4DDE">
        <w:rPr>
          <w:bCs/>
        </w:rPr>
        <w:t xml:space="preserve">head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The CAISO will allocate the hourly </w:t>
      </w:r>
      <w:r w:rsidR="00F93175">
        <w:rPr>
          <w:bCs/>
        </w:rPr>
        <w:t>D</w:t>
      </w:r>
      <w:r w:rsidRPr="002B4DDE">
        <w:rPr>
          <w:bCs/>
        </w:rPr>
        <w:t>ay-</w:t>
      </w:r>
      <w:r w:rsidR="00F93175">
        <w:rPr>
          <w:bCs/>
        </w:rPr>
        <w:t>A</w:t>
      </w:r>
      <w:r w:rsidRPr="002B4DDE">
        <w:rPr>
          <w:bCs/>
        </w:rPr>
        <w:t xml:space="preserve">head marginal </w:t>
      </w:r>
      <w:r w:rsidR="00F93175">
        <w:rPr>
          <w:bCs/>
        </w:rPr>
        <w:t>E</w:t>
      </w:r>
      <w:r w:rsidRPr="002B4DDE">
        <w:rPr>
          <w:bCs/>
        </w:rPr>
        <w:t>nergy offset amount to the EDAM Entity and for the CAISO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to metered </w:t>
      </w:r>
      <w:r w:rsidR="00F93175">
        <w:rPr>
          <w:bCs/>
        </w:rPr>
        <w:t>D</w:t>
      </w:r>
      <w:r w:rsidRPr="002B4DDE">
        <w:rPr>
          <w:bCs/>
        </w:rPr>
        <w:t>emand.</w:t>
      </w:r>
    </w:p>
    <w:p w14:paraId="3A8AD339" w14:textId="6CC8F7F2" w:rsidR="00B67454" w:rsidRPr="002B4DDE" w:rsidRDefault="002A4489" w:rsidP="00B67454">
      <w:pPr>
        <w:pStyle w:val="Heading2"/>
      </w:pPr>
      <w:r w:rsidRPr="002B4DDE">
        <w:t>3</w:t>
      </w:r>
      <w:r>
        <w:t>3.11.4</w:t>
      </w:r>
      <w:r w:rsidRPr="002B4DDE">
        <w:tab/>
        <w:t>Real-Time Market Settlement</w:t>
      </w:r>
    </w:p>
    <w:p w14:paraId="7AD60D6A" w14:textId="3B8FFD98" w:rsidR="00B67454" w:rsidRPr="002B4DDE" w:rsidRDefault="002A4489" w:rsidP="00C137AA">
      <w:pPr>
        <w:ind w:left="720"/>
        <w:rPr>
          <w:bCs/>
        </w:rPr>
      </w:pPr>
      <w:r>
        <w:rPr>
          <w:bCs/>
        </w:rPr>
        <w:t xml:space="preserve">The CAISO settles </w:t>
      </w:r>
      <w:r w:rsidRPr="002B4DDE">
        <w:rPr>
          <w:bCs/>
        </w:rPr>
        <w:t>E</w:t>
      </w:r>
      <w:r w:rsidR="008827E5">
        <w:rPr>
          <w:bCs/>
        </w:rPr>
        <w:t>I</w:t>
      </w:r>
      <w:r w:rsidRPr="002B4DDE">
        <w:rPr>
          <w:bCs/>
        </w:rPr>
        <w:t xml:space="preserve">M Market Participants </w:t>
      </w:r>
      <w:r>
        <w:rPr>
          <w:bCs/>
        </w:rPr>
        <w:t>in the R</w:t>
      </w:r>
      <w:r w:rsidR="000956A8">
        <w:rPr>
          <w:bCs/>
        </w:rPr>
        <w:t>TM as specified in Section</w:t>
      </w:r>
      <w:r w:rsidR="00F93175">
        <w:rPr>
          <w:bCs/>
        </w:rPr>
        <w:t>s</w:t>
      </w:r>
      <w:r w:rsidR="000956A8">
        <w:rPr>
          <w:bCs/>
        </w:rPr>
        <w:t xml:space="preserve"> 11.5,</w:t>
      </w:r>
      <w:r w:rsidR="002B5710">
        <w:rPr>
          <w:bCs/>
        </w:rPr>
        <w:t xml:space="preserve"> 11.8,</w:t>
      </w:r>
      <w:r w:rsidR="008827E5">
        <w:rPr>
          <w:bCs/>
        </w:rPr>
        <w:t xml:space="preserve"> 11.10,</w:t>
      </w:r>
      <w:r>
        <w:rPr>
          <w:bCs/>
        </w:rPr>
        <w:t xml:space="preserve"> 11.25</w:t>
      </w:r>
      <w:r w:rsidR="000956A8">
        <w:rPr>
          <w:bCs/>
        </w:rPr>
        <w:t>,</w:t>
      </w:r>
      <w:r w:rsidR="008827E5">
        <w:rPr>
          <w:bCs/>
        </w:rPr>
        <w:t xml:space="preserve"> 11.29, </w:t>
      </w:r>
      <w:r w:rsidR="000956A8">
        <w:rPr>
          <w:bCs/>
        </w:rPr>
        <w:t>and all other aspects of Section 11 that pertain to the RTM</w:t>
      </w:r>
      <w:r>
        <w:rPr>
          <w:bCs/>
        </w:rPr>
        <w:t xml:space="preserve"> </w:t>
      </w:r>
      <w:r w:rsidR="002B5710">
        <w:rPr>
          <w:bCs/>
        </w:rPr>
        <w:t>and a</w:t>
      </w:r>
      <w:r w:rsidR="008827E5">
        <w:rPr>
          <w:bCs/>
        </w:rPr>
        <w:t xml:space="preserve">pply to EIM Market Participants.  The CAISO </w:t>
      </w:r>
      <w:r w:rsidR="00892403">
        <w:rPr>
          <w:bCs/>
        </w:rPr>
        <w:t>settles</w:t>
      </w:r>
      <w:r w:rsidR="008827E5">
        <w:rPr>
          <w:bCs/>
        </w:rPr>
        <w:t xml:space="preserve"> EDAM Market Participants as EIM Market Participants</w:t>
      </w:r>
      <w:r w:rsidR="002B5710">
        <w:rPr>
          <w:bCs/>
        </w:rPr>
        <w:t xml:space="preserve"> </w:t>
      </w:r>
      <w:r w:rsidR="006C53EC">
        <w:rPr>
          <w:bCs/>
        </w:rPr>
        <w:t xml:space="preserve">assuming references to </w:t>
      </w:r>
      <w:r w:rsidR="007039EB">
        <w:rPr>
          <w:bCs/>
        </w:rPr>
        <w:t>an EIM Base Schedule</w:t>
      </w:r>
      <w:r w:rsidR="006C53EC">
        <w:rPr>
          <w:bCs/>
        </w:rPr>
        <w:t xml:space="preserve"> is a reference to a Day-Ahead Schedule</w:t>
      </w:r>
      <w:r w:rsidR="002B5710">
        <w:rPr>
          <w:bCs/>
        </w:rPr>
        <w:t xml:space="preserve"> </w:t>
      </w:r>
      <w:r>
        <w:rPr>
          <w:bCs/>
        </w:rPr>
        <w:t xml:space="preserve">with the following </w:t>
      </w:r>
      <w:r w:rsidR="009B2146">
        <w:rPr>
          <w:bCs/>
        </w:rPr>
        <w:t>modifications</w:t>
      </w:r>
      <w:r>
        <w:rPr>
          <w:bCs/>
        </w:rPr>
        <w:t>.</w:t>
      </w:r>
      <w:r w:rsidRPr="002B4DDE">
        <w:rPr>
          <w:bCs/>
        </w:rPr>
        <w:t xml:space="preserve"> </w:t>
      </w:r>
    </w:p>
    <w:p w14:paraId="00CDA84D" w14:textId="7D721DB0" w:rsidR="00B67454" w:rsidRPr="002B4DDE" w:rsidRDefault="002A4489" w:rsidP="00C137AA">
      <w:pPr>
        <w:pStyle w:val="Heading3"/>
        <w:ind w:left="720"/>
      </w:pPr>
      <w:r w:rsidRPr="002B4DDE">
        <w:t>3</w:t>
      </w:r>
      <w:r>
        <w:t>3.11.4.1</w:t>
      </w:r>
      <w:r w:rsidRPr="002B4DDE">
        <w:tab/>
      </w:r>
      <w:r w:rsidR="002B5710">
        <w:t xml:space="preserve">Balancing Test </w:t>
      </w:r>
      <w:r w:rsidRPr="002B4DDE">
        <w:t>Under-scheduling and Over-scheduling Charge</w:t>
      </w:r>
    </w:p>
    <w:p w14:paraId="6CBE5123" w14:textId="3BA9B0D0" w:rsidR="00B67454" w:rsidRPr="002B4DDE" w:rsidRDefault="002A4489" w:rsidP="00C137AA">
      <w:pPr>
        <w:ind w:left="720"/>
        <w:rPr>
          <w:bCs/>
        </w:rPr>
      </w:pPr>
      <w:r w:rsidRPr="002B4DDE">
        <w:rPr>
          <w:bCs/>
        </w:rPr>
        <w:t xml:space="preserve">EDAM </w:t>
      </w:r>
      <w:r w:rsidR="007C29B5">
        <w:rPr>
          <w:bCs/>
        </w:rPr>
        <w:t xml:space="preserve">Entities are not </w:t>
      </w:r>
      <w:r w:rsidRPr="002B4DDE">
        <w:rPr>
          <w:bCs/>
        </w:rPr>
        <w:t xml:space="preserve">subject to </w:t>
      </w:r>
      <w:r w:rsidR="002B5710" w:rsidRPr="002B5710">
        <w:rPr>
          <w:bCs/>
        </w:rPr>
        <w:t>the balancing test in Section 29.34(k)</w:t>
      </w:r>
      <w:r w:rsidR="002B5710">
        <w:rPr>
          <w:bCs/>
        </w:rPr>
        <w:t xml:space="preserve"> and</w:t>
      </w:r>
      <w:r w:rsidR="002B5710" w:rsidRPr="002B5710">
        <w:rPr>
          <w:bCs/>
        </w:rPr>
        <w:t xml:space="preserve"> will not be eligible for revenue apportionment and allocation pursuant to Section 29.11(d</w:t>
      </w:r>
      <w:proofErr w:type="gramStart"/>
      <w:r w:rsidR="002B5710" w:rsidRPr="002B5710">
        <w:rPr>
          <w:bCs/>
        </w:rPr>
        <w:t>)(</w:t>
      </w:r>
      <w:proofErr w:type="gramEnd"/>
      <w:r w:rsidR="002B5710" w:rsidRPr="002B5710">
        <w:rPr>
          <w:bCs/>
        </w:rPr>
        <w:t>3)</w:t>
      </w:r>
      <w:r w:rsidRPr="002B4DDE">
        <w:rPr>
          <w:bCs/>
        </w:rPr>
        <w:t xml:space="preserve">.  </w:t>
      </w:r>
    </w:p>
    <w:p w14:paraId="03327809" w14:textId="13F7CEF6" w:rsidR="007C29B5" w:rsidRPr="007C29B5" w:rsidRDefault="002A4489" w:rsidP="00C137AA">
      <w:pPr>
        <w:pStyle w:val="Heading4"/>
        <w:ind w:firstLine="0"/>
      </w:pPr>
      <w:r w:rsidRPr="007C29B5">
        <w:t>33.11.4.2</w:t>
      </w:r>
      <w:r w:rsidR="00B67454" w:rsidRPr="007C29B5">
        <w:tab/>
        <w:t>Fifteen</w:t>
      </w:r>
      <w:r w:rsidR="00F93175">
        <w:t>-</w:t>
      </w:r>
      <w:r w:rsidR="00B67454" w:rsidRPr="007C29B5">
        <w:t xml:space="preserve">Minute Market (FMM) </w:t>
      </w:r>
      <w:r w:rsidRPr="007C29B5">
        <w:t>Imbalance Energy Settlement</w:t>
      </w:r>
    </w:p>
    <w:p w14:paraId="053ACA03" w14:textId="1A27D0CA" w:rsidR="00B67454" w:rsidRPr="00BA4C86" w:rsidRDefault="002A4489" w:rsidP="00C137AA">
      <w:pPr>
        <w:ind w:left="720"/>
      </w:pPr>
      <w:r w:rsidRPr="002B4DDE">
        <w:rPr>
          <w:bCs/>
        </w:rPr>
        <w:t xml:space="preserve">Intertie </w:t>
      </w:r>
      <w:r w:rsidR="00F93175">
        <w:rPr>
          <w:bCs/>
        </w:rPr>
        <w:t>S</w:t>
      </w:r>
      <w:r w:rsidRPr="002B4DDE">
        <w:rPr>
          <w:bCs/>
        </w:rPr>
        <w:t xml:space="preserve">chedules awarded an </w:t>
      </w:r>
      <w:r w:rsidR="00F93175">
        <w:rPr>
          <w:bCs/>
        </w:rPr>
        <w:t>E</w:t>
      </w:r>
      <w:r w:rsidRPr="002B4DDE">
        <w:rPr>
          <w:bCs/>
        </w:rPr>
        <w:t xml:space="preserve">nergy </w:t>
      </w:r>
      <w:r w:rsidR="00F93175">
        <w:rPr>
          <w:bCs/>
        </w:rPr>
        <w:t>S</w:t>
      </w:r>
      <w:r w:rsidRPr="002B4DDE">
        <w:rPr>
          <w:bCs/>
        </w:rPr>
        <w:t xml:space="preserve">chedule in the </w:t>
      </w:r>
      <w:r w:rsidR="009B2146">
        <w:rPr>
          <w:bCs/>
        </w:rPr>
        <w:t>D</w:t>
      </w:r>
      <w:r w:rsidRPr="002B4DDE">
        <w:rPr>
          <w:bCs/>
        </w:rPr>
        <w:t>ay-</w:t>
      </w:r>
      <w:r w:rsidR="009B2146">
        <w:rPr>
          <w:bCs/>
        </w:rPr>
        <w:t>A</w:t>
      </w:r>
      <w:r w:rsidRPr="002B4DDE">
        <w:rPr>
          <w:bCs/>
        </w:rPr>
        <w:t xml:space="preserve">head </w:t>
      </w:r>
      <w:r w:rsidR="009B2146">
        <w:rPr>
          <w:bCs/>
        </w:rPr>
        <w:t>M</w:t>
      </w:r>
      <w:r w:rsidRPr="002B4DDE">
        <w:rPr>
          <w:bCs/>
        </w:rPr>
        <w:t>arket that subsequently have an incremental/</w:t>
      </w:r>
      <w:proofErr w:type="spellStart"/>
      <w:r w:rsidRPr="002B4DDE">
        <w:rPr>
          <w:bCs/>
        </w:rPr>
        <w:t>decremental</w:t>
      </w:r>
      <w:proofErr w:type="spellEnd"/>
      <w:r w:rsidRPr="002B4DDE">
        <w:rPr>
          <w:bCs/>
        </w:rPr>
        <w:t xml:space="preserve"> FMM </w:t>
      </w:r>
      <w:r w:rsidR="00F93175">
        <w:rPr>
          <w:bCs/>
        </w:rPr>
        <w:t>S</w:t>
      </w:r>
      <w:r w:rsidRPr="002B4DDE">
        <w:rPr>
          <w:bCs/>
        </w:rPr>
        <w:t xml:space="preserve">chedule change in the RTM, and did not submit an </w:t>
      </w:r>
      <w:r w:rsidR="00F93175">
        <w:rPr>
          <w:bCs/>
        </w:rPr>
        <w:t>E-Tag</w:t>
      </w:r>
      <w:r w:rsidRPr="002B4DDE">
        <w:rPr>
          <w:bCs/>
        </w:rPr>
        <w:t xml:space="preserve"> prior to </w:t>
      </w:r>
      <w:r w:rsidR="00F93175">
        <w:rPr>
          <w:bCs/>
        </w:rPr>
        <w:t xml:space="preserve">the </w:t>
      </w:r>
      <w:r w:rsidRPr="002B4DDE">
        <w:rPr>
          <w:bCs/>
        </w:rPr>
        <w:t xml:space="preserve">HASP, will be subject to the HASP reversal rule applied through </w:t>
      </w:r>
      <w:r w:rsidR="00F93175">
        <w:rPr>
          <w:bCs/>
        </w:rPr>
        <w:t>S</w:t>
      </w:r>
      <w:r w:rsidRPr="002B4DDE">
        <w:rPr>
          <w:bCs/>
        </w:rPr>
        <w:t>ettlement</w:t>
      </w:r>
      <w:r w:rsidR="009B2146">
        <w:rPr>
          <w:bCs/>
        </w:rPr>
        <w:t xml:space="preserve"> </w:t>
      </w:r>
      <w:r w:rsidR="009B2146">
        <w:rPr>
          <w:bCs/>
        </w:rPr>
        <w:lastRenderedPageBreak/>
        <w:t>according to Section 11.</w:t>
      </w:r>
      <w:r w:rsidR="007039EB">
        <w:rPr>
          <w:bCs/>
        </w:rPr>
        <w:t>32</w:t>
      </w:r>
      <w:r w:rsidRPr="002B4DDE">
        <w:rPr>
          <w:bCs/>
        </w:rPr>
        <w:t xml:space="preserve">.   </w:t>
      </w:r>
    </w:p>
    <w:p w14:paraId="285A77EA" w14:textId="4E4089C9" w:rsidR="00B67454" w:rsidRPr="002B4DDE" w:rsidRDefault="002A4489" w:rsidP="00C137AA">
      <w:pPr>
        <w:pStyle w:val="Heading3"/>
        <w:ind w:left="720"/>
      </w:pPr>
      <w:r>
        <w:t>33.11.4.</w:t>
      </w:r>
      <w:r w:rsidR="00065C22">
        <w:t>3</w:t>
      </w:r>
      <w:r>
        <w:tab/>
        <w:t>Ancillary Services in the RTM</w:t>
      </w:r>
    </w:p>
    <w:p w14:paraId="31B717E9" w14:textId="0CB6E84A" w:rsidR="00B67454" w:rsidRPr="002B4DDE" w:rsidRDefault="002A4489" w:rsidP="00C137AA">
      <w:pPr>
        <w:ind w:left="720"/>
        <w:rPr>
          <w:bCs/>
        </w:rPr>
      </w:pPr>
      <w:r w:rsidRPr="002B4DDE">
        <w:rPr>
          <w:bCs/>
        </w:rPr>
        <w:t xml:space="preserve">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s will provide the RTM with total </w:t>
      </w:r>
      <w:r w:rsidR="00905832">
        <w:rPr>
          <w:bCs/>
        </w:rPr>
        <w:t>A</w:t>
      </w:r>
      <w:r w:rsidRPr="002B4DDE">
        <w:rPr>
          <w:bCs/>
        </w:rPr>
        <w:t xml:space="preserve">ncillary </w:t>
      </w:r>
      <w:r w:rsidR="00905832">
        <w:rPr>
          <w:bCs/>
        </w:rPr>
        <w:t>S</w:t>
      </w:r>
      <w:r w:rsidRPr="002B4DDE">
        <w:rPr>
          <w:bCs/>
        </w:rPr>
        <w:t xml:space="preserve">ervice self-provision.  This RTM self-provision should equal the </w:t>
      </w:r>
      <w:r w:rsidR="00905832">
        <w:rPr>
          <w:bCs/>
        </w:rPr>
        <w:t>D</w:t>
      </w:r>
      <w:r w:rsidRPr="002B4DDE">
        <w:rPr>
          <w:bCs/>
        </w:rPr>
        <w:t>ay-</w:t>
      </w:r>
      <w:r w:rsidR="00905832">
        <w:rPr>
          <w:bCs/>
        </w:rPr>
        <w:t>A</w:t>
      </w:r>
      <w:r w:rsidRPr="002B4DDE">
        <w:rPr>
          <w:bCs/>
        </w:rPr>
        <w:t xml:space="preserve">head self-provision or </w:t>
      </w:r>
      <w:r w:rsidR="00905832">
        <w:rPr>
          <w:bCs/>
        </w:rPr>
        <w:t>D</w:t>
      </w:r>
      <w:r w:rsidRPr="002B4DDE">
        <w:rPr>
          <w:bCs/>
        </w:rPr>
        <w:t>ay-</w:t>
      </w:r>
      <w:r w:rsidR="00905832">
        <w:rPr>
          <w:bCs/>
        </w:rPr>
        <w:t>A</w:t>
      </w:r>
      <w:r w:rsidRPr="002B4DDE">
        <w:rPr>
          <w:bCs/>
        </w:rPr>
        <w:t xml:space="preserve">head self-provision plus any incremental </w:t>
      </w:r>
      <w:r w:rsidR="00905832">
        <w:rPr>
          <w:bCs/>
        </w:rPr>
        <w:t>R</w:t>
      </w:r>
      <w:r w:rsidRPr="002B4DDE">
        <w:rPr>
          <w:bCs/>
        </w:rPr>
        <w:t>eal-</w:t>
      </w:r>
      <w:r w:rsidR="00905832">
        <w:rPr>
          <w:bCs/>
        </w:rPr>
        <w:t>T</w:t>
      </w:r>
      <w:r w:rsidRPr="002B4DDE">
        <w:rPr>
          <w:bCs/>
        </w:rPr>
        <w:t xml:space="preserve">ime self-provision if </w:t>
      </w:r>
      <w:r w:rsidR="00905832">
        <w:rPr>
          <w:bCs/>
        </w:rPr>
        <w:t>A</w:t>
      </w:r>
      <w:r w:rsidRPr="002B4DDE">
        <w:rPr>
          <w:bCs/>
        </w:rPr>
        <w:t xml:space="preserve">ncillary </w:t>
      </w:r>
      <w:r w:rsidR="00FF0888">
        <w:rPr>
          <w:bCs/>
        </w:rPr>
        <w:t>S</w:t>
      </w:r>
      <w:r w:rsidRPr="002B4DDE">
        <w:rPr>
          <w:bCs/>
        </w:rPr>
        <w:t xml:space="preserve">ervice requirements increase in the RTM.  </w:t>
      </w:r>
    </w:p>
    <w:p w14:paraId="581D1F8F" w14:textId="0725B253" w:rsidR="00B67454" w:rsidRPr="002B4DDE" w:rsidRDefault="002A4489" w:rsidP="00C137AA">
      <w:pPr>
        <w:pStyle w:val="Heading3"/>
        <w:ind w:left="720"/>
      </w:pPr>
      <w:r w:rsidRPr="002B4DDE">
        <w:t>33.11.</w:t>
      </w:r>
      <w:r w:rsidR="00F934FC">
        <w:t>4.4</w:t>
      </w:r>
      <w:r w:rsidRPr="002B4DDE">
        <w:tab/>
        <w:t>Intertie Deviations</w:t>
      </w:r>
    </w:p>
    <w:p w14:paraId="00DADBA8" w14:textId="4EAD2D83" w:rsidR="00A3444D" w:rsidRDefault="002A4489" w:rsidP="00C137AA">
      <w:pPr>
        <w:ind w:left="720"/>
        <w:rPr>
          <w:bCs/>
        </w:rPr>
      </w:pPr>
      <w:r w:rsidRPr="002B4DDE">
        <w:rPr>
          <w:bCs/>
        </w:rPr>
        <w:t>The</w:t>
      </w:r>
      <w:r w:rsidR="00300817">
        <w:rPr>
          <w:bCs/>
        </w:rPr>
        <w:t xml:space="preserve"> CAISO does not assess</w:t>
      </w:r>
      <w:r w:rsidRPr="002B4DDE">
        <w:rPr>
          <w:bCs/>
        </w:rPr>
        <w:t xml:space="preserve"> </w:t>
      </w:r>
      <w:r w:rsidR="00300817" w:rsidRPr="00300817">
        <w:rPr>
          <w:bCs/>
        </w:rPr>
        <w:t>Under/Over Delivery Charge</w:t>
      </w:r>
      <w:r>
        <w:rPr>
          <w:bCs/>
        </w:rPr>
        <w:t>s pursuant to Section 11.3</w:t>
      </w:r>
      <w:r w:rsidR="000956A8">
        <w:rPr>
          <w:bCs/>
        </w:rPr>
        <w:t>1</w:t>
      </w:r>
      <w:r>
        <w:rPr>
          <w:bCs/>
        </w:rPr>
        <w:t xml:space="preserve"> for </w:t>
      </w:r>
      <w:r w:rsidR="00A35F01">
        <w:rPr>
          <w:bCs/>
        </w:rPr>
        <w:t>i</w:t>
      </w:r>
      <w:r>
        <w:rPr>
          <w:bCs/>
        </w:rPr>
        <w:t xml:space="preserve">ntertie transactions at </w:t>
      </w:r>
      <w:r w:rsidRPr="00A3444D">
        <w:rPr>
          <w:bCs/>
        </w:rPr>
        <w:t>EDAM Internal Intertie</w:t>
      </w:r>
      <w:r>
        <w:rPr>
          <w:bCs/>
        </w:rPr>
        <w:t>s between EDAM Entities.</w:t>
      </w:r>
    </w:p>
    <w:p w14:paraId="12D2CB18" w14:textId="5DB54DC0" w:rsidR="002B4DDE" w:rsidRPr="002B4DDE" w:rsidRDefault="002A4489" w:rsidP="005B5424">
      <w:pPr>
        <w:pStyle w:val="Heading2"/>
      </w:pPr>
      <w:r w:rsidRPr="002B4DDE">
        <w:t>33.11.</w:t>
      </w:r>
      <w:r w:rsidR="00B67454">
        <w:t>5</w:t>
      </w:r>
      <w:r w:rsidRPr="002B4DDE">
        <w:tab/>
        <w:t>Implementation Fee</w:t>
      </w:r>
    </w:p>
    <w:p w14:paraId="3BC620ED" w14:textId="5B6603D3" w:rsidR="002B4DDE" w:rsidRPr="002B4DDE" w:rsidRDefault="002A4489" w:rsidP="00C137AA">
      <w:pPr>
        <w:ind w:left="720"/>
        <w:rPr>
          <w:bCs/>
        </w:rPr>
      </w:pPr>
      <w:r w:rsidRPr="002B4DDE">
        <w:rPr>
          <w:bCs/>
        </w:rPr>
        <w:t xml:space="preserve">The CAISO will recover an implementation fee through the EDAM </w:t>
      </w:r>
      <w:r w:rsidR="008D3F72">
        <w:rPr>
          <w:bCs/>
        </w:rPr>
        <w:t xml:space="preserve">Entity </w:t>
      </w:r>
      <w:r w:rsidRPr="002B4DDE">
        <w:rPr>
          <w:bCs/>
        </w:rPr>
        <w:t xml:space="preserve">Implementation Agreement to recover its costs incurred to onboard each EIM Entity into </w:t>
      </w:r>
      <w:r w:rsidR="00A35F01">
        <w:rPr>
          <w:bCs/>
        </w:rPr>
        <w:t xml:space="preserve">the </w:t>
      </w:r>
      <w:r w:rsidRPr="002B4DDE">
        <w:rPr>
          <w:bCs/>
        </w:rPr>
        <w:t>E</w:t>
      </w:r>
      <w:r w:rsidR="00D44032">
        <w:rPr>
          <w:bCs/>
        </w:rPr>
        <w:t xml:space="preserve">xtended </w:t>
      </w:r>
      <w:r w:rsidRPr="002B4DDE">
        <w:rPr>
          <w:bCs/>
        </w:rPr>
        <w:t>D</w:t>
      </w:r>
      <w:r w:rsidR="00D44032">
        <w:rPr>
          <w:bCs/>
        </w:rPr>
        <w:t>ay-</w:t>
      </w:r>
      <w:r w:rsidRPr="002B4DDE">
        <w:rPr>
          <w:bCs/>
        </w:rPr>
        <w:t>A</w:t>
      </w:r>
      <w:r w:rsidR="00D44032">
        <w:rPr>
          <w:bCs/>
        </w:rPr>
        <w:t xml:space="preserve">head </w:t>
      </w:r>
      <w:r w:rsidRPr="002B4DDE">
        <w:rPr>
          <w:bCs/>
        </w:rPr>
        <w:t>M</w:t>
      </w:r>
      <w:r w:rsidR="00D44032">
        <w:rPr>
          <w:bCs/>
        </w:rPr>
        <w:t>arket</w:t>
      </w:r>
      <w:r w:rsidRPr="002B4DDE">
        <w:rPr>
          <w:bCs/>
        </w:rPr>
        <w:t xml:space="preserve"> based on the CAISO’s cost of service.  </w:t>
      </w:r>
      <w:r w:rsidR="00515B33">
        <w:rPr>
          <w:bCs/>
        </w:rPr>
        <w:t>T</w:t>
      </w:r>
      <w:r w:rsidR="00515B33" w:rsidRPr="009B0E93">
        <w:rPr>
          <w:bCs/>
        </w:rPr>
        <w:t xml:space="preserve">he </w:t>
      </w:r>
      <w:r w:rsidR="00515B33">
        <w:rPr>
          <w:bCs/>
        </w:rPr>
        <w:t>CA</w:t>
      </w:r>
      <w:r w:rsidR="00515B33" w:rsidRPr="009B0E93">
        <w:rPr>
          <w:bCs/>
        </w:rPr>
        <w:t>ISO will determine hourly rates</w:t>
      </w:r>
      <w:r w:rsidR="00515B33">
        <w:rPr>
          <w:bCs/>
        </w:rPr>
        <w:t xml:space="preserve"> </w:t>
      </w:r>
      <w:r w:rsidR="00515B33" w:rsidRPr="009B0E93">
        <w:rPr>
          <w:bCs/>
        </w:rPr>
        <w:t>for onboarding activity on an annual basis based on current aggregated and burdened labor</w:t>
      </w:r>
      <w:r w:rsidR="00515B33">
        <w:rPr>
          <w:bCs/>
        </w:rPr>
        <w:t xml:space="preserve"> </w:t>
      </w:r>
      <w:r w:rsidR="00515B33" w:rsidRPr="009B0E93">
        <w:rPr>
          <w:bCs/>
        </w:rPr>
        <w:t>rates.</w:t>
      </w:r>
      <w:r w:rsidR="00515B33">
        <w:rPr>
          <w:bCs/>
        </w:rPr>
        <w:t xml:space="preserve">  T</w:t>
      </w:r>
      <w:r w:rsidR="00515B33" w:rsidRPr="009B0E93">
        <w:rPr>
          <w:bCs/>
        </w:rPr>
        <w:t>he</w:t>
      </w:r>
      <w:r w:rsidR="00515B33">
        <w:rPr>
          <w:bCs/>
        </w:rPr>
        <w:t xml:space="preserve"> </w:t>
      </w:r>
      <w:r w:rsidR="00515B33" w:rsidRPr="009B0E93">
        <w:rPr>
          <w:bCs/>
        </w:rPr>
        <w:t>majority of the onboarding costs will be labor costs; however, it is reasonable to assume some</w:t>
      </w:r>
      <w:r w:rsidR="00515B33">
        <w:rPr>
          <w:bCs/>
        </w:rPr>
        <w:t xml:space="preserve"> </w:t>
      </w:r>
      <w:r w:rsidR="00515B33" w:rsidRPr="009B0E93">
        <w:rPr>
          <w:bCs/>
        </w:rPr>
        <w:t>onboarding-specific non-labor costs</w:t>
      </w:r>
      <w:r w:rsidR="00515B33">
        <w:rPr>
          <w:bCs/>
        </w:rPr>
        <w:t>.</w:t>
      </w:r>
      <w:r w:rsidRPr="002B4DDE">
        <w:rPr>
          <w:bCs/>
        </w:rPr>
        <w:t xml:space="preserve">  </w:t>
      </w:r>
      <w:r w:rsidR="00D44032">
        <w:rPr>
          <w:bCs/>
        </w:rPr>
        <w:t>T</w:t>
      </w:r>
      <w:r w:rsidRPr="002B4DDE">
        <w:rPr>
          <w:bCs/>
        </w:rPr>
        <w:t xml:space="preserve">he CAISO will </w:t>
      </w:r>
      <w:r w:rsidR="00D44032">
        <w:rPr>
          <w:bCs/>
        </w:rPr>
        <w:t>recover the cost to implement each EDAM E</w:t>
      </w:r>
      <w:r w:rsidRPr="002B4DDE">
        <w:rPr>
          <w:bCs/>
        </w:rPr>
        <w:t>ntity</w:t>
      </w:r>
      <w:r w:rsidR="00D44032">
        <w:rPr>
          <w:bCs/>
        </w:rPr>
        <w:t>, which may</w:t>
      </w:r>
      <w:r w:rsidRPr="002B4DDE">
        <w:rPr>
          <w:bCs/>
        </w:rPr>
        <w:t xml:space="preserve"> vary depending on the size and complexity of the </w:t>
      </w:r>
      <w:r w:rsidR="00D44032">
        <w:rPr>
          <w:bCs/>
        </w:rPr>
        <w:t>project</w:t>
      </w:r>
      <w:r w:rsidRPr="002B4DDE">
        <w:rPr>
          <w:bCs/>
        </w:rPr>
        <w:t>.  A $300,000 deposit will be collected from prospective EDAM Entities to cover the actual start-up costs incurred.  If the deposit exceeds the actual cost incurred to provide onboarding services, the CAISO will refund the excess amount</w:t>
      </w:r>
      <w:r w:rsidR="00A35F01">
        <w:rPr>
          <w:bCs/>
        </w:rPr>
        <w:t>,</w:t>
      </w:r>
      <w:r w:rsidRPr="002B4DDE">
        <w:rPr>
          <w:bCs/>
        </w:rPr>
        <w:t xml:space="preserve"> including any </w:t>
      </w:r>
      <w:r w:rsidR="00A35F01">
        <w:rPr>
          <w:bCs/>
        </w:rPr>
        <w:t>I</w:t>
      </w:r>
      <w:r w:rsidRPr="002B4DDE">
        <w:rPr>
          <w:bCs/>
        </w:rPr>
        <w:t xml:space="preserve">nterest accrued on the remaining deposit.  If the actual </w:t>
      </w:r>
      <w:r w:rsidR="00515B33">
        <w:rPr>
          <w:bCs/>
        </w:rPr>
        <w:t xml:space="preserve">implementation </w:t>
      </w:r>
      <w:r w:rsidRPr="002B4DDE">
        <w:rPr>
          <w:bCs/>
        </w:rPr>
        <w:t>cost</w:t>
      </w:r>
      <w:r w:rsidR="00515B33">
        <w:rPr>
          <w:bCs/>
        </w:rPr>
        <w:t>s</w:t>
      </w:r>
      <w:r w:rsidRPr="002B4DDE">
        <w:rPr>
          <w:bCs/>
        </w:rPr>
        <w:t xml:space="preserve"> exceed the deposit, additional deposits in $300,000 increments will be required, which the EDAM </w:t>
      </w:r>
      <w:r w:rsidR="00A35F01">
        <w:rPr>
          <w:bCs/>
        </w:rPr>
        <w:t>E</w:t>
      </w:r>
      <w:r w:rsidRPr="002B4DDE">
        <w:rPr>
          <w:bCs/>
        </w:rPr>
        <w:t xml:space="preserve">ntity must pay within thirty (30) days of </w:t>
      </w:r>
      <w:r w:rsidR="00A35F01">
        <w:rPr>
          <w:bCs/>
        </w:rPr>
        <w:t xml:space="preserve">receiving the </w:t>
      </w:r>
      <w:r w:rsidRPr="002B4DDE">
        <w:rPr>
          <w:bCs/>
        </w:rPr>
        <w:t>invoice.  Any invoice payment past due will accrue interest, per annum, calculated in accordance with 5 C.F.R. §</w:t>
      </w:r>
      <w:r w:rsidR="00A35F01">
        <w:rPr>
          <w:bCs/>
        </w:rPr>
        <w:t xml:space="preserve"> </w:t>
      </w:r>
      <w:r w:rsidRPr="002B4DDE">
        <w:rPr>
          <w:bCs/>
        </w:rPr>
        <w:t xml:space="preserve">1315.10.  If the EDAM Entity fails to timely pay any undisputed costs, the CAISO will not be obligated to continue performing onboarding activities unless and until the EDAM Entity has paid all undisputed amounts. </w:t>
      </w:r>
      <w:r w:rsidR="00A35F01">
        <w:rPr>
          <w:bCs/>
        </w:rPr>
        <w:t xml:space="preserve"> </w:t>
      </w:r>
      <w:r w:rsidR="00515B33" w:rsidRPr="009130D1">
        <w:rPr>
          <w:bCs/>
        </w:rPr>
        <w:t>If a</w:t>
      </w:r>
      <w:r w:rsidR="00515B33">
        <w:rPr>
          <w:bCs/>
        </w:rPr>
        <w:t xml:space="preserve">n EDAM Entity </w:t>
      </w:r>
      <w:r w:rsidR="00515B33" w:rsidRPr="009130D1">
        <w:rPr>
          <w:bCs/>
        </w:rPr>
        <w:t>terminates an implementation agreement after the prospective EDAM entity’s</w:t>
      </w:r>
      <w:r w:rsidR="00515B33">
        <w:rPr>
          <w:bCs/>
        </w:rPr>
        <w:t xml:space="preserve"> </w:t>
      </w:r>
      <w:r w:rsidR="00515B33" w:rsidRPr="009130D1">
        <w:rPr>
          <w:bCs/>
        </w:rPr>
        <w:t xml:space="preserve">onboarding has begun, the </w:t>
      </w:r>
      <w:r w:rsidR="00515B33">
        <w:rPr>
          <w:bCs/>
        </w:rPr>
        <w:t>CA</w:t>
      </w:r>
      <w:r w:rsidR="00515B33" w:rsidRPr="009130D1">
        <w:rPr>
          <w:bCs/>
        </w:rPr>
        <w:t>ISO will make every attempt to halt work and stop incurring costs on</w:t>
      </w:r>
      <w:r w:rsidR="00515B33">
        <w:rPr>
          <w:bCs/>
        </w:rPr>
        <w:t xml:space="preserve"> </w:t>
      </w:r>
      <w:r w:rsidR="00515B33" w:rsidRPr="009130D1">
        <w:rPr>
          <w:bCs/>
        </w:rPr>
        <w:t>implementation as soon as practical. Any implementation-</w:t>
      </w:r>
      <w:r w:rsidR="00515B33" w:rsidRPr="009130D1">
        <w:rPr>
          <w:bCs/>
        </w:rPr>
        <w:lastRenderedPageBreak/>
        <w:t xml:space="preserve">related costs the </w:t>
      </w:r>
      <w:r w:rsidR="00515B33">
        <w:rPr>
          <w:bCs/>
        </w:rPr>
        <w:t>CA</w:t>
      </w:r>
      <w:r w:rsidR="00515B33" w:rsidRPr="009130D1">
        <w:rPr>
          <w:bCs/>
        </w:rPr>
        <w:t>ISO incurs will be</w:t>
      </w:r>
      <w:r w:rsidR="00515B33">
        <w:rPr>
          <w:bCs/>
        </w:rPr>
        <w:t xml:space="preserve"> </w:t>
      </w:r>
      <w:r w:rsidR="00515B33" w:rsidRPr="009130D1">
        <w:rPr>
          <w:bCs/>
        </w:rPr>
        <w:t xml:space="preserve">drawn against the deposit provided. The </w:t>
      </w:r>
      <w:r w:rsidR="00515B33">
        <w:rPr>
          <w:bCs/>
        </w:rPr>
        <w:t>CA</w:t>
      </w:r>
      <w:r w:rsidR="00515B33" w:rsidRPr="009130D1">
        <w:rPr>
          <w:bCs/>
        </w:rPr>
        <w:t>ISO will invoice the prospective EDAM entity for any</w:t>
      </w:r>
      <w:r w:rsidR="00515B33">
        <w:rPr>
          <w:bCs/>
        </w:rPr>
        <w:t xml:space="preserve"> </w:t>
      </w:r>
      <w:r w:rsidR="00515B33" w:rsidRPr="009130D1">
        <w:rPr>
          <w:bCs/>
        </w:rPr>
        <w:t>amounts over the onboarding deposit</w:t>
      </w:r>
      <w:r w:rsidR="00515B33">
        <w:rPr>
          <w:bCs/>
        </w:rPr>
        <w:t>; i</w:t>
      </w:r>
      <w:r w:rsidR="00515B33" w:rsidRPr="009130D1">
        <w:rPr>
          <w:bCs/>
        </w:rPr>
        <w:t>nvoices will be due no later than thirty (30) days after the</w:t>
      </w:r>
      <w:r w:rsidR="00515B33">
        <w:rPr>
          <w:bCs/>
        </w:rPr>
        <w:t xml:space="preserve"> </w:t>
      </w:r>
      <w:r w:rsidR="00515B33" w:rsidRPr="009130D1">
        <w:rPr>
          <w:bCs/>
        </w:rPr>
        <w:t>date of receipt</w:t>
      </w:r>
      <w:r w:rsidR="00515B33">
        <w:rPr>
          <w:bCs/>
        </w:rPr>
        <w:t xml:space="preserve">.  </w:t>
      </w:r>
      <w:r w:rsidRPr="002B4DDE">
        <w:rPr>
          <w:bCs/>
        </w:rPr>
        <w:t>The CAISO will provide a report that details deposit(s) received, actual costs incurred, and applicable interest earnings (on deposit balance) for each onboarding project and return any unused deposit remaining after onboarding, plus interest on the remaining deposit (based on the average interest rate earned), to the EDAM Entity within ninety (90) days after onboarding is completed and acknowledged by both the CAISO and EDAM Entity.</w:t>
      </w:r>
    </w:p>
    <w:p w14:paraId="3AE9E955" w14:textId="7B1FAB58" w:rsidR="002B4DDE" w:rsidRPr="002B4DDE" w:rsidRDefault="002A4489" w:rsidP="005B5424">
      <w:pPr>
        <w:pStyle w:val="Heading2"/>
      </w:pPr>
      <w:r>
        <w:t>33.11.6</w:t>
      </w:r>
      <w:r w:rsidRPr="002B4DDE">
        <w:tab/>
        <w:t>Administrative Charge</w:t>
      </w:r>
    </w:p>
    <w:p w14:paraId="6C4D42A2" w14:textId="70C1B636" w:rsidR="009D6523" w:rsidRPr="002B4DDE" w:rsidRDefault="002A4489" w:rsidP="00C137AA">
      <w:pPr>
        <w:ind w:left="720"/>
      </w:pPr>
      <w:r>
        <w:t xml:space="preserve">The CAISO will charge </w:t>
      </w:r>
      <w:r w:rsidR="00107557">
        <w:t xml:space="preserve">each </w:t>
      </w:r>
      <w:r>
        <w:t>EDAM Market Participant an EDA</w:t>
      </w:r>
      <w:r w:rsidRPr="00BB10BA">
        <w:t>M Administrative Charge</w:t>
      </w:r>
      <w:r w:rsidR="0025541E">
        <w:t>, which consists</w:t>
      </w:r>
      <w:r w:rsidR="0025541E" w:rsidRPr="00BB10BA">
        <w:t xml:space="preserve"> of the</w:t>
      </w:r>
      <w:r w:rsidR="0025541E">
        <w:t xml:space="preserve"> EDAM System Operations C</w:t>
      </w:r>
      <w:r w:rsidR="0025541E" w:rsidRPr="002B4DDE">
        <w:t>harge</w:t>
      </w:r>
      <w:r w:rsidR="0025541E">
        <w:t xml:space="preserve"> and the Day-Ahead and</w:t>
      </w:r>
      <w:r w:rsidR="0025541E" w:rsidRPr="00BB10BA">
        <w:t xml:space="preserve"> </w:t>
      </w:r>
      <w:r w:rsidR="0025541E">
        <w:t>R</w:t>
      </w:r>
      <w:r w:rsidR="0025541E" w:rsidRPr="00BB10BA">
        <w:t>eal-</w:t>
      </w:r>
      <w:r w:rsidR="0025541E">
        <w:t>T</w:t>
      </w:r>
      <w:r w:rsidR="0025541E" w:rsidRPr="00BB10BA">
        <w:t>ime portion</w:t>
      </w:r>
      <w:r w:rsidR="0025541E">
        <w:t>s of the Market Services Charge, both volumetric charges.</w:t>
      </w:r>
      <w:r w:rsidRPr="00BB10BA">
        <w:t xml:space="preserve"> </w:t>
      </w:r>
      <w:r w:rsidR="00A4103A" w:rsidRPr="002B4DDE">
        <w:t xml:space="preserve"> </w:t>
      </w:r>
      <w:r w:rsidR="0025541E">
        <w:t xml:space="preserve">The CAISO </w:t>
      </w:r>
      <w:r w:rsidR="00107557">
        <w:t xml:space="preserve">will </w:t>
      </w:r>
      <w:r w:rsidR="00A4103A" w:rsidRPr="002B4DDE">
        <w:t xml:space="preserve">no longer </w:t>
      </w:r>
      <w:r w:rsidR="00A4103A">
        <w:t xml:space="preserve">collect </w:t>
      </w:r>
      <w:r w:rsidR="00A4103A" w:rsidRPr="002B4DDE">
        <w:t>the EIM Administrative Charge</w:t>
      </w:r>
      <w:r w:rsidR="00A4103A" w:rsidRPr="00BB10BA">
        <w:t xml:space="preserve"> </w:t>
      </w:r>
      <w:r w:rsidR="00107557">
        <w:t xml:space="preserve">from </w:t>
      </w:r>
      <w:r w:rsidR="007E755B">
        <w:t>an</w:t>
      </w:r>
      <w:r w:rsidR="00A4103A">
        <w:t xml:space="preserve"> </w:t>
      </w:r>
      <w:r w:rsidR="00107557">
        <w:t>EDAM Market Participant</w:t>
      </w:r>
      <w:r w:rsidR="00A4103A">
        <w:t xml:space="preserve">.  </w:t>
      </w:r>
      <w:r w:rsidRPr="00BB10BA">
        <w:t xml:space="preserve">The Market Services Charge </w:t>
      </w:r>
      <w:r w:rsidR="00A4103A">
        <w:t xml:space="preserve">is </w:t>
      </w:r>
      <w:r w:rsidR="0025541E">
        <w:t>described</w:t>
      </w:r>
      <w:r w:rsidRPr="00BB10BA">
        <w:t xml:space="preserve"> in Appendix F, Schedule 1, </w:t>
      </w:r>
      <w:proofErr w:type="gramStart"/>
      <w:r w:rsidRPr="00BB10BA">
        <w:t>Part</w:t>
      </w:r>
      <w:proofErr w:type="gramEnd"/>
      <w:r w:rsidRPr="00BB10BA">
        <w:t xml:space="preserve"> A</w:t>
      </w:r>
      <w:r w:rsidR="002B4DDE" w:rsidRPr="002B4DDE">
        <w:t xml:space="preserve">.  </w:t>
      </w:r>
      <w:r w:rsidR="00062922">
        <w:t>The EDAM System O</w:t>
      </w:r>
      <w:r w:rsidR="002B4DDE" w:rsidRPr="002B4DDE">
        <w:t>peratio</w:t>
      </w:r>
      <w:r w:rsidR="00062922">
        <w:t>ns C</w:t>
      </w:r>
      <w:r w:rsidR="002B4DDE" w:rsidRPr="002B4DDE">
        <w:t xml:space="preserve">harge </w:t>
      </w:r>
      <w:r w:rsidR="0025541E">
        <w:t>will be the product of the Systems Operations Charge, as calculated according to the formula in Appendix F, Schedule 1, Part A, real-time market percentage, as calculated in the cost of service study conducted according to Appendix F, Schedule 1, Part A</w:t>
      </w:r>
      <w:r w:rsidR="00171DF7">
        <w:t xml:space="preserve">, </w:t>
      </w:r>
      <w:r w:rsidR="002B4DDE" w:rsidRPr="002B4DDE">
        <w:t>appl</w:t>
      </w:r>
      <w:r w:rsidR="00062922">
        <w:t>ie</w:t>
      </w:r>
      <w:r w:rsidR="00171DF7">
        <w:t>d</w:t>
      </w:r>
      <w:r w:rsidR="002B4DDE" w:rsidRPr="002B4DDE">
        <w:t xml:space="preserve"> to m</w:t>
      </w:r>
      <w:r w:rsidR="00062922">
        <w:t>etered values in MWh of Supply and D</w:t>
      </w:r>
      <w:r w:rsidR="002B4DDE" w:rsidRPr="002B4DDE">
        <w:t>emand</w:t>
      </w:r>
      <w:r w:rsidR="00A4103A">
        <w:t xml:space="preserve"> represented by the Scheduling Coordinator for the EDAM Market Participant. </w:t>
      </w:r>
    </w:p>
    <w:p w14:paraId="0FF39A98" w14:textId="7D968E93" w:rsidR="005B5424" w:rsidRDefault="002A4489" w:rsidP="005B5424">
      <w:pPr>
        <w:pStyle w:val="Heading2"/>
      </w:pPr>
      <w:r>
        <w:t>33.11.7</w:t>
      </w:r>
      <w:r w:rsidR="002B4DDE" w:rsidRPr="002B4DDE">
        <w:tab/>
      </w:r>
      <w:r>
        <w:tab/>
      </w:r>
      <w:r w:rsidR="00DA124C" w:rsidRPr="00DA124C">
        <w:t>Transmission Revenue Recovery</w:t>
      </w:r>
      <w:r w:rsidR="002B4DDE" w:rsidRPr="002B4DDE">
        <w:t xml:space="preserve">.  </w:t>
      </w:r>
    </w:p>
    <w:p w14:paraId="08735E62" w14:textId="02E4BB6B" w:rsidR="002B4DDE" w:rsidRPr="002B4DDE" w:rsidRDefault="002A4489" w:rsidP="00C137AA">
      <w:pPr>
        <w:ind w:left="720"/>
      </w:pPr>
      <w:r w:rsidRPr="002B4DDE">
        <w:t xml:space="preserve">The CAISO will </w:t>
      </w:r>
      <w:r w:rsidR="00DA124C">
        <w:t>allocate to each EDAM Entity and EDAM Load</w:t>
      </w:r>
      <w:r w:rsidR="00E42CB4">
        <w:t xml:space="preserve"> </w:t>
      </w:r>
      <w:r w:rsidR="00DA124C">
        <w:t>Serving Entity an EDAM Access Charge</w:t>
      </w:r>
      <w:r w:rsidRPr="002B4DDE">
        <w:t xml:space="preserve"> for </w:t>
      </w:r>
      <w:r w:rsidR="00DA124C">
        <w:t>recovery of EDAM recoverable revenue</w:t>
      </w:r>
      <w:r w:rsidR="007F31DB">
        <w:t xml:space="preserve"> </w:t>
      </w:r>
      <w:r w:rsidRPr="002B4DDE">
        <w:t>according to Section 33.26</w:t>
      </w:r>
      <w:r w:rsidR="00DA124C">
        <w:t xml:space="preserve">. </w:t>
      </w:r>
      <w:r w:rsidRPr="002B4DDE">
        <w:t xml:space="preserve"> </w:t>
      </w:r>
      <w:r w:rsidR="00DA124C">
        <w:t>The</w:t>
      </w:r>
      <w:r w:rsidRPr="002B4DDE">
        <w:t xml:space="preserve"> CAISO </w:t>
      </w:r>
      <w:r w:rsidR="00DA124C">
        <w:t xml:space="preserve">will charge </w:t>
      </w:r>
      <w:r w:rsidRPr="002B4DDE">
        <w:t xml:space="preserve">Market Participants </w:t>
      </w:r>
      <w:r w:rsidR="00DA124C">
        <w:t>for transmission service</w:t>
      </w:r>
      <w:r w:rsidR="007322CE">
        <w:t xml:space="preserve"> on the CAISO Controlled Grid</w:t>
      </w:r>
      <w:r w:rsidR="00DA124C">
        <w:t xml:space="preserve"> </w:t>
      </w:r>
      <w:r w:rsidRPr="002B4DDE">
        <w:t>according to Section 26.</w:t>
      </w:r>
    </w:p>
    <w:p w14:paraId="095F5608" w14:textId="29EDED09" w:rsidR="005B5424" w:rsidRDefault="002A4489" w:rsidP="005B5424">
      <w:pPr>
        <w:pStyle w:val="Heading2"/>
      </w:pPr>
      <w:r w:rsidRPr="002B4DDE">
        <w:t>33.11.</w:t>
      </w:r>
      <w:r w:rsidR="00B67454">
        <w:t>8</w:t>
      </w:r>
      <w:r w:rsidRPr="002B4DDE">
        <w:tab/>
      </w:r>
      <w:r w:rsidR="00B67454">
        <w:tab/>
      </w:r>
      <w:r w:rsidRPr="002B4DDE">
        <w:t xml:space="preserve">Flexible Ramping Product.  </w:t>
      </w:r>
    </w:p>
    <w:p w14:paraId="4CF88987" w14:textId="53B7BEAA" w:rsidR="002B4DDE" w:rsidRPr="002B4DDE" w:rsidRDefault="002A4489" w:rsidP="00C137AA">
      <w:pPr>
        <w:ind w:left="720"/>
      </w:pPr>
      <w:r w:rsidRPr="002B4DDE">
        <w:t>The CAISO will allocate and settle payments and charges for the Flexible Ramping Product according to Section 11.25.</w:t>
      </w:r>
    </w:p>
    <w:p w14:paraId="75C0D529" w14:textId="73449AA7" w:rsidR="002B4DDE" w:rsidRPr="002B4DDE" w:rsidRDefault="002A4489" w:rsidP="00F97678">
      <w:pPr>
        <w:pStyle w:val="Heading2"/>
      </w:pPr>
      <w:r w:rsidRPr="002B4DDE">
        <w:t>33.11.</w:t>
      </w:r>
      <w:r w:rsidR="00B67454">
        <w:t>9</w:t>
      </w:r>
      <w:r w:rsidRPr="002B4DDE">
        <w:t xml:space="preserve"> </w:t>
      </w:r>
      <w:r w:rsidR="00B67454">
        <w:tab/>
      </w:r>
      <w:r w:rsidRPr="002B4DDE">
        <w:t>Settlement</w:t>
      </w:r>
    </w:p>
    <w:p w14:paraId="49EECC5D" w14:textId="77777777" w:rsidR="003C093C" w:rsidRDefault="002A4489" w:rsidP="00C137AA">
      <w:pPr>
        <w:ind w:left="720"/>
      </w:pPr>
      <w:r w:rsidRPr="002B4DDE">
        <w:lastRenderedPageBreak/>
        <w:t xml:space="preserve">With regard to the CAISO’s assessment and payment of charges to, and collection of charges from, EDAM Market Participants pursuant to Sections 11 and 33.11, the CAISO </w:t>
      </w:r>
      <w:r w:rsidR="00C02D43">
        <w:t>will</w:t>
      </w:r>
      <w:r w:rsidRPr="002B4DDE">
        <w:t xml:space="preserve"> assess, pay</w:t>
      </w:r>
      <w:r w:rsidR="00107557">
        <w:t>,</w:t>
      </w:r>
      <w:r w:rsidRPr="002B4DDE">
        <w:t xml:space="preserve"> and collect such charges, address disputed invoices, assess, pay and collect Settlement-related fees and charges, including those under Sections 11.21, 11.28, and 11.29, and make any financial </w:t>
      </w:r>
      <w:r w:rsidRPr="006A6B92">
        <w:t xml:space="preserve">adjustments in accordance with the terms and schedule set forth in Section 11.  </w:t>
      </w:r>
    </w:p>
    <w:p w14:paraId="2AAB301D" w14:textId="1CE2F572" w:rsidR="002B4DDE" w:rsidRPr="002B4DDE" w:rsidRDefault="002A4489" w:rsidP="007A18A5">
      <w:pPr>
        <w:pStyle w:val="Heading1"/>
      </w:pPr>
      <w:r w:rsidRPr="002B4DDE">
        <w:t>33.12 Creditworthiness</w:t>
      </w:r>
    </w:p>
    <w:p w14:paraId="3017BB1E" w14:textId="0E5B66A2" w:rsidR="002B4DDE" w:rsidRPr="002B4DDE" w:rsidRDefault="002A4489" w:rsidP="002B4DDE">
      <w:r w:rsidRPr="002B4DDE">
        <w:t>EDAM Entity Scheduling Coordinators</w:t>
      </w:r>
      <w:r w:rsidR="00E12761">
        <w:t>,</w:t>
      </w:r>
      <w:r w:rsidRPr="002B4DDE">
        <w:t xml:space="preserve"> </w:t>
      </w:r>
      <w:r w:rsidR="00E12761">
        <w:t xml:space="preserve">EDAM Load Serving Entity Scheduling Coordinators, and </w:t>
      </w:r>
      <w:r w:rsidRPr="002B4DDE">
        <w:t xml:space="preserve">EDAM Resource Scheduling Coordinators must comply with the creditworthiness requirements of </w:t>
      </w:r>
      <w:r w:rsidR="00523C0F">
        <w:t xml:space="preserve">the </w:t>
      </w:r>
      <w:r w:rsidRPr="002B4DDE">
        <w:t xml:space="preserve">CAISO Tariff. </w:t>
      </w:r>
      <w:r w:rsidR="00523C0F">
        <w:t xml:space="preserve"> </w:t>
      </w:r>
      <w:r w:rsidRPr="002B4DDE">
        <w:t>In the event EDAM Entity Scheduling Coordinators</w:t>
      </w:r>
      <w:r w:rsidR="00E12761">
        <w:t>, EDAM Load Serving Entity Scheduling Coordinators,</w:t>
      </w:r>
      <w:r w:rsidRPr="002B4DDE">
        <w:t xml:space="preserve"> </w:t>
      </w:r>
      <w:r w:rsidR="00523C0F">
        <w:t>or</w:t>
      </w:r>
      <w:r w:rsidRPr="002B4DDE">
        <w:t xml:space="preserve"> EDAM Resource Scheduling Coordinators fail to satisfy the credit or other requirements in </w:t>
      </w:r>
      <w:r w:rsidRPr="006A6B92">
        <w:t>Section 12, the consequences specified in Section 12 will apply.</w:t>
      </w:r>
    </w:p>
    <w:p w14:paraId="19724CA6" w14:textId="77777777" w:rsidR="002B4DDE" w:rsidRPr="002B4DDE" w:rsidRDefault="002A4489" w:rsidP="007A18A5">
      <w:pPr>
        <w:pStyle w:val="Heading1"/>
      </w:pPr>
      <w:r w:rsidRPr="002B4DDE">
        <w:t>33.13 Dispute Resolution</w:t>
      </w:r>
    </w:p>
    <w:p w14:paraId="50F336DC" w14:textId="77777777" w:rsidR="002B4DDE" w:rsidRPr="002B4DDE" w:rsidRDefault="002A4489" w:rsidP="002B4DDE">
      <w:r w:rsidRPr="002B4DDE">
        <w:t>Confirmation and validation of any dispute associated with the participation of EDAM Market Participants in the Day-Ahead Market is subject to Section 11.29.8 and will be managed through the CAISO’s customer inquiry, dispute, and information system and as provided in the Business Practice Manual for the Extended Day-Ahead Market.  EDAM Market Participants will be subject to dispute resolution pursuant to Section 13.</w:t>
      </w:r>
      <w:r w:rsidRPr="002B4DDE">
        <w:tab/>
      </w:r>
    </w:p>
    <w:p w14:paraId="1D8C811C" w14:textId="77777777" w:rsidR="002B4DDE" w:rsidRPr="002B4DDE" w:rsidRDefault="002A4489" w:rsidP="007A18A5">
      <w:pPr>
        <w:pStyle w:val="Heading1"/>
      </w:pPr>
      <w:r w:rsidRPr="002B4DDE">
        <w:t>33.14 Force Majeure, Indemnity, Liabilities, and Penalties</w:t>
      </w:r>
    </w:p>
    <w:p w14:paraId="3241CF9D" w14:textId="681E59C6" w:rsidR="002B4DDE" w:rsidRPr="002B4DDE" w:rsidRDefault="002A4489" w:rsidP="002B4DDE">
      <w:r w:rsidRPr="002B4DDE">
        <w:t xml:space="preserve">The provisions of Section 14 regarding Uncontrollable Force, indemnity, liability, and penalties will apply to the participation of EDAM Market Participants in the Day-Ahead Market. </w:t>
      </w:r>
    </w:p>
    <w:p w14:paraId="21C6759B" w14:textId="03E6F237" w:rsidR="002B4DDE" w:rsidRPr="002B4DDE" w:rsidRDefault="002A4489" w:rsidP="007A18A5">
      <w:pPr>
        <w:pStyle w:val="Heading1"/>
      </w:pPr>
      <w:r w:rsidRPr="002B4DDE">
        <w:t xml:space="preserve">33.15 </w:t>
      </w:r>
      <w:ins w:id="283" w:author="Author">
        <w:r w:rsidR="009A0408">
          <w:t>Regulatory Filings</w:t>
        </w:r>
      </w:ins>
      <w:del w:id="284" w:author="Author">
        <w:r w:rsidRPr="002B4DDE" w:rsidDel="009A0408">
          <w:delText>[Not Used]</w:delText>
        </w:r>
      </w:del>
    </w:p>
    <w:p w14:paraId="22EBEBEC" w14:textId="57C2ACCA" w:rsidR="002B4DDE" w:rsidRPr="007E36C4" w:rsidRDefault="002A4489" w:rsidP="002B4DDE">
      <w:pPr>
        <w:rPr>
          <w:i/>
        </w:rPr>
      </w:pPr>
      <w:del w:id="285" w:author="Author">
        <w:r w:rsidRPr="009A0408" w:rsidDel="009A0408">
          <w:delText>[</w:delText>
        </w:r>
      </w:del>
      <w:r w:rsidRPr="009A0408">
        <w:t>The regulatory filings provisions of Section 15 will apply to the E</w:t>
      </w:r>
      <w:ins w:id="286" w:author="Author">
        <w:r w:rsidR="009A0408" w:rsidRPr="009A0408">
          <w:t xml:space="preserve">xtended </w:t>
        </w:r>
      </w:ins>
      <w:r w:rsidRPr="009A0408">
        <w:t>D</w:t>
      </w:r>
      <w:ins w:id="287" w:author="Author">
        <w:r w:rsidR="009A0408" w:rsidRPr="009A0408">
          <w:t xml:space="preserve">ay </w:t>
        </w:r>
      </w:ins>
      <w:r w:rsidRPr="009A0408">
        <w:t>A</w:t>
      </w:r>
      <w:ins w:id="288" w:author="Author">
        <w:r w:rsidR="009A0408" w:rsidRPr="009A0408">
          <w:t xml:space="preserve">head </w:t>
        </w:r>
      </w:ins>
      <w:r w:rsidRPr="009A0408">
        <w:t>M</w:t>
      </w:r>
      <w:ins w:id="289" w:author="Author">
        <w:r w:rsidR="009A0408" w:rsidRPr="009A0408">
          <w:t>arket</w:t>
        </w:r>
      </w:ins>
      <w:del w:id="290" w:author="Author">
        <w:r w:rsidRPr="009A0408" w:rsidDel="009A0408">
          <w:delText xml:space="preserve"> by default as they govern the CAISO regulatory</w:delText>
        </w:r>
        <w:r w:rsidRPr="0022736A" w:rsidDel="009A0408">
          <w:rPr>
            <w:i/>
          </w:rPr>
          <w:delText xml:space="preserve"> filing process</w:delText>
        </w:r>
      </w:del>
      <w:r w:rsidRPr="0022736A">
        <w:rPr>
          <w:i/>
        </w:rPr>
        <w:t>.</w:t>
      </w:r>
      <w:del w:id="291" w:author="Author">
        <w:r w:rsidRPr="0022736A" w:rsidDel="009A0408">
          <w:rPr>
            <w:i/>
          </w:rPr>
          <w:delText>]</w:delText>
        </w:r>
      </w:del>
      <w:r w:rsidRPr="007E36C4">
        <w:rPr>
          <w:i/>
        </w:rPr>
        <w:t xml:space="preserve"> </w:t>
      </w:r>
    </w:p>
    <w:p w14:paraId="4323F8FA" w14:textId="2ECECDD1" w:rsidR="00656DBB" w:rsidRPr="002B4DDE" w:rsidRDefault="002A4489" w:rsidP="007A18A5">
      <w:pPr>
        <w:pStyle w:val="Heading1"/>
      </w:pPr>
      <w:r w:rsidRPr="002B4DDE">
        <w:t xml:space="preserve">33.16 </w:t>
      </w:r>
      <w:r w:rsidR="002634DD">
        <w:t xml:space="preserve">EDAM </w:t>
      </w:r>
      <w:r w:rsidRPr="002B4DDE">
        <w:t>Legacy Contracts</w:t>
      </w:r>
    </w:p>
    <w:p w14:paraId="561373E6" w14:textId="77777777" w:rsidR="00656DBB" w:rsidRDefault="002A4489" w:rsidP="00E53179">
      <w:pPr>
        <w:pStyle w:val="Heading2"/>
      </w:pPr>
      <w:r>
        <w:t>33.16.1</w:t>
      </w:r>
      <w:r>
        <w:tab/>
        <w:t xml:space="preserve">Administration. </w:t>
      </w:r>
    </w:p>
    <w:p w14:paraId="435219AB" w14:textId="01A93594" w:rsidR="00656DBB" w:rsidRDefault="002A4489" w:rsidP="00656DBB">
      <w:pPr>
        <w:ind w:left="720"/>
      </w:pPr>
      <w:r w:rsidRPr="002B4DDE">
        <w:rPr>
          <w:bCs/>
        </w:rPr>
        <w:t>Section 16 will apply to</w:t>
      </w:r>
      <w:r>
        <w:rPr>
          <w:bCs/>
        </w:rPr>
        <w:t xml:space="preserve"> </w:t>
      </w:r>
      <w:r w:rsidRPr="002B4DDE">
        <w:rPr>
          <w:bCs/>
        </w:rPr>
        <w:t>EDAM Market Participants</w:t>
      </w:r>
      <w:r w:rsidRPr="002B4DDE">
        <w:t xml:space="preserve"> as referenced in </w:t>
      </w:r>
      <w:r w:rsidR="002634DD">
        <w:t xml:space="preserve">this </w:t>
      </w:r>
      <w:r w:rsidRPr="002B4DDE">
        <w:t>Section 33.16</w:t>
      </w:r>
      <w:r w:rsidRPr="002B4DDE">
        <w:rPr>
          <w:bCs/>
        </w:rPr>
        <w:t xml:space="preserve">.  </w:t>
      </w:r>
      <w:r w:rsidRPr="002B4DDE">
        <w:t xml:space="preserve">The CAISO will </w:t>
      </w:r>
      <w:ins w:id="292" w:author="Author">
        <w:r w:rsidR="00B17A4A">
          <w:t>accommodate</w:t>
        </w:r>
      </w:ins>
      <w:commentRangeStart w:id="293"/>
      <w:del w:id="294" w:author="Author">
        <w:r w:rsidRPr="002B4DDE" w:rsidDel="00B17A4A">
          <w:delText>administer</w:delText>
        </w:r>
      </w:del>
      <w:commentRangeEnd w:id="293"/>
      <w:r w:rsidR="00B17A4A">
        <w:rPr>
          <w:rStyle w:val="CommentReference"/>
          <w:rFonts w:ascii="Times New Roman" w:eastAsia="Times New Roman" w:hAnsi="Times New Roman" w:cs="Times New Roman"/>
          <w:kern w:val="16"/>
          <w:sz w:val="24"/>
          <w:szCs w:val="20"/>
          <w:lang w:val="x-none" w:eastAsia="x-none"/>
        </w:rPr>
        <w:commentReference w:id="293"/>
      </w:r>
      <w:r w:rsidRPr="002B4DDE">
        <w:t xml:space="preserve"> EDAM Legacy Contracts in accordance with Section 16 as </w:t>
      </w:r>
      <w:ins w:id="295" w:author="Author">
        <w:r w:rsidR="00945ADC">
          <w:t>required to implement</w:t>
        </w:r>
      </w:ins>
      <w:commentRangeStart w:id="296"/>
      <w:del w:id="297" w:author="Author">
        <w:r w:rsidR="00DA124C" w:rsidDel="00945ADC">
          <w:delText>supplemented or modified</w:delText>
        </w:r>
        <w:r w:rsidRPr="002B4DDE" w:rsidDel="00945ADC">
          <w:delText xml:space="preserve"> in</w:delText>
        </w:r>
      </w:del>
      <w:commentRangeEnd w:id="296"/>
      <w:r w:rsidR="002E70D5">
        <w:rPr>
          <w:rStyle w:val="CommentReference"/>
          <w:rFonts w:ascii="Times New Roman" w:eastAsia="Times New Roman" w:hAnsi="Times New Roman" w:cs="Times New Roman"/>
          <w:kern w:val="16"/>
          <w:sz w:val="24"/>
          <w:szCs w:val="20"/>
          <w:lang w:val="x-none" w:eastAsia="x-none"/>
        </w:rPr>
        <w:commentReference w:id="296"/>
      </w:r>
      <w:r w:rsidRPr="002B4DDE">
        <w:t xml:space="preserve"> this Section 33.16.  With respect to </w:t>
      </w:r>
      <w:ins w:id="298" w:author="Author">
        <w:r w:rsidR="00945ADC">
          <w:t xml:space="preserve">applicable </w:t>
        </w:r>
        <w:r w:rsidR="00945ADC">
          <w:lastRenderedPageBreak/>
          <w:t xml:space="preserve">provisions of </w:t>
        </w:r>
      </w:ins>
      <w:r w:rsidRPr="002B4DDE">
        <w:t xml:space="preserve">Section 16: </w:t>
      </w:r>
    </w:p>
    <w:p w14:paraId="3FAF8A2A" w14:textId="4F0BA5BF" w:rsidR="00656DBB" w:rsidRDefault="002A4489" w:rsidP="00656DBB">
      <w:pPr>
        <w:ind w:left="1440"/>
      </w:pPr>
      <w:r w:rsidRPr="002B4DDE">
        <w:t xml:space="preserve">(a) </w:t>
      </w:r>
      <w:proofErr w:type="gramStart"/>
      <w:r w:rsidRPr="002B4DDE">
        <w:t>references</w:t>
      </w:r>
      <w:proofErr w:type="gramEnd"/>
      <w:r w:rsidRPr="002B4DDE">
        <w:t xml:space="preserve"> to Existing Contracts </w:t>
      </w:r>
      <w:r w:rsidR="00C02D43">
        <w:t>will</w:t>
      </w:r>
      <w:r w:rsidRPr="002B4DDE">
        <w:t xml:space="preserve"> be read as references to EDAM Legacy Contracts; </w:t>
      </w:r>
    </w:p>
    <w:p w14:paraId="4C544D51" w14:textId="685F4EEA" w:rsidR="00656DBB" w:rsidRDefault="002A4489" w:rsidP="00656DBB">
      <w:pPr>
        <w:ind w:left="1440"/>
      </w:pPr>
      <w:r w:rsidRPr="002B4DDE">
        <w:t xml:space="preserve">(b) </w:t>
      </w:r>
      <w:proofErr w:type="gramStart"/>
      <w:r w:rsidRPr="002B4DDE">
        <w:t>references</w:t>
      </w:r>
      <w:proofErr w:type="gramEnd"/>
      <w:r w:rsidRPr="002B4DDE">
        <w:t xml:space="preserve"> to </w:t>
      </w:r>
      <w:r w:rsidR="002634DD">
        <w:t xml:space="preserve">a </w:t>
      </w:r>
      <w:r w:rsidRPr="002B4DDE">
        <w:t xml:space="preserve">Participating TO </w:t>
      </w:r>
      <w:r w:rsidR="00C02D43">
        <w:t>will</w:t>
      </w:r>
      <w:r w:rsidRPr="002B4DDE">
        <w:t xml:space="preserve"> be read as references to </w:t>
      </w:r>
      <w:r w:rsidR="002634DD">
        <w:t xml:space="preserve">an </w:t>
      </w:r>
      <w:r w:rsidRPr="002B4DDE">
        <w:t xml:space="preserve">EDAM </w:t>
      </w:r>
      <w:r>
        <w:t>Entity</w:t>
      </w:r>
      <w:r w:rsidR="00DA124C">
        <w:t>,</w:t>
      </w:r>
      <w:r w:rsidRPr="002B4DDE">
        <w:t xml:space="preserve">; </w:t>
      </w:r>
    </w:p>
    <w:p w14:paraId="22D60BA3" w14:textId="77777777" w:rsidR="00F528D4" w:rsidRDefault="002A4489" w:rsidP="00F528D4">
      <w:pPr>
        <w:ind w:left="1440"/>
      </w:pPr>
      <w:r w:rsidRPr="002B4DDE">
        <w:t>(c)</w:t>
      </w:r>
      <w:r w:rsidR="00AF264A">
        <w:t xml:space="preserve"> </w:t>
      </w:r>
      <w:proofErr w:type="gramStart"/>
      <w:r w:rsidR="00F528D4">
        <w:t>any</w:t>
      </w:r>
      <w:proofErr w:type="gramEnd"/>
      <w:r w:rsidR="00F528D4">
        <w:t xml:space="preserve"> applicable EDAM Transmission Service Providers in an EDAM Entity Balancing Authority Area must satisfy the requirements of Section 16 and this Section 33.16</w:t>
      </w:r>
      <w:r w:rsidR="00F528D4" w:rsidRPr="002B4DDE">
        <w:t xml:space="preserve">; </w:t>
      </w:r>
    </w:p>
    <w:p w14:paraId="5926F105" w14:textId="03064E03" w:rsidR="00656DBB" w:rsidRDefault="00F528D4" w:rsidP="00656DBB">
      <w:pPr>
        <w:ind w:left="1440"/>
      </w:pPr>
      <w:r>
        <w:t xml:space="preserve">(d) </w:t>
      </w:r>
      <w:proofErr w:type="gramStart"/>
      <w:r w:rsidR="002A4489" w:rsidRPr="002B4DDE">
        <w:t>references</w:t>
      </w:r>
      <w:proofErr w:type="gramEnd"/>
      <w:r w:rsidR="002A4489" w:rsidRPr="002B4DDE">
        <w:t xml:space="preserve"> to the CAISO Controlled Grid </w:t>
      </w:r>
      <w:r w:rsidR="00C02D43">
        <w:t>will</w:t>
      </w:r>
      <w:r w:rsidR="002A4489" w:rsidRPr="002B4DDE">
        <w:t xml:space="preserve"> be read as references to EDAM Transmission Service Provider facilities; and </w:t>
      </w:r>
    </w:p>
    <w:p w14:paraId="45F9296E" w14:textId="2B634FE9" w:rsidR="00656DBB" w:rsidRPr="002B4DDE" w:rsidRDefault="002A4489" w:rsidP="00656DBB">
      <w:pPr>
        <w:ind w:left="1440"/>
      </w:pPr>
      <w:r w:rsidRPr="002B4DDE">
        <w:t>(</w:t>
      </w:r>
      <w:r w:rsidR="00F528D4">
        <w:t>e</w:t>
      </w:r>
      <w:r w:rsidRPr="002B4DDE">
        <w:t xml:space="preserve">) </w:t>
      </w:r>
      <w:proofErr w:type="gramStart"/>
      <w:r w:rsidRPr="002B4DDE">
        <w:t>references</w:t>
      </w:r>
      <w:proofErr w:type="gramEnd"/>
      <w:r w:rsidRPr="002B4DDE">
        <w:t xml:space="preserve"> to the CAISO Balancing Authority or CAISO Balancing Authority Area </w:t>
      </w:r>
      <w:r w:rsidR="00C02D43">
        <w:t>will</w:t>
      </w:r>
      <w:r w:rsidRPr="002B4DDE">
        <w:t xml:space="preserve"> be read as references to </w:t>
      </w:r>
      <w:r w:rsidR="002634DD">
        <w:t xml:space="preserve">an </w:t>
      </w:r>
      <w:r w:rsidRPr="002B4DDE">
        <w:t xml:space="preserve">EDAM </w:t>
      </w:r>
      <w:r>
        <w:t xml:space="preserve">Entity </w:t>
      </w:r>
      <w:r w:rsidRPr="002B4DDE">
        <w:t xml:space="preserve">Balancing Authority or EDAM </w:t>
      </w:r>
      <w:r>
        <w:t xml:space="preserve">Entity </w:t>
      </w:r>
      <w:r w:rsidRPr="002B4DDE">
        <w:t>Balancing Authority Area, respectively</w:t>
      </w:r>
      <w:r w:rsidRPr="0070370E">
        <w:t xml:space="preserve">.  </w:t>
      </w:r>
    </w:p>
    <w:p w14:paraId="02B727EC" w14:textId="77777777" w:rsidR="00656DBB" w:rsidRPr="002B4DDE" w:rsidRDefault="002A4489" w:rsidP="00E53179">
      <w:pPr>
        <w:pStyle w:val="Heading2"/>
      </w:pPr>
      <w:r>
        <w:t>33.16.2</w:t>
      </w:r>
      <w:r>
        <w:tab/>
        <w:t>Registration</w:t>
      </w:r>
    </w:p>
    <w:p w14:paraId="39785F7F" w14:textId="7E825DA5" w:rsidR="00F528D4" w:rsidRDefault="002A4489" w:rsidP="00D82AB7">
      <w:pPr>
        <w:ind w:left="720"/>
      </w:pPr>
      <w:r>
        <w:t>The EDAM Entity</w:t>
      </w:r>
      <w:r w:rsidR="002634DD">
        <w:t xml:space="preserve"> for the </w:t>
      </w:r>
      <w:r>
        <w:t xml:space="preserve">Balancing Authority Area associated with </w:t>
      </w:r>
      <w:ins w:id="299" w:author="Author">
        <w:r w:rsidR="005674B1">
          <w:t>a potential</w:t>
        </w:r>
      </w:ins>
      <w:del w:id="300" w:author="Author">
        <w:r w:rsidDel="005674B1">
          <w:delText>the</w:delText>
        </w:r>
      </w:del>
      <w:r>
        <w:t xml:space="preserve"> EDAM Legacy Contract will </w:t>
      </w:r>
      <w:commentRangeStart w:id="301"/>
      <w:ins w:id="302" w:author="Author">
        <w:r w:rsidR="00B17A4A">
          <w:t>determine</w:t>
        </w:r>
        <w:commentRangeEnd w:id="301"/>
        <w:r w:rsidR="005674B1">
          <w:rPr>
            <w:rStyle w:val="CommentReference"/>
            <w:rFonts w:ascii="Times New Roman" w:eastAsia="Times New Roman" w:hAnsi="Times New Roman" w:cs="Times New Roman"/>
            <w:kern w:val="16"/>
            <w:sz w:val="24"/>
            <w:szCs w:val="20"/>
            <w:lang w:val="x-none" w:eastAsia="x-none"/>
          </w:rPr>
          <w:commentReference w:id="301"/>
        </w:r>
        <w:r w:rsidR="00B17A4A">
          <w:t xml:space="preserve"> </w:t>
        </w:r>
        <w:r w:rsidR="005674B1">
          <w:t>if the contract qualifies</w:t>
        </w:r>
        <w:r w:rsidR="00B17A4A">
          <w:t xml:space="preserve"> as </w:t>
        </w:r>
        <w:r w:rsidR="005674B1">
          <w:t>an EDAM Legacy Contract</w:t>
        </w:r>
        <w:r w:rsidR="00B17A4A">
          <w:t xml:space="preserve"> and </w:t>
        </w:r>
      </w:ins>
      <w:r>
        <w:t xml:space="preserve">coordinate with the EDAM Legacy Contract </w:t>
      </w:r>
      <w:r w:rsidR="00DA124C">
        <w:t xml:space="preserve">rights </w:t>
      </w:r>
      <w:r>
        <w:t>holder</w:t>
      </w:r>
      <w:r w:rsidR="00DA124C">
        <w:t xml:space="preserve"> and any applicable EDAM Transmission Service Providers</w:t>
      </w:r>
      <w:r>
        <w:t xml:space="preserve"> to provide </w:t>
      </w:r>
      <w:r w:rsidR="00DA124C">
        <w:t xml:space="preserve">the CAISO with </w:t>
      </w:r>
      <w:r>
        <w:t xml:space="preserve">information and instructions as required by </w:t>
      </w:r>
      <w:del w:id="303" w:author="Author">
        <w:r w:rsidR="002634DD" w:rsidDel="004F3838">
          <w:delText xml:space="preserve">this </w:delText>
        </w:r>
      </w:del>
      <w:r>
        <w:t xml:space="preserve">Section </w:t>
      </w:r>
      <w:commentRangeStart w:id="304"/>
      <w:del w:id="305" w:author="Author">
        <w:r w:rsidDel="004F3838">
          <w:delText>33.</w:delText>
        </w:r>
      </w:del>
      <w:r>
        <w:t>16</w:t>
      </w:r>
      <w:ins w:id="306" w:author="Author">
        <w:r w:rsidR="004F3838">
          <w:t>.4</w:t>
        </w:r>
        <w:commentRangeEnd w:id="304"/>
        <w:r w:rsidR="002E70D5">
          <w:rPr>
            <w:rStyle w:val="CommentReference"/>
            <w:rFonts w:ascii="Times New Roman" w:eastAsia="Times New Roman" w:hAnsi="Times New Roman" w:cs="Times New Roman"/>
            <w:kern w:val="16"/>
            <w:sz w:val="24"/>
            <w:szCs w:val="20"/>
            <w:lang w:val="x-none" w:eastAsia="x-none"/>
          </w:rPr>
          <w:commentReference w:id="304"/>
        </w:r>
        <w:r w:rsidR="00062078">
          <w:t xml:space="preserve"> and</w:t>
        </w:r>
        <w:r w:rsidR="004F3838">
          <w:t xml:space="preserve"> the procedures and timelines in </w:t>
        </w:r>
        <w:r w:rsidR="000C480D">
          <w:t xml:space="preserve">the </w:t>
        </w:r>
        <w:r w:rsidR="004F3838">
          <w:t xml:space="preserve">Business Practice Manual for the Extended Day-Ahead Market. </w:t>
        </w:r>
      </w:ins>
      <w:r>
        <w:t xml:space="preserve">  </w:t>
      </w:r>
    </w:p>
    <w:p w14:paraId="04206C5F" w14:textId="639D55AE" w:rsidR="00F528D4" w:rsidRDefault="00E53179" w:rsidP="00E53179">
      <w:pPr>
        <w:pStyle w:val="Heading2"/>
      </w:pPr>
      <w:r>
        <w:t>3</w:t>
      </w:r>
      <w:r w:rsidR="00F528D4">
        <w:t>3.16.3</w:t>
      </w:r>
      <w:r w:rsidR="00F528D4">
        <w:tab/>
        <w:t xml:space="preserve"> </w:t>
      </w:r>
      <w:ins w:id="307" w:author="Author">
        <w:r w:rsidR="004F3838">
          <w:t>Availability</w:t>
        </w:r>
      </w:ins>
      <w:commentRangeStart w:id="308"/>
      <w:del w:id="309" w:author="Author">
        <w:r w:rsidR="00F528D4" w:rsidDel="004F3838">
          <w:delText>Scheduling</w:delText>
        </w:r>
      </w:del>
      <w:commentRangeEnd w:id="308"/>
      <w:r w:rsidR="00B122D3">
        <w:rPr>
          <w:rStyle w:val="CommentReference"/>
          <w:rFonts w:ascii="Times New Roman" w:eastAsia="Times New Roman" w:hAnsi="Times New Roman" w:cs="Times New Roman"/>
          <w:b w:val="0"/>
          <w:kern w:val="16"/>
          <w:sz w:val="24"/>
          <w:szCs w:val="20"/>
          <w:lang w:val="x-none" w:eastAsia="x-none"/>
        </w:rPr>
        <w:commentReference w:id="308"/>
      </w:r>
    </w:p>
    <w:p w14:paraId="04630D10" w14:textId="6151F297" w:rsidR="004F3838" w:rsidRDefault="002A4489" w:rsidP="00F528D4">
      <w:pPr>
        <w:ind w:left="720"/>
        <w:rPr>
          <w:ins w:id="310" w:author="Author"/>
          <w:bCs/>
        </w:rPr>
      </w:pPr>
      <w:r>
        <w:rPr>
          <w:bCs/>
        </w:rPr>
        <w:t xml:space="preserve">An EDAM Legacy Contract </w:t>
      </w:r>
      <w:r w:rsidR="002634DD">
        <w:rPr>
          <w:bCs/>
        </w:rPr>
        <w:t xml:space="preserve">rights </w:t>
      </w:r>
      <w:r>
        <w:rPr>
          <w:bCs/>
        </w:rPr>
        <w:t>holder, in coordination with the applicable EDAM Entity,</w:t>
      </w:r>
      <w:r w:rsidRPr="002B4DDE">
        <w:rPr>
          <w:bCs/>
        </w:rPr>
        <w:t xml:space="preserve"> may</w:t>
      </w:r>
      <w:r>
        <w:rPr>
          <w:bCs/>
        </w:rPr>
        <w:t xml:space="preserve"> </w:t>
      </w:r>
      <w:del w:id="311" w:author="Author">
        <w:r w:rsidDel="008E03A0">
          <w:rPr>
            <w:bCs/>
          </w:rPr>
          <w:delText xml:space="preserve">reserve and </w:delText>
        </w:r>
      </w:del>
      <w:ins w:id="312" w:author="Author">
        <w:r w:rsidR="008E03A0">
          <w:rPr>
            <w:bCs/>
          </w:rPr>
          <w:t>Self-</w:t>
        </w:r>
      </w:ins>
      <w:del w:id="313" w:author="Author">
        <w:r w:rsidDel="008E03A0">
          <w:rPr>
            <w:bCs/>
          </w:rPr>
          <w:delText>s</w:delText>
        </w:r>
      </w:del>
      <w:ins w:id="314" w:author="Author">
        <w:r w:rsidR="008E03A0">
          <w:rPr>
            <w:bCs/>
          </w:rPr>
          <w:t>S</w:t>
        </w:r>
      </w:ins>
      <w:r>
        <w:rPr>
          <w:bCs/>
        </w:rPr>
        <w:t xml:space="preserve">chedule all the capacity available under the terms of the contract, in which case none of the capacity will be </w:t>
      </w:r>
      <w:r w:rsidRPr="002B4DDE">
        <w:rPr>
          <w:bCs/>
        </w:rPr>
        <w:t>available for EDAM Transfers</w:t>
      </w:r>
      <w:r>
        <w:rPr>
          <w:bCs/>
        </w:rPr>
        <w:t xml:space="preserve">.  Alternatively, an EDAM Legacy Contract </w:t>
      </w:r>
      <w:r w:rsidR="002634DD">
        <w:rPr>
          <w:bCs/>
        </w:rPr>
        <w:t xml:space="preserve">rights </w:t>
      </w:r>
      <w:r>
        <w:rPr>
          <w:bCs/>
        </w:rPr>
        <w:t>holder</w:t>
      </w:r>
      <w:r w:rsidRPr="002B4DDE">
        <w:rPr>
          <w:bCs/>
        </w:rPr>
        <w:t xml:space="preserve"> may</w:t>
      </w:r>
      <w:r>
        <w:rPr>
          <w:bCs/>
        </w:rPr>
        <w:t xml:space="preserve"> </w:t>
      </w:r>
      <w:del w:id="315" w:author="Author">
        <w:r w:rsidDel="008E03A0">
          <w:rPr>
            <w:bCs/>
          </w:rPr>
          <w:delText xml:space="preserve">reserve and </w:delText>
        </w:r>
      </w:del>
      <w:ins w:id="316" w:author="Author">
        <w:r w:rsidR="008E03A0">
          <w:rPr>
            <w:bCs/>
          </w:rPr>
          <w:t>Self-</w:t>
        </w:r>
      </w:ins>
      <w:del w:id="317" w:author="Author">
        <w:r w:rsidDel="008E03A0">
          <w:rPr>
            <w:bCs/>
          </w:rPr>
          <w:delText>s</w:delText>
        </w:r>
      </w:del>
      <w:ins w:id="318" w:author="Author">
        <w:r w:rsidR="008E03A0">
          <w:rPr>
            <w:bCs/>
          </w:rPr>
          <w:t>S</w:t>
        </w:r>
      </w:ins>
      <w:r>
        <w:rPr>
          <w:bCs/>
        </w:rPr>
        <w:t xml:space="preserve">chedule a portion of the </w:t>
      </w:r>
      <w:r w:rsidRPr="002B4DDE">
        <w:rPr>
          <w:bCs/>
        </w:rPr>
        <w:t xml:space="preserve">capacity </w:t>
      </w:r>
      <w:r>
        <w:rPr>
          <w:bCs/>
        </w:rPr>
        <w:t xml:space="preserve">or none at all, in which case the unreserved capacity will be made </w:t>
      </w:r>
      <w:r w:rsidRPr="002B4DDE">
        <w:rPr>
          <w:bCs/>
        </w:rPr>
        <w:t>available</w:t>
      </w:r>
      <w:r w:rsidR="00F528D4">
        <w:rPr>
          <w:bCs/>
        </w:rPr>
        <w:t xml:space="preserve"> only</w:t>
      </w:r>
      <w:r w:rsidRPr="002B4DDE">
        <w:rPr>
          <w:bCs/>
        </w:rPr>
        <w:t xml:space="preserve"> for EDAM Transfers in accordance with Section </w:t>
      </w:r>
      <w:r w:rsidRPr="0070370E">
        <w:rPr>
          <w:bCs/>
        </w:rPr>
        <w:t>33.18.</w:t>
      </w:r>
      <w:r w:rsidR="00E75D99">
        <w:rPr>
          <w:bCs/>
        </w:rPr>
        <w:t>2.2.2</w:t>
      </w:r>
      <w:r>
        <w:rPr>
          <w:bCs/>
        </w:rPr>
        <w:t xml:space="preserve"> and the terms of the EDAM Legacy Contract.  An EDAM Legacy Contract right</w:t>
      </w:r>
      <w:r w:rsidR="002634DD">
        <w:rPr>
          <w:bCs/>
        </w:rPr>
        <w:t>s</w:t>
      </w:r>
      <w:r>
        <w:rPr>
          <w:bCs/>
        </w:rPr>
        <w:t xml:space="preserve"> holder </w:t>
      </w:r>
      <w:del w:id="319" w:author="Author">
        <w:r w:rsidDel="008E03A0">
          <w:rPr>
            <w:bCs/>
          </w:rPr>
          <w:delText xml:space="preserve">that intends to make capacity available for EDAM Transfers </w:delText>
        </w:r>
      </w:del>
      <w:r>
        <w:rPr>
          <w:bCs/>
        </w:rPr>
        <w:t xml:space="preserve">must be represented by a Scheduling Coordinator, which may be the EDAM Entity Scheduling Coordinator.  The EDAM Legacy Contract </w:t>
      </w:r>
      <w:r w:rsidR="002634DD">
        <w:rPr>
          <w:bCs/>
        </w:rPr>
        <w:t xml:space="preserve">rights </w:t>
      </w:r>
      <w:r>
        <w:rPr>
          <w:bCs/>
        </w:rPr>
        <w:t xml:space="preserve">holder must </w:t>
      </w:r>
      <w:del w:id="320" w:author="Author">
        <w:r w:rsidDel="008E03A0">
          <w:rPr>
            <w:bCs/>
          </w:rPr>
          <w:delText xml:space="preserve">in any event </w:delText>
        </w:r>
      </w:del>
      <w:r>
        <w:rPr>
          <w:bCs/>
        </w:rPr>
        <w:t xml:space="preserve">coordinate use of </w:t>
      </w:r>
      <w:r w:rsidR="002634DD">
        <w:rPr>
          <w:bCs/>
        </w:rPr>
        <w:t>its</w:t>
      </w:r>
      <w:r>
        <w:rPr>
          <w:bCs/>
        </w:rPr>
        <w:t xml:space="preserve"> </w:t>
      </w:r>
      <w:r>
        <w:rPr>
          <w:bCs/>
        </w:rPr>
        <w:lastRenderedPageBreak/>
        <w:t>rights with the EDAM Entity associated with the EDAM Legacy Contract, and communicate the transmission capacity available for EDAM Transfers to the CAISO in accordance with the procedures and timelines in the Business Practice Manual for the Extended Day-Ahead Market.</w:t>
      </w:r>
    </w:p>
    <w:p w14:paraId="01676320" w14:textId="73F4A8F5" w:rsidR="004F3838" w:rsidRDefault="002A4489" w:rsidP="004F3838">
      <w:pPr>
        <w:pStyle w:val="Heading2"/>
        <w:rPr>
          <w:ins w:id="321" w:author="Author"/>
        </w:rPr>
      </w:pPr>
      <w:r>
        <w:rPr>
          <w:bCs/>
        </w:rPr>
        <w:t xml:space="preserve"> </w:t>
      </w:r>
      <w:ins w:id="322" w:author="Author">
        <w:r w:rsidR="004F3838">
          <w:t>33.16.</w:t>
        </w:r>
        <w:r w:rsidR="00CF2B8D">
          <w:t>4</w:t>
        </w:r>
        <w:r w:rsidR="00A36C94">
          <w:t xml:space="preserve"> </w:t>
        </w:r>
        <w:commentRangeStart w:id="323"/>
        <w:r w:rsidR="004F3838">
          <w:t>Scheduling</w:t>
        </w:r>
        <w:commentRangeEnd w:id="323"/>
        <w:r w:rsidR="00B122D3">
          <w:rPr>
            <w:rStyle w:val="CommentReference"/>
            <w:rFonts w:ascii="Times New Roman" w:eastAsia="Times New Roman" w:hAnsi="Times New Roman" w:cs="Times New Roman"/>
            <w:b w:val="0"/>
            <w:kern w:val="16"/>
            <w:sz w:val="24"/>
            <w:szCs w:val="20"/>
            <w:lang w:val="x-none" w:eastAsia="x-none"/>
          </w:rPr>
          <w:commentReference w:id="323"/>
        </w:r>
      </w:ins>
    </w:p>
    <w:p w14:paraId="10BDD464" w14:textId="1C098DAC" w:rsidR="00656DBB" w:rsidRPr="004F3838" w:rsidRDefault="008E03A0" w:rsidP="004F3838">
      <w:pPr>
        <w:ind w:left="720"/>
      </w:pPr>
      <w:ins w:id="324" w:author="Author">
        <w:r>
          <w:t xml:space="preserve">A Scheduling Coordinator for an EDAM Legacy Contract </w:t>
        </w:r>
        <w:r w:rsidR="00F32D2C">
          <w:t>rights holder must submit Self-Schedule</w:t>
        </w:r>
        <w:r w:rsidR="000C480D">
          <w:t>s</w:t>
        </w:r>
        <w:r w:rsidR="00F32D2C">
          <w:t xml:space="preserve"> consistent with the requirement</w:t>
        </w:r>
        <w:r w:rsidR="0045357B">
          <w:t>s</w:t>
        </w:r>
        <w:r w:rsidR="00F32D2C">
          <w:t xml:space="preserve"> of Section 16.6</w:t>
        </w:r>
        <w:r w:rsidR="000C480D">
          <w:t xml:space="preserve"> and not</w:t>
        </w:r>
        <w:r w:rsidR="00F32D2C">
          <w:t xml:space="preserve"> Eco</w:t>
        </w:r>
        <w:r w:rsidR="0045357B">
          <w:t xml:space="preserve">nomic Bids associated with </w:t>
        </w:r>
        <w:r w:rsidR="000C480D">
          <w:t>its</w:t>
        </w:r>
        <w:r w:rsidR="0045357B">
          <w:t xml:space="preserve"> Contract Reference Number.  Validation of Self-Schedules associated with a Contract Reference Number will follow the procedures in Section 16</w:t>
        </w:r>
        <w:r w:rsidR="00CF2B8D">
          <w:t>.6.2</w:t>
        </w:r>
        <w:r w:rsidR="00B122D3">
          <w:t xml:space="preserve">, </w:t>
        </w:r>
        <w:r w:rsidR="000C480D">
          <w:t>and such Self-Schedules</w:t>
        </w:r>
        <w:r w:rsidR="00B122D3">
          <w:t xml:space="preserve"> will</w:t>
        </w:r>
        <w:r w:rsidR="00CF2B8D">
          <w:t xml:space="preserve"> </w:t>
        </w:r>
        <w:r w:rsidR="001009E1">
          <w:t xml:space="preserve">receive the </w:t>
        </w:r>
        <w:commentRangeStart w:id="325"/>
        <w:r w:rsidR="001009E1">
          <w:t>priority</w:t>
        </w:r>
        <w:commentRangeEnd w:id="325"/>
        <w:r w:rsidR="00954B14">
          <w:rPr>
            <w:rStyle w:val="CommentReference"/>
            <w:rFonts w:ascii="Times New Roman" w:eastAsia="Times New Roman" w:hAnsi="Times New Roman" w:cs="Times New Roman"/>
            <w:kern w:val="16"/>
            <w:sz w:val="24"/>
            <w:szCs w:val="20"/>
            <w:lang w:val="x-none" w:eastAsia="x-none"/>
          </w:rPr>
          <w:commentReference w:id="325"/>
        </w:r>
        <w:r w:rsidR="001009E1">
          <w:t xml:space="preserve"> established in Section 16.5</w:t>
        </w:r>
        <w:r w:rsidR="00CF2B8D">
          <w:t xml:space="preserve"> and the </w:t>
        </w:r>
        <w:commentRangeStart w:id="326"/>
        <w:r w:rsidR="00CF2B8D">
          <w:t>settlement treatment</w:t>
        </w:r>
        <w:commentRangeEnd w:id="326"/>
        <w:r w:rsidR="00954B14">
          <w:rPr>
            <w:rStyle w:val="CommentReference"/>
            <w:rFonts w:ascii="Times New Roman" w:eastAsia="Times New Roman" w:hAnsi="Times New Roman" w:cs="Times New Roman"/>
            <w:kern w:val="16"/>
            <w:sz w:val="24"/>
            <w:szCs w:val="20"/>
            <w:lang w:val="x-none" w:eastAsia="x-none"/>
          </w:rPr>
          <w:commentReference w:id="326"/>
        </w:r>
        <w:r w:rsidR="00CF2B8D">
          <w:t xml:space="preserve"> established in Section 16.6.3</w:t>
        </w:r>
        <w:r w:rsidR="00954B14">
          <w:t xml:space="preserve"> according to the </w:t>
        </w:r>
        <w:r w:rsidR="00062078">
          <w:t xml:space="preserve">results of the </w:t>
        </w:r>
        <w:r w:rsidR="00954B14">
          <w:t>validation rules</w:t>
        </w:r>
        <w:r w:rsidR="00AC255D" w:rsidRPr="00AC255D">
          <w:t xml:space="preserve"> </w:t>
        </w:r>
        <w:r w:rsidR="00AC255D">
          <w:t xml:space="preserve">and the </w:t>
        </w:r>
        <w:commentRangeStart w:id="327"/>
        <w:r w:rsidR="00AC255D">
          <w:t>registered characteristics</w:t>
        </w:r>
        <w:commentRangeEnd w:id="327"/>
        <w:r w:rsidR="00AC255D">
          <w:rPr>
            <w:rStyle w:val="CommentReference"/>
            <w:rFonts w:ascii="Times New Roman" w:eastAsia="Times New Roman" w:hAnsi="Times New Roman" w:cs="Times New Roman"/>
            <w:kern w:val="16"/>
            <w:sz w:val="24"/>
            <w:szCs w:val="20"/>
            <w:lang w:val="x-none" w:eastAsia="x-none"/>
          </w:rPr>
          <w:commentReference w:id="327"/>
        </w:r>
        <w:r w:rsidR="00AC255D">
          <w:t xml:space="preserve"> of the rights</w:t>
        </w:r>
        <w:r w:rsidR="001009E1">
          <w:t>.</w:t>
        </w:r>
      </w:ins>
      <w:del w:id="328" w:author="Author">
        <w:r w:rsidR="002A4489" w:rsidDel="0045357B">
          <w:rPr>
            <w:bCs/>
          </w:rPr>
          <w:delText xml:space="preserve"> </w:delText>
        </w:r>
      </w:del>
    </w:p>
    <w:p w14:paraId="6DA190C2" w14:textId="5B7C18A8" w:rsidR="00F528D4" w:rsidRDefault="00E53179" w:rsidP="00E53179">
      <w:pPr>
        <w:pStyle w:val="Heading2"/>
      </w:pPr>
      <w:r>
        <w:t>3</w:t>
      </w:r>
      <w:r w:rsidR="00F528D4">
        <w:t>3.16.</w:t>
      </w:r>
      <w:ins w:id="329" w:author="Author">
        <w:r w:rsidR="00CF2B8D">
          <w:t>5</w:t>
        </w:r>
      </w:ins>
      <w:del w:id="330" w:author="Author">
        <w:r w:rsidR="00F528D4" w:rsidDel="00CF2B8D">
          <w:delText>4</w:delText>
        </w:r>
      </w:del>
      <w:r w:rsidR="00F528D4">
        <w:t xml:space="preserve">  Settlement</w:t>
      </w:r>
    </w:p>
    <w:p w14:paraId="41B6C4D1" w14:textId="46DDABA7" w:rsidR="00F528D4" w:rsidRPr="00E53179" w:rsidRDefault="00F528D4" w:rsidP="00F528D4">
      <w:pPr>
        <w:ind w:left="720"/>
      </w:pPr>
      <w:r>
        <w:rPr>
          <w:bCs/>
        </w:rPr>
        <w:t xml:space="preserve">EDAM Transfer revenue will be settled with the Scheduling Coordinator for an EDAM Legacy Contract rights holder under Section 33.11.1.  Congestion revenue associated with an EDAM Legacy Contract will be settled with the Scheduling Coordinator for an EDAM Legacy Contract rights holder </w:t>
      </w:r>
      <w:r w:rsidRPr="00C205F6">
        <w:rPr>
          <w:bCs/>
        </w:rPr>
        <w:t>under</w:t>
      </w:r>
      <w:r>
        <w:rPr>
          <w:bCs/>
        </w:rPr>
        <w:t xml:space="preserve"> Section 33.11.3.8.   </w:t>
      </w:r>
    </w:p>
    <w:p w14:paraId="5D89AD82" w14:textId="55D322F2" w:rsidR="00656DBB" w:rsidRPr="002B4DDE" w:rsidRDefault="002A4489" w:rsidP="007A18A5">
      <w:pPr>
        <w:pStyle w:val="Heading1"/>
      </w:pPr>
      <w:r>
        <w:t xml:space="preserve">33.17 </w:t>
      </w:r>
      <w:r w:rsidR="002634DD">
        <w:t xml:space="preserve">EDAM </w:t>
      </w:r>
      <w:r w:rsidRPr="002B4DDE">
        <w:t>Transmission Ownership Rights</w:t>
      </w:r>
    </w:p>
    <w:p w14:paraId="05D24260" w14:textId="77777777" w:rsidR="00656DBB" w:rsidRDefault="002A4489" w:rsidP="00C137AA">
      <w:pPr>
        <w:rPr>
          <w:b/>
          <w:bCs/>
        </w:rPr>
      </w:pPr>
      <w:r>
        <w:rPr>
          <w:b/>
          <w:bCs/>
        </w:rPr>
        <w:t>33.17.1</w:t>
      </w:r>
      <w:r>
        <w:rPr>
          <w:b/>
          <w:bCs/>
        </w:rPr>
        <w:tab/>
        <w:t xml:space="preserve">Administration </w:t>
      </w:r>
    </w:p>
    <w:p w14:paraId="6E4910CC" w14:textId="1B627C9F" w:rsidR="00656DBB" w:rsidRPr="00651DF2" w:rsidRDefault="002A4489" w:rsidP="00656DBB">
      <w:pPr>
        <w:ind w:left="720"/>
        <w:rPr>
          <w:bCs/>
        </w:rPr>
      </w:pPr>
      <w:r w:rsidRPr="002B4DDE">
        <w:rPr>
          <w:bCs/>
        </w:rPr>
        <w:t>Section 17 will apply</w:t>
      </w:r>
      <w:r>
        <w:rPr>
          <w:bCs/>
        </w:rPr>
        <w:t xml:space="preserve"> to</w:t>
      </w:r>
      <w:r w:rsidRPr="002B4DDE">
        <w:rPr>
          <w:bCs/>
        </w:rPr>
        <w:t xml:space="preserve"> EDAM Market Participants</w:t>
      </w:r>
      <w:r>
        <w:t xml:space="preserve"> as referenced in </w:t>
      </w:r>
      <w:r w:rsidR="002634DD">
        <w:t xml:space="preserve">this </w:t>
      </w:r>
      <w:r>
        <w:t>Section 33.17</w:t>
      </w:r>
      <w:r w:rsidRPr="002B4DDE">
        <w:rPr>
          <w:bCs/>
        </w:rPr>
        <w:t xml:space="preserve">.  </w:t>
      </w:r>
      <w:r w:rsidRPr="002B4DDE">
        <w:t>The CAISO will administer EDAM Transmission Ownership Rights in accordance with Section 17</w:t>
      </w:r>
      <w:r w:rsidRPr="00C120F9">
        <w:t xml:space="preserve"> </w:t>
      </w:r>
      <w:r w:rsidRPr="002B4DDE">
        <w:t xml:space="preserve">as </w:t>
      </w:r>
      <w:ins w:id="331" w:author="Author">
        <w:r w:rsidR="00281F8F">
          <w:t>required to implement</w:t>
        </w:r>
      </w:ins>
      <w:commentRangeStart w:id="332"/>
      <w:del w:id="333" w:author="Author">
        <w:r w:rsidR="005F6F8C" w:rsidDel="00281F8F">
          <w:delText>supplemented or modified</w:delText>
        </w:r>
        <w:r w:rsidRPr="002B4DDE" w:rsidDel="00281F8F">
          <w:delText xml:space="preserve"> in</w:delText>
        </w:r>
      </w:del>
      <w:r w:rsidRPr="002B4DDE">
        <w:t xml:space="preserve"> </w:t>
      </w:r>
      <w:commentRangeEnd w:id="332"/>
      <w:r w:rsidR="00B122D3">
        <w:rPr>
          <w:rStyle w:val="CommentReference"/>
          <w:rFonts w:ascii="Times New Roman" w:eastAsia="Times New Roman" w:hAnsi="Times New Roman" w:cs="Times New Roman"/>
          <w:kern w:val="16"/>
          <w:sz w:val="24"/>
          <w:szCs w:val="20"/>
          <w:lang w:val="x-none" w:eastAsia="x-none"/>
        </w:rPr>
        <w:commentReference w:id="332"/>
      </w:r>
      <w:r w:rsidRPr="002B4DDE">
        <w:t>this Section 33.1</w:t>
      </w:r>
      <w:r>
        <w:t>7</w:t>
      </w:r>
      <w:r w:rsidRPr="002B4DDE">
        <w:t xml:space="preserve">.  With respect to </w:t>
      </w:r>
      <w:ins w:id="334" w:author="Author">
        <w:r w:rsidR="00281F8F">
          <w:t xml:space="preserve">applicable provisions of </w:t>
        </w:r>
      </w:ins>
      <w:r w:rsidRPr="002B4DDE">
        <w:t xml:space="preserve">Section 17: </w:t>
      </w:r>
    </w:p>
    <w:p w14:paraId="04165D98" w14:textId="4FB09D5A" w:rsidR="00656DBB" w:rsidRDefault="002A4489" w:rsidP="00656DBB">
      <w:pPr>
        <w:ind w:left="1440"/>
      </w:pPr>
      <w:r w:rsidRPr="002B4DDE">
        <w:t xml:space="preserve">(a) </w:t>
      </w:r>
      <w:proofErr w:type="gramStart"/>
      <w:r w:rsidRPr="002B4DDE">
        <w:t>references</w:t>
      </w:r>
      <w:proofErr w:type="gramEnd"/>
      <w:r w:rsidRPr="002B4DDE">
        <w:t xml:space="preserve"> to Transmission Ownership Rights </w:t>
      </w:r>
      <w:r w:rsidR="00C02D43">
        <w:t>will</w:t>
      </w:r>
      <w:r w:rsidRPr="002B4DDE">
        <w:t xml:space="preserve"> be read as references to EDAM Transmission Ownership Rights; </w:t>
      </w:r>
    </w:p>
    <w:p w14:paraId="691150E1" w14:textId="38E1A9AC" w:rsidR="00656DBB" w:rsidRDefault="002A4489" w:rsidP="00656DBB">
      <w:pPr>
        <w:ind w:left="1440"/>
      </w:pPr>
      <w:r w:rsidRPr="002B4DDE">
        <w:t xml:space="preserve">(b) </w:t>
      </w:r>
      <w:proofErr w:type="gramStart"/>
      <w:r w:rsidRPr="002B4DDE">
        <w:t>references</w:t>
      </w:r>
      <w:proofErr w:type="gramEnd"/>
      <w:r w:rsidRPr="002B4DDE">
        <w:t xml:space="preserve"> to </w:t>
      </w:r>
      <w:r w:rsidR="002634DD">
        <w:t xml:space="preserve">a </w:t>
      </w:r>
      <w:r w:rsidRPr="002B4DDE">
        <w:t xml:space="preserve">Participating TO </w:t>
      </w:r>
      <w:r w:rsidR="00C02D43">
        <w:t>will</w:t>
      </w:r>
      <w:r w:rsidRPr="002B4DDE">
        <w:t xml:space="preserve"> be read as references to </w:t>
      </w:r>
      <w:r w:rsidR="002634DD">
        <w:t xml:space="preserve">an </w:t>
      </w:r>
      <w:r w:rsidRPr="002B4DDE">
        <w:t xml:space="preserve">EDAM </w:t>
      </w:r>
      <w:r>
        <w:t>Entity</w:t>
      </w:r>
      <w:r w:rsidR="00DA124C">
        <w:t>,</w:t>
      </w:r>
      <w:r w:rsidRPr="002B4DDE">
        <w:t xml:space="preserve">; </w:t>
      </w:r>
    </w:p>
    <w:p w14:paraId="37C38094" w14:textId="1EF6D3FC" w:rsidR="00F528D4" w:rsidRDefault="002A4489" w:rsidP="00656DBB">
      <w:pPr>
        <w:ind w:left="1440"/>
      </w:pPr>
      <w:r w:rsidRPr="002B4DDE">
        <w:t xml:space="preserve">(c) </w:t>
      </w:r>
      <w:proofErr w:type="gramStart"/>
      <w:r w:rsidR="00F528D4" w:rsidRPr="00DA124C">
        <w:t>any</w:t>
      </w:r>
      <w:proofErr w:type="gramEnd"/>
      <w:r w:rsidR="00F528D4" w:rsidRPr="00DA124C">
        <w:t xml:space="preserve"> applicable EDAM Transmission Service Providers in </w:t>
      </w:r>
      <w:r w:rsidR="00F528D4">
        <w:t>an EDAM Entity</w:t>
      </w:r>
      <w:r w:rsidR="00F528D4" w:rsidRPr="00DA124C">
        <w:t xml:space="preserve"> Balancing Authority Area </w:t>
      </w:r>
      <w:r w:rsidR="00F528D4">
        <w:t xml:space="preserve">must </w:t>
      </w:r>
      <w:r w:rsidR="00F528D4" w:rsidRPr="00DA124C">
        <w:t>satisfy the requirements of Section 1</w:t>
      </w:r>
      <w:r w:rsidR="00F528D4">
        <w:t>7</w:t>
      </w:r>
      <w:r w:rsidR="00F528D4" w:rsidRPr="00DA124C">
        <w:t xml:space="preserve"> and this Section 33.1</w:t>
      </w:r>
      <w:r w:rsidR="00F528D4">
        <w:t>7</w:t>
      </w:r>
      <w:r w:rsidR="00F528D4" w:rsidRPr="002B4DDE">
        <w:t>;</w:t>
      </w:r>
    </w:p>
    <w:p w14:paraId="5858BE93" w14:textId="58E79CD0" w:rsidR="00656DBB" w:rsidRDefault="00F528D4" w:rsidP="00656DBB">
      <w:pPr>
        <w:ind w:left="1440"/>
      </w:pPr>
      <w:r>
        <w:t xml:space="preserve">(d) </w:t>
      </w:r>
      <w:proofErr w:type="gramStart"/>
      <w:r w:rsidR="002A4489" w:rsidRPr="002B4DDE">
        <w:t>references</w:t>
      </w:r>
      <w:proofErr w:type="gramEnd"/>
      <w:r w:rsidR="002A4489" w:rsidRPr="002B4DDE">
        <w:t xml:space="preserve"> to the CAISO Controlled Grid </w:t>
      </w:r>
      <w:r w:rsidR="00C02D43">
        <w:t>will</w:t>
      </w:r>
      <w:r w:rsidR="002A4489" w:rsidRPr="002B4DDE">
        <w:t xml:space="preserve"> be read as references to EDAM </w:t>
      </w:r>
      <w:r w:rsidR="002A4489" w:rsidRPr="002B4DDE">
        <w:lastRenderedPageBreak/>
        <w:t xml:space="preserve">Transmission Service Provider facilities; and </w:t>
      </w:r>
    </w:p>
    <w:p w14:paraId="5F93EA63" w14:textId="44370639" w:rsidR="00656DBB" w:rsidRPr="002B4DDE" w:rsidRDefault="002A4489" w:rsidP="00656DBB">
      <w:pPr>
        <w:ind w:left="1440"/>
        <w:rPr>
          <w:bCs/>
        </w:rPr>
      </w:pPr>
      <w:r w:rsidRPr="002B4DDE">
        <w:t>(</w:t>
      </w:r>
      <w:r w:rsidR="00F528D4">
        <w:t>e</w:t>
      </w:r>
      <w:r w:rsidRPr="002B4DDE">
        <w:t xml:space="preserve">) </w:t>
      </w:r>
      <w:proofErr w:type="gramStart"/>
      <w:r w:rsidRPr="002B4DDE">
        <w:t>references</w:t>
      </w:r>
      <w:proofErr w:type="gramEnd"/>
      <w:r w:rsidRPr="002B4DDE">
        <w:t xml:space="preserve"> to the CAISO Balancing Authority or CAISO Balancing Authority Area </w:t>
      </w:r>
      <w:r w:rsidR="00C02D43">
        <w:t>will</w:t>
      </w:r>
      <w:r w:rsidRPr="002B4DDE">
        <w:t xml:space="preserve"> be read as references to </w:t>
      </w:r>
      <w:r w:rsidR="002634DD">
        <w:t xml:space="preserve">an </w:t>
      </w:r>
      <w:r w:rsidRPr="002B4DDE">
        <w:t>EDAM</w:t>
      </w:r>
      <w:r>
        <w:t xml:space="preserve"> Entity</w:t>
      </w:r>
      <w:r w:rsidRPr="002B4DDE">
        <w:t xml:space="preserve"> Balancing Authority or EDAM </w:t>
      </w:r>
      <w:r>
        <w:t xml:space="preserve">Entity </w:t>
      </w:r>
      <w:r w:rsidRPr="002B4DDE">
        <w:t xml:space="preserve">Balancing Authority Area, respectively.  </w:t>
      </w:r>
    </w:p>
    <w:p w14:paraId="4893C1C3" w14:textId="77777777" w:rsidR="00656DBB" w:rsidRPr="002B4DDE" w:rsidRDefault="002A4489" w:rsidP="00C137AA">
      <w:r>
        <w:rPr>
          <w:b/>
        </w:rPr>
        <w:t>33.17.2</w:t>
      </w:r>
      <w:r w:rsidRPr="002B4DDE">
        <w:rPr>
          <w:b/>
        </w:rPr>
        <w:tab/>
      </w:r>
      <w:r>
        <w:rPr>
          <w:b/>
        </w:rPr>
        <w:t>Registration</w:t>
      </w:r>
    </w:p>
    <w:p w14:paraId="235246E7" w14:textId="79AB05E7" w:rsidR="00F528D4" w:rsidRDefault="002A4489" w:rsidP="00674E48">
      <w:pPr>
        <w:ind w:left="720"/>
      </w:pPr>
      <w:r>
        <w:t xml:space="preserve">The EDAM Entity for </w:t>
      </w:r>
      <w:r w:rsidR="002634DD">
        <w:t xml:space="preserve">the </w:t>
      </w:r>
      <w:r>
        <w:t xml:space="preserve">Balancing Authority Area associated with the EDAM Transmission Ownership Rights will coordinate with the EDAM Transmission Ownership Rights holder to provide information and instructions as required by </w:t>
      </w:r>
      <w:del w:id="335" w:author="Author">
        <w:r w:rsidR="002634DD" w:rsidDel="00531CA3">
          <w:delText xml:space="preserve">this </w:delText>
        </w:r>
      </w:del>
      <w:r>
        <w:t xml:space="preserve">Section </w:t>
      </w:r>
      <w:commentRangeStart w:id="336"/>
      <w:del w:id="337" w:author="Author">
        <w:r w:rsidDel="00531CA3">
          <w:delText>33.</w:delText>
        </w:r>
      </w:del>
      <w:r>
        <w:t>17</w:t>
      </w:r>
      <w:ins w:id="338" w:author="Author">
        <w:r w:rsidR="00531CA3">
          <w:t>.1</w:t>
        </w:r>
        <w:commentRangeEnd w:id="336"/>
        <w:r w:rsidR="00954B14">
          <w:rPr>
            <w:rStyle w:val="CommentReference"/>
            <w:rFonts w:ascii="Times New Roman" w:eastAsia="Times New Roman" w:hAnsi="Times New Roman" w:cs="Times New Roman"/>
            <w:kern w:val="16"/>
            <w:sz w:val="24"/>
            <w:szCs w:val="20"/>
            <w:lang w:val="x-none" w:eastAsia="x-none"/>
          </w:rPr>
          <w:commentReference w:id="336"/>
        </w:r>
        <w:r w:rsidR="00531CA3">
          <w:t xml:space="preserve"> </w:t>
        </w:r>
        <w:r w:rsidR="00062078">
          <w:t>and</w:t>
        </w:r>
        <w:r w:rsidR="00531CA3">
          <w:t xml:space="preserve"> the procedures and timelines in </w:t>
        </w:r>
        <w:r w:rsidR="00AC255D">
          <w:t xml:space="preserve">the </w:t>
        </w:r>
        <w:r w:rsidR="00531CA3">
          <w:t>Business Practice Manual for the Extended Day-Ahead Market</w:t>
        </w:r>
      </w:ins>
      <w:r>
        <w:t xml:space="preserve">.  </w:t>
      </w:r>
    </w:p>
    <w:p w14:paraId="34881824" w14:textId="13C075DA" w:rsidR="00F528D4" w:rsidRDefault="00F528D4" w:rsidP="00E53179">
      <w:pPr>
        <w:pStyle w:val="Heading2"/>
      </w:pPr>
      <w:del w:id="339" w:author="Author">
        <w:r w:rsidDel="00834A2F">
          <w:delText>1</w:delText>
        </w:r>
      </w:del>
      <w:ins w:id="340" w:author="Author">
        <w:r w:rsidR="00834A2F">
          <w:t>3</w:t>
        </w:r>
      </w:ins>
      <w:r>
        <w:t xml:space="preserve">3.17.3 </w:t>
      </w:r>
      <w:ins w:id="341" w:author="Author">
        <w:r w:rsidR="00531CA3">
          <w:t>Availability</w:t>
        </w:r>
      </w:ins>
      <w:commentRangeStart w:id="342"/>
      <w:del w:id="343" w:author="Author">
        <w:r w:rsidDel="00531CA3">
          <w:delText>Scheduling</w:delText>
        </w:r>
      </w:del>
      <w:commentRangeEnd w:id="342"/>
      <w:r w:rsidR="00954B14">
        <w:rPr>
          <w:rStyle w:val="CommentReference"/>
          <w:rFonts w:ascii="Times New Roman" w:eastAsia="Times New Roman" w:hAnsi="Times New Roman" w:cs="Times New Roman"/>
          <w:b w:val="0"/>
          <w:kern w:val="16"/>
          <w:sz w:val="24"/>
          <w:szCs w:val="20"/>
          <w:lang w:val="x-none" w:eastAsia="x-none"/>
        </w:rPr>
        <w:commentReference w:id="342"/>
      </w:r>
    </w:p>
    <w:p w14:paraId="4BCD01AB" w14:textId="1E8EC618" w:rsidR="00531CA3" w:rsidRDefault="002A4489" w:rsidP="00674E48">
      <w:pPr>
        <w:ind w:left="720"/>
        <w:rPr>
          <w:ins w:id="344" w:author="Author"/>
        </w:rPr>
      </w:pPr>
      <w:r>
        <w:rPr>
          <w:bCs/>
        </w:rPr>
        <w:t>An EDAM Transmission Ownership Rights holder</w:t>
      </w:r>
      <w:r w:rsidRPr="002B4DDE">
        <w:rPr>
          <w:bCs/>
        </w:rPr>
        <w:t xml:space="preserve"> may</w:t>
      </w:r>
      <w:r>
        <w:rPr>
          <w:bCs/>
        </w:rPr>
        <w:t xml:space="preserve"> </w:t>
      </w:r>
      <w:del w:id="345" w:author="Author">
        <w:r w:rsidDel="00531CA3">
          <w:rPr>
            <w:bCs/>
          </w:rPr>
          <w:delText xml:space="preserve">reserve and </w:delText>
        </w:r>
      </w:del>
      <w:ins w:id="346" w:author="Author">
        <w:r w:rsidR="00531CA3">
          <w:rPr>
            <w:bCs/>
          </w:rPr>
          <w:t>Self-</w:t>
        </w:r>
      </w:ins>
      <w:del w:id="347" w:author="Author">
        <w:r w:rsidDel="00531CA3">
          <w:rPr>
            <w:bCs/>
          </w:rPr>
          <w:delText>s</w:delText>
        </w:r>
      </w:del>
      <w:ins w:id="348" w:author="Author">
        <w:r w:rsidR="00531CA3">
          <w:rPr>
            <w:bCs/>
          </w:rPr>
          <w:t>S</w:t>
        </w:r>
      </w:ins>
      <w:r>
        <w:rPr>
          <w:bCs/>
        </w:rPr>
        <w:t xml:space="preserve">chedule all the capacity associated with its ownership interest and </w:t>
      </w:r>
      <w:ins w:id="349" w:author="Author">
        <w:r w:rsidR="003926F7">
          <w:rPr>
            <w:bCs/>
          </w:rPr>
          <w:t xml:space="preserve">elect </w:t>
        </w:r>
      </w:ins>
      <w:r>
        <w:rPr>
          <w:bCs/>
        </w:rPr>
        <w:t xml:space="preserve">not </w:t>
      </w:r>
      <w:ins w:id="350" w:author="Author">
        <w:r w:rsidR="003926F7">
          <w:rPr>
            <w:bCs/>
          </w:rPr>
          <w:t xml:space="preserve">to </w:t>
        </w:r>
      </w:ins>
      <w:r>
        <w:rPr>
          <w:bCs/>
        </w:rPr>
        <w:t xml:space="preserve">make any </w:t>
      </w:r>
      <w:r w:rsidR="00F528D4">
        <w:rPr>
          <w:bCs/>
        </w:rPr>
        <w:t xml:space="preserve">such </w:t>
      </w:r>
      <w:r>
        <w:rPr>
          <w:bCs/>
        </w:rPr>
        <w:t xml:space="preserve">capacity </w:t>
      </w:r>
      <w:r w:rsidRPr="002B4DDE">
        <w:rPr>
          <w:bCs/>
        </w:rPr>
        <w:t>available for EDAM Transfers</w:t>
      </w:r>
      <w:ins w:id="351" w:author="Author">
        <w:r w:rsidR="003926F7">
          <w:rPr>
            <w:bCs/>
          </w:rPr>
          <w:t xml:space="preserve"> </w:t>
        </w:r>
        <w:commentRangeStart w:id="352"/>
        <w:r w:rsidR="00122AD2">
          <w:rPr>
            <w:bCs/>
          </w:rPr>
          <w:t>or other</w:t>
        </w:r>
        <w:r w:rsidR="003926F7" w:rsidRPr="003926F7">
          <w:rPr>
            <w:bCs/>
          </w:rPr>
          <w:t xml:space="preserve"> use by the market</w:t>
        </w:r>
        <w:commentRangeEnd w:id="352"/>
        <w:r w:rsidR="00122AD2">
          <w:rPr>
            <w:rStyle w:val="CommentReference"/>
            <w:rFonts w:ascii="Times New Roman" w:eastAsia="Times New Roman" w:hAnsi="Times New Roman" w:cs="Times New Roman"/>
            <w:kern w:val="16"/>
            <w:sz w:val="24"/>
            <w:szCs w:val="20"/>
            <w:lang w:val="x-none" w:eastAsia="x-none"/>
          </w:rPr>
          <w:commentReference w:id="352"/>
        </w:r>
      </w:ins>
      <w:r>
        <w:rPr>
          <w:bCs/>
        </w:rPr>
        <w:t xml:space="preserve">.  Alternatively, an EDAM Transmission Ownership Rights holder may release a portion of the capacity </w:t>
      </w:r>
      <w:r w:rsidRPr="002B4DDE">
        <w:rPr>
          <w:bCs/>
        </w:rPr>
        <w:t xml:space="preserve">for EDAM Transfers in accordance with Section </w:t>
      </w:r>
      <w:r w:rsidRPr="0070370E">
        <w:rPr>
          <w:bCs/>
        </w:rPr>
        <w:t>33.18.</w:t>
      </w:r>
      <w:r w:rsidR="00E75D99">
        <w:rPr>
          <w:bCs/>
        </w:rPr>
        <w:t>2.2.2</w:t>
      </w:r>
      <w:r>
        <w:rPr>
          <w:bCs/>
        </w:rPr>
        <w:t xml:space="preserve"> and, if the EDAM Transmission Ownership Rights holder is also a </w:t>
      </w:r>
      <w:r w:rsidR="00CF3A12">
        <w:rPr>
          <w:bCs/>
        </w:rPr>
        <w:t>t</w:t>
      </w:r>
      <w:r w:rsidR="00A44BE5">
        <w:rPr>
          <w:bCs/>
        </w:rPr>
        <w:t xml:space="preserve">ransmission </w:t>
      </w:r>
      <w:r w:rsidR="00CF3A12">
        <w:rPr>
          <w:bCs/>
        </w:rPr>
        <w:t>s</w:t>
      </w:r>
      <w:r w:rsidR="00A44BE5">
        <w:rPr>
          <w:bCs/>
        </w:rPr>
        <w:t xml:space="preserve">ervice </w:t>
      </w:r>
      <w:r w:rsidR="00CF3A12">
        <w:rPr>
          <w:bCs/>
        </w:rPr>
        <w:t>p</w:t>
      </w:r>
      <w:r w:rsidR="00A44BE5">
        <w:rPr>
          <w:bCs/>
        </w:rPr>
        <w:t>rovider, the CAISO will afford</w:t>
      </w:r>
      <w:r>
        <w:rPr>
          <w:bCs/>
        </w:rPr>
        <w:t xml:space="preserve"> its transmission customers similar treatment.  An EDAM Transmission Ownership Rights holder </w:t>
      </w:r>
      <w:r w:rsidR="004A65F5">
        <w:rPr>
          <w:bCs/>
        </w:rPr>
        <w:t xml:space="preserve">or customer </w:t>
      </w:r>
      <w:del w:id="353" w:author="Author">
        <w:r w:rsidDel="00531CA3">
          <w:rPr>
            <w:bCs/>
          </w:rPr>
          <w:delText xml:space="preserve">that intends to make capacity available for EDAM Transfers </w:delText>
        </w:r>
      </w:del>
      <w:r>
        <w:rPr>
          <w:bCs/>
        </w:rPr>
        <w:t xml:space="preserve">must be represented by a Scheduling Coordinator, which may be the EDAM Entity Scheduling Coordinator. </w:t>
      </w:r>
      <w:r w:rsidR="002634DD">
        <w:rPr>
          <w:bCs/>
        </w:rPr>
        <w:t xml:space="preserve"> </w:t>
      </w:r>
      <w:r>
        <w:rPr>
          <w:bCs/>
        </w:rPr>
        <w:t xml:space="preserve">The EDAM Transmission Ownership Rights holder must coordinate release of </w:t>
      </w:r>
      <w:r w:rsidR="002634DD">
        <w:rPr>
          <w:bCs/>
        </w:rPr>
        <w:t>its</w:t>
      </w:r>
      <w:r>
        <w:rPr>
          <w:bCs/>
        </w:rPr>
        <w:t xml:space="preserve"> rights with the EDAM Entity associated with the EDAM Transmission Ownership Rights, and communicate the available transmission capacity to the CAISO in accordance with the procedures and timelines in the Business Practice Manual for the Extended Day-Ahead Market.  </w:t>
      </w:r>
      <w:r>
        <w:t xml:space="preserve">Alternatively, an EDAM Transmission Ownership Rights holder may coordinate with the EDAM Entity to include all of its transmission ownership rights in the associated EDAM Transmission </w:t>
      </w:r>
      <w:r w:rsidR="002634DD">
        <w:t>Service</w:t>
      </w:r>
      <w:r>
        <w:t xml:space="preserve"> Information, in which case the transmission ownership rights would be made available pursuant to Section 33.18.</w:t>
      </w:r>
    </w:p>
    <w:p w14:paraId="2FCBBF10" w14:textId="3DB5B071" w:rsidR="00531CA3" w:rsidRDefault="00834A2F" w:rsidP="00531CA3">
      <w:pPr>
        <w:pStyle w:val="Heading2"/>
        <w:rPr>
          <w:ins w:id="354" w:author="Author"/>
        </w:rPr>
      </w:pPr>
      <w:ins w:id="355" w:author="Author">
        <w:r>
          <w:t>3</w:t>
        </w:r>
        <w:r w:rsidR="00531CA3">
          <w:t xml:space="preserve">3.17.3 </w:t>
        </w:r>
        <w:commentRangeStart w:id="356"/>
        <w:r w:rsidR="00531CA3">
          <w:t>Scheduling</w:t>
        </w:r>
        <w:commentRangeEnd w:id="356"/>
        <w:r w:rsidR="00447686">
          <w:rPr>
            <w:rStyle w:val="CommentReference"/>
            <w:rFonts w:ascii="Times New Roman" w:eastAsia="Times New Roman" w:hAnsi="Times New Roman" w:cs="Times New Roman"/>
            <w:b w:val="0"/>
            <w:kern w:val="16"/>
            <w:sz w:val="24"/>
            <w:szCs w:val="20"/>
            <w:lang w:val="x-none" w:eastAsia="x-none"/>
          </w:rPr>
          <w:commentReference w:id="356"/>
        </w:r>
      </w:ins>
    </w:p>
    <w:p w14:paraId="4B585854" w14:textId="1B7FB8CF" w:rsidR="00656DBB" w:rsidRDefault="00531CA3" w:rsidP="00531CA3">
      <w:pPr>
        <w:ind w:left="720"/>
      </w:pPr>
      <w:ins w:id="357" w:author="Author">
        <w:r>
          <w:t xml:space="preserve">A Scheduling Coordinator for an EDAM </w:t>
        </w:r>
        <w:r w:rsidR="0078118D">
          <w:t>Transmission Ownership R</w:t>
        </w:r>
        <w:r>
          <w:t>ights holder must submit Self-</w:t>
        </w:r>
        <w:r>
          <w:lastRenderedPageBreak/>
          <w:t>Schedule</w:t>
        </w:r>
        <w:r w:rsidR="00AC255D">
          <w:t>s</w:t>
        </w:r>
        <w:r>
          <w:t xml:space="preserve"> consistent with the requirements of Sect</w:t>
        </w:r>
        <w:r w:rsidR="0078118D">
          <w:t>ion 17.3</w:t>
        </w:r>
        <w:r w:rsidR="00AC255D">
          <w:t xml:space="preserve"> and not</w:t>
        </w:r>
        <w:r>
          <w:t xml:space="preserve"> Economic Bids associated wit</w:t>
        </w:r>
        <w:r w:rsidR="0014332D">
          <w:t xml:space="preserve">h </w:t>
        </w:r>
        <w:r w:rsidR="0078118D">
          <w:t>EDAM Transmission Ownership Rights</w:t>
        </w:r>
        <w:r>
          <w:t>.  Validation of Self-Schedules associated</w:t>
        </w:r>
        <w:r w:rsidR="0014332D">
          <w:t xml:space="preserve"> with</w:t>
        </w:r>
        <w:r>
          <w:t xml:space="preserve"> </w:t>
        </w:r>
        <w:r w:rsidR="0014332D">
          <w:t xml:space="preserve">EDAM Transmission Ownership Rights </w:t>
        </w:r>
        <w:r>
          <w:t>will follow the procedures in Section 1</w:t>
        </w:r>
        <w:r w:rsidR="0078118D">
          <w:t>7.3</w:t>
        </w:r>
        <w:r w:rsidR="00954B14">
          <w:t>,</w:t>
        </w:r>
        <w:r>
          <w:t xml:space="preserve"> </w:t>
        </w:r>
        <w:r w:rsidR="00AC255D">
          <w:t>and such Self-Schedules</w:t>
        </w:r>
        <w:r w:rsidR="00447686">
          <w:t xml:space="preserve"> will</w:t>
        </w:r>
        <w:r>
          <w:t xml:space="preserve"> receive the </w:t>
        </w:r>
        <w:commentRangeStart w:id="358"/>
        <w:r>
          <w:t>priority</w:t>
        </w:r>
        <w:commentRangeEnd w:id="358"/>
        <w:r w:rsidR="00447686">
          <w:rPr>
            <w:rStyle w:val="CommentReference"/>
            <w:rFonts w:ascii="Times New Roman" w:eastAsia="Times New Roman" w:hAnsi="Times New Roman" w:cs="Times New Roman"/>
            <w:kern w:val="16"/>
            <w:sz w:val="24"/>
            <w:szCs w:val="20"/>
            <w:lang w:val="x-none" w:eastAsia="x-none"/>
          </w:rPr>
          <w:commentReference w:id="358"/>
        </w:r>
        <w:r>
          <w:t xml:space="preserve"> </w:t>
        </w:r>
        <w:r w:rsidR="0078118D">
          <w:t>established in Section 17.2</w:t>
        </w:r>
        <w:r>
          <w:t xml:space="preserve"> and the </w:t>
        </w:r>
        <w:commentRangeStart w:id="359"/>
        <w:r>
          <w:t>settlement treatment</w:t>
        </w:r>
        <w:commentRangeEnd w:id="359"/>
        <w:r w:rsidR="00447686">
          <w:rPr>
            <w:rStyle w:val="CommentReference"/>
            <w:rFonts w:ascii="Times New Roman" w:eastAsia="Times New Roman" w:hAnsi="Times New Roman" w:cs="Times New Roman"/>
            <w:kern w:val="16"/>
            <w:sz w:val="24"/>
            <w:szCs w:val="20"/>
            <w:lang w:val="x-none" w:eastAsia="x-none"/>
          </w:rPr>
          <w:commentReference w:id="359"/>
        </w:r>
        <w:r>
          <w:t xml:space="preserve"> established in Section 1</w:t>
        </w:r>
        <w:r w:rsidR="0078118D">
          <w:t>7.3</w:t>
        </w:r>
        <w:r>
          <w:t>.3</w:t>
        </w:r>
        <w:r w:rsidR="00954B14">
          <w:t xml:space="preserve"> according to the </w:t>
        </w:r>
        <w:r w:rsidR="00062078">
          <w:t xml:space="preserve">results of the </w:t>
        </w:r>
        <w:r w:rsidR="00954B14">
          <w:t>validation rules</w:t>
        </w:r>
        <w:r w:rsidR="00AC255D">
          <w:t xml:space="preserve"> and the registered </w:t>
        </w:r>
        <w:commentRangeStart w:id="360"/>
        <w:r w:rsidR="00AC255D">
          <w:t>characteristics of the rights</w:t>
        </w:r>
        <w:commentRangeEnd w:id="360"/>
        <w:r w:rsidR="00AC255D">
          <w:rPr>
            <w:rStyle w:val="CommentReference"/>
            <w:rFonts w:ascii="Times New Roman" w:eastAsia="Times New Roman" w:hAnsi="Times New Roman" w:cs="Times New Roman"/>
            <w:kern w:val="16"/>
            <w:sz w:val="24"/>
            <w:szCs w:val="20"/>
            <w:lang w:val="x-none" w:eastAsia="x-none"/>
          </w:rPr>
          <w:commentReference w:id="360"/>
        </w:r>
        <w:r>
          <w:t>.</w:t>
        </w:r>
      </w:ins>
    </w:p>
    <w:p w14:paraId="40E19599" w14:textId="7E3EB165" w:rsidR="00F528D4" w:rsidRDefault="00F528D4" w:rsidP="00E53179">
      <w:pPr>
        <w:pStyle w:val="Heading2"/>
      </w:pPr>
      <w:del w:id="361" w:author="Author">
        <w:r w:rsidDel="00834A2F">
          <w:delText>1</w:delText>
        </w:r>
      </w:del>
      <w:proofErr w:type="gramStart"/>
      <w:ins w:id="362" w:author="Author">
        <w:r w:rsidR="00834A2F">
          <w:t>3</w:t>
        </w:r>
      </w:ins>
      <w:r>
        <w:t>3.17.4  Settlement</w:t>
      </w:r>
      <w:proofErr w:type="gramEnd"/>
    </w:p>
    <w:p w14:paraId="5946F69A" w14:textId="1820A223" w:rsidR="00F528D4" w:rsidRDefault="00F528D4" w:rsidP="00674E48">
      <w:pPr>
        <w:ind w:left="720"/>
        <w:rPr>
          <w:b/>
        </w:rPr>
      </w:pPr>
      <w:r>
        <w:rPr>
          <w:bCs/>
        </w:rPr>
        <w:t xml:space="preserve">EDAM Transfer revenue will be settled with the Scheduling Coordinator for the EDAM Transmission Ownership Rights under Section 33.11.1.  Congestion revenue associated with an EDAM Transmission Ownership Right will be settled with the Scheduling Coordinator for the EDAM Transmission Ownership Rights </w:t>
      </w:r>
      <w:r w:rsidRPr="00C205F6">
        <w:rPr>
          <w:bCs/>
        </w:rPr>
        <w:t>under</w:t>
      </w:r>
      <w:r>
        <w:rPr>
          <w:bCs/>
        </w:rPr>
        <w:t xml:space="preserve"> Section 33.11.3.8.</w:t>
      </w:r>
      <w:r>
        <w:t xml:space="preserve"> </w:t>
      </w:r>
    </w:p>
    <w:p w14:paraId="17415FD1" w14:textId="05D84D25" w:rsidR="00656DBB" w:rsidRPr="002B4DDE" w:rsidRDefault="002A4489" w:rsidP="007A18A5">
      <w:pPr>
        <w:pStyle w:val="Heading1"/>
      </w:pPr>
      <w:r>
        <w:t xml:space="preserve">33.18 </w:t>
      </w:r>
      <w:ins w:id="363" w:author="Author">
        <w:r w:rsidR="00056FC7">
          <w:t xml:space="preserve">Tariff Transmission Service by </w:t>
        </w:r>
        <w:commentRangeStart w:id="364"/>
        <w:r w:rsidR="00122AD2">
          <w:t>EDAM Transmission Service Provider</w:t>
        </w:r>
        <w:r w:rsidR="00056FC7">
          <w:t>s</w:t>
        </w:r>
        <w:commentRangeEnd w:id="364"/>
        <w:r w:rsidR="00A2271B">
          <w:rPr>
            <w:rStyle w:val="CommentReference"/>
            <w:rFonts w:ascii="Times New Roman" w:eastAsia="Times New Roman" w:hAnsi="Times New Roman" w:cs="Times New Roman"/>
            <w:b w:val="0"/>
            <w:kern w:val="16"/>
            <w:sz w:val="24"/>
            <w:szCs w:val="20"/>
            <w:lang w:val="x-none" w:eastAsia="x-none"/>
          </w:rPr>
          <w:commentReference w:id="364"/>
        </w:r>
        <w:r w:rsidR="00122AD2">
          <w:t xml:space="preserve"> </w:t>
        </w:r>
      </w:ins>
      <w:del w:id="365" w:author="Author">
        <w:r w:rsidR="00F528D4">
          <w:delText>Tariff Transmission Service</w:delText>
        </w:r>
        <w:r w:rsidR="00F528D4" w:rsidDel="00122AD2">
          <w:delText xml:space="preserve"> </w:delText>
        </w:r>
        <w:r w:rsidDel="00122AD2">
          <w:delText>Availability</w:delText>
        </w:r>
      </w:del>
    </w:p>
    <w:p w14:paraId="2D93BE3A" w14:textId="1222A152" w:rsidR="005171BA" w:rsidRDefault="002A4489" w:rsidP="00656DBB">
      <w:pPr>
        <w:rPr>
          <w:bCs/>
        </w:rPr>
      </w:pPr>
      <w:r>
        <w:t xml:space="preserve">An </w:t>
      </w:r>
      <w:r w:rsidRPr="002B4DDE">
        <w:t xml:space="preserve">EDAM Entity </w:t>
      </w:r>
      <w:r>
        <w:t xml:space="preserve">must </w:t>
      </w:r>
      <w:r w:rsidRPr="002B4DDE">
        <w:t>provide the CAISO with EDAM Transmission Service Information for the transmi</w:t>
      </w:r>
      <w:r>
        <w:t xml:space="preserve">ssion system </w:t>
      </w:r>
      <w:r w:rsidRPr="002B4DDE">
        <w:t>within its Balancing Authority Area</w:t>
      </w:r>
      <w:r>
        <w:t xml:space="preserve"> and an </w:t>
      </w:r>
      <w:r w:rsidRPr="002B4DDE">
        <w:t>EDA</w:t>
      </w:r>
      <w:r>
        <w:t>M Transmission Service Provider</w:t>
      </w:r>
      <w:r w:rsidRPr="002B4DDE">
        <w:t xml:space="preserve"> </w:t>
      </w:r>
      <w:r w:rsidR="00F528D4">
        <w:t xml:space="preserve">must </w:t>
      </w:r>
      <w:r w:rsidRPr="002B4DDE">
        <w:t>make available for use in the Day-Ahead Mark</w:t>
      </w:r>
      <w:r>
        <w:t>et the transmission capacity</w:t>
      </w:r>
      <w:r w:rsidRPr="002B4DDE">
        <w:t xml:space="preserve"> </w:t>
      </w:r>
      <w:r>
        <w:t xml:space="preserve">supporting the network model data included in </w:t>
      </w:r>
      <w:r w:rsidRPr="00A67008">
        <w:t>the CAISO’s Ful</w:t>
      </w:r>
      <w:r>
        <w:t>l Network Model for the EDAM Entity Balancing Authority Area</w:t>
      </w:r>
      <w:r w:rsidR="00F528D4">
        <w:t>, as provided in this Section 33.  The</w:t>
      </w:r>
      <w:r w:rsidR="0017139C">
        <w:t xml:space="preserve"> </w:t>
      </w:r>
      <w:r w:rsidRPr="002B4DDE">
        <w:t xml:space="preserve">EDAM Transmission Service Provider </w:t>
      </w:r>
      <w:r w:rsidR="00F528D4">
        <w:t xml:space="preserve">must </w:t>
      </w:r>
      <w:r w:rsidRPr="002B4DDE">
        <w:t xml:space="preserve">amend its tariff </w:t>
      </w:r>
      <w:commentRangeStart w:id="366"/>
      <w:ins w:id="367" w:author="Author">
        <w:r w:rsidR="00122AD2" w:rsidRPr="00122AD2">
          <w:t>to the extent</w:t>
        </w:r>
        <w:commentRangeEnd w:id="366"/>
        <w:r w:rsidR="00122AD2">
          <w:rPr>
            <w:rStyle w:val="CommentReference"/>
            <w:rFonts w:ascii="Times New Roman" w:eastAsia="Times New Roman" w:hAnsi="Times New Roman" w:cs="Times New Roman"/>
            <w:kern w:val="16"/>
            <w:sz w:val="24"/>
            <w:szCs w:val="20"/>
            <w:lang w:val="x-none" w:eastAsia="x-none"/>
          </w:rPr>
          <w:commentReference w:id="366"/>
        </w:r>
        <w:r w:rsidR="00122AD2" w:rsidRPr="00122AD2">
          <w:t xml:space="preserve"> the EDAM Entity deems necessary</w:t>
        </w:r>
        <w:r w:rsidR="00122AD2">
          <w:t xml:space="preserve"> </w:t>
        </w:r>
      </w:ins>
      <w:r>
        <w:t xml:space="preserve">to account for the transmission </w:t>
      </w:r>
      <w:r w:rsidR="00F528D4">
        <w:t xml:space="preserve">capacity </w:t>
      </w:r>
      <w:r>
        <w:t>it will make available in the Day-Ahead Market</w:t>
      </w:r>
      <w:ins w:id="368" w:author="Author">
        <w:r w:rsidR="00122AD2">
          <w:t>, provided such amendments are</w:t>
        </w:r>
      </w:ins>
      <w:r>
        <w:t xml:space="preserve"> consistent with </w:t>
      </w:r>
      <w:r w:rsidR="0078097D">
        <w:t xml:space="preserve">this </w:t>
      </w:r>
      <w:r>
        <w:t>Section 33</w:t>
      </w:r>
      <w:r w:rsidRPr="002B4DDE">
        <w:t>.</w:t>
      </w:r>
      <w:r>
        <w:t xml:space="preserve">  </w:t>
      </w:r>
    </w:p>
    <w:p w14:paraId="45D72137" w14:textId="6C808CC6" w:rsidR="00F528D4" w:rsidRDefault="00F528D4" w:rsidP="00E53179">
      <w:pPr>
        <w:pStyle w:val="Heading2"/>
      </w:pPr>
      <w:proofErr w:type="gramStart"/>
      <w:r>
        <w:t xml:space="preserve">33.18.1  </w:t>
      </w:r>
      <w:commentRangeStart w:id="369"/>
      <w:proofErr w:type="gramEnd"/>
      <w:del w:id="370" w:author="Author">
        <w:r w:rsidDel="00082FF9">
          <w:delText xml:space="preserve">Internal Transmission and </w:delText>
        </w:r>
      </w:del>
      <w:commentRangeEnd w:id="369"/>
      <w:r w:rsidR="00D65EB9">
        <w:rPr>
          <w:rStyle w:val="CommentReference"/>
          <w:rFonts w:ascii="Times New Roman" w:eastAsia="Times New Roman" w:hAnsi="Times New Roman" w:cs="Times New Roman"/>
          <w:b w:val="0"/>
          <w:kern w:val="16"/>
          <w:sz w:val="24"/>
          <w:szCs w:val="20"/>
          <w:lang w:val="x-none" w:eastAsia="x-none"/>
        </w:rPr>
        <w:commentReference w:id="369"/>
      </w:r>
      <w:r w:rsidR="00437E79">
        <w:t xml:space="preserve">Transmission </w:t>
      </w:r>
      <w:r>
        <w:t>at EDAM External Interties</w:t>
      </w:r>
    </w:p>
    <w:p w14:paraId="3300A643" w14:textId="052A9534" w:rsidR="00656DBB" w:rsidRDefault="00F528D4" w:rsidP="00F528D4">
      <w:pPr>
        <w:ind w:left="720"/>
      </w:pPr>
      <w:r>
        <w:rPr>
          <w:bCs/>
        </w:rPr>
        <w:t xml:space="preserve">An </w:t>
      </w:r>
      <w:r w:rsidR="002A4489">
        <w:rPr>
          <w:bCs/>
        </w:rPr>
        <w:t xml:space="preserve">EDAM Transmission Service Provider </w:t>
      </w:r>
      <w:r>
        <w:rPr>
          <w:bCs/>
        </w:rPr>
        <w:t xml:space="preserve">with a transmission system </w:t>
      </w:r>
      <w:r>
        <w:t>located within an EDAM Entity Balancing Authority Area must coordinate</w:t>
      </w:r>
      <w:r w:rsidR="002A4489">
        <w:t xml:space="preserve"> with the EDAM Entity</w:t>
      </w:r>
      <w:del w:id="371" w:author="Author">
        <w:r w:rsidR="002A4489" w:rsidDel="00D65EB9">
          <w:delText xml:space="preserve"> and with transmission </w:delText>
        </w:r>
        <w:commentRangeStart w:id="372"/>
        <w:r w:rsidR="002A4489" w:rsidDel="00D65EB9">
          <w:delText>customers</w:delText>
        </w:r>
      </w:del>
      <w:commentRangeEnd w:id="372"/>
      <w:r w:rsidR="00D65EB9">
        <w:rPr>
          <w:rStyle w:val="CommentReference"/>
          <w:rFonts w:ascii="Times New Roman" w:eastAsia="Times New Roman" w:hAnsi="Times New Roman" w:cs="Times New Roman"/>
          <w:kern w:val="16"/>
          <w:sz w:val="24"/>
          <w:szCs w:val="20"/>
          <w:lang w:val="x-none" w:eastAsia="x-none"/>
        </w:rPr>
        <w:commentReference w:id="372"/>
      </w:r>
      <w:del w:id="373" w:author="Author">
        <w:r w:rsidR="002A4489" w:rsidDel="00D65EB9">
          <w:delText xml:space="preserve"> with transmission service contracts under the EDAM Transmission Service Provider tariff</w:delText>
        </w:r>
      </w:del>
      <w:r w:rsidR="0078097D">
        <w:t xml:space="preserve"> so that the </w:t>
      </w:r>
      <w:r w:rsidR="0029131E">
        <w:t xml:space="preserve">transmission system is available to the Day-Ahead Market and the EDAM Entity has </w:t>
      </w:r>
      <w:r w:rsidR="0078097D">
        <w:t>all necessary information to</w:t>
      </w:r>
      <w:r w:rsidR="002A4489">
        <w:t xml:space="preserve"> register </w:t>
      </w:r>
      <w:r w:rsidR="009E1D76">
        <w:t xml:space="preserve">the </w:t>
      </w:r>
      <w:r w:rsidR="002A4489">
        <w:t>transmission service customer</w:t>
      </w:r>
      <w:del w:id="374" w:author="Author">
        <w:r w:rsidR="002A4489" w:rsidDel="00DA0AE2">
          <w:delText>’</w:delText>
        </w:r>
      </w:del>
      <w:r w:rsidR="002A4489">
        <w:t>s</w:t>
      </w:r>
      <w:ins w:id="375" w:author="Author">
        <w:r w:rsidR="00DA0AE2">
          <w:t>’</w:t>
        </w:r>
      </w:ins>
      <w:r w:rsidR="002A4489">
        <w:t xml:space="preserve"> transmission service rights</w:t>
      </w:r>
      <w:r w:rsidR="0029131E">
        <w:t xml:space="preserve"> within the EDAM Entity Balancing Authority Area and</w:t>
      </w:r>
      <w:r w:rsidR="002A4489">
        <w:t xml:space="preserve"> at EDAM External Interties with the CAISO</w:t>
      </w:r>
      <w:r w:rsidR="0029131E">
        <w:t xml:space="preserve"> and other EDAM Entities as provided under the EDAM Transmission Service </w:t>
      </w:r>
      <w:r w:rsidR="0029131E">
        <w:lastRenderedPageBreak/>
        <w:t>Provider tariff</w:t>
      </w:r>
      <w:r w:rsidR="002A4489">
        <w:t xml:space="preserve">. </w:t>
      </w:r>
      <w:r w:rsidR="009F40D0">
        <w:t xml:space="preserve"> The EDAM Entity must also</w:t>
      </w:r>
      <w:r w:rsidR="007E4821">
        <w:t xml:space="preserve"> ensure </w:t>
      </w:r>
      <w:r w:rsidR="009F40D0">
        <w:t>associa</w:t>
      </w:r>
      <w:r w:rsidR="007E4821">
        <w:t>tion of an</w:t>
      </w:r>
      <w:r w:rsidR="009F40D0">
        <w:t xml:space="preserve"> EIM Mirror System Resource </w:t>
      </w:r>
      <w:r w:rsidR="008F717C">
        <w:t xml:space="preserve">in accordance </w:t>
      </w:r>
      <w:r w:rsidR="00D857E6">
        <w:t>with Section 33.30.9</w:t>
      </w:r>
      <w:r w:rsidR="008F717C">
        <w:t xml:space="preserve"> </w:t>
      </w:r>
      <w:r w:rsidR="009F40D0">
        <w:t xml:space="preserve">if </w:t>
      </w:r>
      <w:r w:rsidR="0029131E">
        <w:t xml:space="preserve">an </w:t>
      </w:r>
      <w:r w:rsidR="009F40D0">
        <w:t>EDAM External Intertie is with an EIM Entity Balancing Authority Area.</w:t>
      </w:r>
      <w:r w:rsidR="002A4489">
        <w:t xml:space="preserve"> </w:t>
      </w:r>
    </w:p>
    <w:p w14:paraId="3AF735ED" w14:textId="77777777" w:rsidR="00656DBB" w:rsidRDefault="002A4489" w:rsidP="00C137AA">
      <w:pPr>
        <w:pStyle w:val="Heading3"/>
        <w:ind w:left="720" w:firstLine="720"/>
      </w:pPr>
      <w:r>
        <w:t>33.18.1.1</w:t>
      </w:r>
      <w:r w:rsidRPr="002B4DDE">
        <w:t xml:space="preserve"> </w:t>
      </w:r>
      <w:r>
        <w:tab/>
        <w:t xml:space="preserve">Qualification </w:t>
      </w:r>
    </w:p>
    <w:p w14:paraId="38DC99EB" w14:textId="674FE42A" w:rsidR="00656DBB" w:rsidRDefault="002A4489" w:rsidP="00656DBB">
      <w:pPr>
        <w:ind w:left="1440"/>
        <w:rPr>
          <w:b/>
        </w:rPr>
      </w:pPr>
      <w:r>
        <w:t xml:space="preserve">Transmission service that qualifies for registration includes </w:t>
      </w:r>
      <w:r w:rsidRPr="00DA31B5">
        <w:t>network</w:t>
      </w:r>
      <w:r>
        <w:t xml:space="preserve"> integration transmission service or firm and conditional firm point-to-point transmission service from</w:t>
      </w:r>
      <w:r w:rsidR="00D73C1F">
        <w:t xml:space="preserve">: </w:t>
      </w:r>
      <w:r>
        <w:t xml:space="preserve"> (a</w:t>
      </w:r>
      <w:r w:rsidRPr="00BB2284">
        <w:t xml:space="preserve">) a source </w:t>
      </w:r>
      <w:r>
        <w:t xml:space="preserve">in an EDAM </w:t>
      </w:r>
      <w:r w:rsidR="00D73C1F">
        <w:t xml:space="preserve">Entity </w:t>
      </w:r>
      <w:r>
        <w:t xml:space="preserve">Balancing Authority Area </w:t>
      </w:r>
      <w:r w:rsidRPr="00BB2284">
        <w:t xml:space="preserve">to an </w:t>
      </w:r>
      <w:r w:rsidR="005F6F8C">
        <w:t>EDAM External I</w:t>
      </w:r>
      <w:r w:rsidRPr="00BB2284">
        <w:t>ntertie location</w:t>
      </w:r>
      <w:r>
        <w:t>, (b</w:t>
      </w:r>
      <w:r w:rsidRPr="00BB2284">
        <w:t xml:space="preserve">) an </w:t>
      </w:r>
      <w:r w:rsidR="00D73C1F">
        <w:t>EDAM External I</w:t>
      </w:r>
      <w:r w:rsidRPr="00BB2284">
        <w:t xml:space="preserve">ntertie location to a sink within the EDAM Entity </w:t>
      </w:r>
      <w:r>
        <w:t>Balancing Authority Area,  (c</w:t>
      </w:r>
      <w:r w:rsidRPr="00BB2284">
        <w:t xml:space="preserve">) a wheel through an EDAM Entity Balancing Authority Area from an </w:t>
      </w:r>
      <w:r w:rsidR="00D73C1F">
        <w:t>EDAM External I</w:t>
      </w:r>
      <w:r w:rsidRPr="00BB2284">
        <w:t xml:space="preserve">ntertie location to another </w:t>
      </w:r>
      <w:r w:rsidR="00D73C1F">
        <w:t>EDAM External I</w:t>
      </w:r>
      <w:r w:rsidRPr="00BB2284">
        <w:t>ntertie location</w:t>
      </w:r>
      <w:r w:rsidR="0029131E">
        <w:t>, or (d) a source to a sink within an EDAM Entity Balancing Authority Area</w:t>
      </w:r>
      <w:r>
        <w:t>.</w:t>
      </w:r>
      <w:r w:rsidR="008D1DFC">
        <w:t xml:space="preserve">  </w:t>
      </w:r>
    </w:p>
    <w:p w14:paraId="02099787" w14:textId="77777777" w:rsidR="00656DBB" w:rsidRPr="002B4DDE" w:rsidRDefault="002A4489" w:rsidP="00C137AA">
      <w:pPr>
        <w:pStyle w:val="Heading3"/>
        <w:ind w:left="720" w:firstLine="720"/>
      </w:pPr>
      <w:r>
        <w:t>33.18.1.2</w:t>
      </w:r>
      <w:r w:rsidRPr="002B4DDE">
        <w:t xml:space="preserve"> </w:t>
      </w:r>
      <w:r>
        <w:tab/>
      </w:r>
      <w:r w:rsidRPr="002B4DDE">
        <w:t xml:space="preserve">Registration </w:t>
      </w:r>
    </w:p>
    <w:p w14:paraId="4506D0A3" w14:textId="37C537F8" w:rsidR="00656DBB" w:rsidRDefault="002A4489" w:rsidP="00656DBB">
      <w:pPr>
        <w:ind w:left="1440"/>
      </w:pPr>
      <w:r>
        <w:t xml:space="preserve">Qualified transmission services must be </w:t>
      </w:r>
      <w:r w:rsidRPr="002B4DDE">
        <w:t>register</w:t>
      </w:r>
      <w:r>
        <w:t>ed</w:t>
      </w:r>
      <w:r w:rsidRPr="002B4DDE">
        <w:t xml:space="preserve"> </w:t>
      </w:r>
      <w:r>
        <w:t xml:space="preserve">with the CAISO </w:t>
      </w:r>
      <w:r w:rsidR="001E19D4">
        <w:t xml:space="preserve">by the EDAM Entity </w:t>
      </w:r>
      <w:r w:rsidR="00F36BA9">
        <w:t xml:space="preserve">in accordance with </w:t>
      </w:r>
      <w:r w:rsidRPr="002B4DDE">
        <w:t xml:space="preserve">the </w:t>
      </w:r>
      <w:r>
        <w:t>procedures and timelines in the Business Practice Manual for the Extended Day-Ahead Market</w:t>
      </w:r>
      <w:r w:rsidR="00083263">
        <w:t xml:space="preserve">, which may differ depending upon the duration of the transmission rights, </w:t>
      </w:r>
      <w:r w:rsidR="00083263">
        <w:rPr>
          <w:i/>
        </w:rPr>
        <w:t>e.g.,</w:t>
      </w:r>
      <w:r w:rsidR="00083263">
        <w:t xml:space="preserve"> yearly,</w:t>
      </w:r>
      <w:r w:rsidR="00083263" w:rsidRPr="002B4DDE">
        <w:t xml:space="preserve"> </w:t>
      </w:r>
      <w:r w:rsidR="00083263">
        <w:t xml:space="preserve">monthly, weekly or </w:t>
      </w:r>
      <w:r w:rsidR="008E5330">
        <w:t xml:space="preserve">of a </w:t>
      </w:r>
      <w:r w:rsidR="00083263">
        <w:t>shorter</w:t>
      </w:r>
      <w:r w:rsidR="008E5330">
        <w:t xml:space="preserve"> duration</w:t>
      </w:r>
      <w:r w:rsidRPr="002B4DDE">
        <w:t xml:space="preserve">.  </w:t>
      </w:r>
      <w:r w:rsidR="00F36BA9">
        <w:t>N</w:t>
      </w:r>
      <w:r w:rsidRPr="002B4DDE">
        <w:t>etwork integration transmission service customers will follow the EDAM Transmission Service Provider tariff for designation and un</w:t>
      </w:r>
      <w:r w:rsidR="0078460A">
        <w:t>-</w:t>
      </w:r>
      <w:r w:rsidRPr="002B4DDE">
        <w:t>designation of network resources</w:t>
      </w:r>
      <w:r>
        <w:t xml:space="preserve">. </w:t>
      </w:r>
    </w:p>
    <w:p w14:paraId="317ED8B5" w14:textId="77777777" w:rsidR="00656DBB" w:rsidRDefault="002A4489" w:rsidP="00C137AA">
      <w:pPr>
        <w:pStyle w:val="Heading3"/>
        <w:ind w:left="720" w:firstLine="720"/>
      </w:pPr>
      <w:r>
        <w:t xml:space="preserve">33.18.1.3 </w:t>
      </w:r>
      <w:r>
        <w:tab/>
        <w:t>Scheduling</w:t>
      </w:r>
      <w:r w:rsidRPr="002B4DDE">
        <w:t xml:space="preserve"> </w:t>
      </w:r>
    </w:p>
    <w:p w14:paraId="6A4C59EA" w14:textId="7A2F79A5" w:rsidR="00656DBB" w:rsidRDefault="002A4489" w:rsidP="00656DBB">
      <w:pPr>
        <w:ind w:left="1440"/>
      </w:pPr>
      <w:r>
        <w:t xml:space="preserve">The Scheduling Coordinator for a transmission customer of an </w:t>
      </w:r>
      <w:r w:rsidRPr="002B4DDE">
        <w:t xml:space="preserve">EDAM Transmission Service Provider </w:t>
      </w:r>
      <w:r w:rsidR="0029131E">
        <w:t xml:space="preserve">must </w:t>
      </w:r>
      <w:commentRangeStart w:id="376"/>
      <w:del w:id="377" w:author="Author">
        <w:r w:rsidDel="00D65EB9">
          <w:delText>represent</w:delText>
        </w:r>
      </w:del>
      <w:commentRangeEnd w:id="376"/>
      <w:r w:rsidR="00D65EB9">
        <w:rPr>
          <w:rStyle w:val="CommentReference"/>
          <w:rFonts w:ascii="Times New Roman" w:eastAsia="Times New Roman" w:hAnsi="Times New Roman" w:cs="Times New Roman"/>
          <w:kern w:val="16"/>
          <w:sz w:val="24"/>
          <w:szCs w:val="20"/>
          <w:lang w:val="x-none" w:eastAsia="x-none"/>
        </w:rPr>
        <w:commentReference w:id="376"/>
      </w:r>
      <w:del w:id="378" w:author="Author">
        <w:r w:rsidDel="00D65EB9">
          <w:delText xml:space="preserve"> within the Day-Ahead Market its </w:delText>
        </w:r>
      </w:del>
      <w:r>
        <w:t xml:space="preserve">use </w:t>
      </w:r>
      <w:ins w:id="379" w:author="Author">
        <w:r w:rsidR="00D65EB9">
          <w:t>its</w:t>
        </w:r>
      </w:ins>
      <w:del w:id="380" w:author="Author">
        <w:r w:rsidDel="00D65EB9">
          <w:delText>of</w:delText>
        </w:r>
      </w:del>
      <w:r>
        <w:t xml:space="preserve"> firm or conditional firm point-to-point </w:t>
      </w:r>
      <w:r w:rsidRPr="002B4DDE">
        <w:t xml:space="preserve">transmission </w:t>
      </w:r>
      <w:r w:rsidR="00D73C1F">
        <w:t xml:space="preserve">service </w:t>
      </w:r>
      <w:r w:rsidRPr="002B4DDE">
        <w:t>rights</w:t>
      </w:r>
      <w:r w:rsidR="0029131E">
        <w:t xml:space="preserve"> or associated secondary network service</w:t>
      </w:r>
      <w:r>
        <w:t>, and network integration transmission service rights,</w:t>
      </w:r>
      <w:r w:rsidRPr="002B4DDE">
        <w:t xml:space="preserve"> </w:t>
      </w:r>
      <w:r>
        <w:t>to/from a</w:t>
      </w:r>
      <w:r w:rsidR="00D90480">
        <w:t>n</w:t>
      </w:r>
      <w:r>
        <w:t xml:space="preserve"> </w:t>
      </w:r>
      <w:r w:rsidR="00D73C1F">
        <w:t xml:space="preserve">EDAM </w:t>
      </w:r>
      <w:r w:rsidR="00D90480">
        <w:t>External Intertie</w:t>
      </w:r>
      <w:r>
        <w:t xml:space="preserve"> </w:t>
      </w:r>
      <w:r w:rsidRPr="002B4DDE">
        <w:t xml:space="preserve">by </w:t>
      </w:r>
      <w:r>
        <w:t>submitting a Self-Schedule export/import transaction to/from a</w:t>
      </w:r>
      <w:r w:rsidR="00D90480">
        <w:t>n EDAM External Intertie</w:t>
      </w:r>
      <w:r w:rsidR="0029131E">
        <w:t>,</w:t>
      </w:r>
      <w:r w:rsidRPr="00F05361">
        <w:t xml:space="preserve"> a Self-Schedule wheeling </w:t>
      </w:r>
      <w:r w:rsidR="00D73C1F" w:rsidRPr="00F05361">
        <w:t xml:space="preserve">through </w:t>
      </w:r>
      <w:r w:rsidRPr="00F05361">
        <w:t>transaction between two</w:t>
      </w:r>
      <w:r w:rsidR="00D90480" w:rsidRPr="00F05361">
        <w:t xml:space="preserve"> EDAM External Interties</w:t>
      </w:r>
      <w:r w:rsidR="0029131E">
        <w:t>, or an internal source and sink</w:t>
      </w:r>
      <w:r w:rsidR="00D90480" w:rsidRPr="00F05361">
        <w:t xml:space="preserve"> </w:t>
      </w:r>
      <w:r w:rsidRPr="002B4DDE">
        <w:t xml:space="preserve">in accordance with Section </w:t>
      </w:r>
      <w:r w:rsidRPr="00614BE1">
        <w:t>33.18.</w:t>
      </w:r>
      <w:r w:rsidR="00986D15">
        <w:t>2.2.</w:t>
      </w:r>
      <w:r>
        <w:t>1</w:t>
      </w:r>
      <w:r w:rsidR="00D90480">
        <w:t xml:space="preserve">.  </w:t>
      </w:r>
    </w:p>
    <w:p w14:paraId="0E224EC3" w14:textId="0C470FE0" w:rsidR="00656DBB" w:rsidRDefault="002A4489" w:rsidP="00A72784">
      <w:pPr>
        <w:pStyle w:val="Heading3"/>
        <w:ind w:left="2880" w:hanging="1440"/>
      </w:pPr>
      <w:r>
        <w:t xml:space="preserve">33.18.1.4 </w:t>
      </w:r>
      <w:r>
        <w:tab/>
      </w:r>
      <w:r w:rsidR="0029131E">
        <w:t>Permissible Intra-Day Transmission Schedule Changes</w:t>
      </w:r>
    </w:p>
    <w:p w14:paraId="55343FC4" w14:textId="2164E969" w:rsidR="00656DBB" w:rsidRDefault="002A4489" w:rsidP="00656DBB">
      <w:pPr>
        <w:ind w:left="1440"/>
      </w:pPr>
      <w:r>
        <w:lastRenderedPageBreak/>
        <w:t xml:space="preserve">When a </w:t>
      </w:r>
      <w:r w:rsidR="001E19D4">
        <w:t>s</w:t>
      </w:r>
      <w:r w:rsidRPr="009B1894">
        <w:t xml:space="preserve">chedule associated with </w:t>
      </w:r>
      <w:r w:rsidR="00905E82">
        <w:t>registered</w:t>
      </w:r>
      <w:r>
        <w:t xml:space="preserve"> </w:t>
      </w:r>
      <w:r w:rsidRPr="009B1894">
        <w:t>transmissio</w:t>
      </w:r>
      <w:r>
        <w:t xml:space="preserve">n </w:t>
      </w:r>
      <w:r w:rsidR="00D73C1F">
        <w:t xml:space="preserve">service </w:t>
      </w:r>
      <w:r>
        <w:t xml:space="preserve">rights is submitted </w:t>
      </w:r>
      <w:r w:rsidRPr="002B4DDE">
        <w:t>in accordance with the EDAM Transmission Service Provider tariff</w:t>
      </w:r>
      <w:r>
        <w:t xml:space="preserve"> after the start of the Day-Ahead Market, it will be accommodated in the Real-Time Market.  </w:t>
      </w:r>
      <w:r w:rsidR="001E19D4">
        <w:t xml:space="preserve">The EDAM Entity </w:t>
      </w:r>
      <w:r w:rsidR="00905E82">
        <w:t>Scheduling Coordina</w:t>
      </w:r>
      <w:r w:rsidR="00D403FE">
        <w:t>to</w:t>
      </w:r>
      <w:r w:rsidR="00905E82">
        <w:t>r</w:t>
      </w:r>
      <w:r w:rsidR="001E19D4">
        <w:t xml:space="preserve"> for the EDAM Transmission Service Provider will ensure that the CAISO is notified of all such schedules submitted after the start of the Day-Ahead Market through submission of a Self-Schedule to the CAISO</w:t>
      </w:r>
      <w:r w:rsidR="0029131E">
        <w:t xml:space="preserve"> in accordance with Section 33.18.2.2.3</w:t>
      </w:r>
      <w:r w:rsidR="001E19D4">
        <w:t xml:space="preserve">.  </w:t>
      </w:r>
    </w:p>
    <w:p w14:paraId="507F337E" w14:textId="77777777" w:rsidR="00656DBB" w:rsidRDefault="002A4489" w:rsidP="00C137AA">
      <w:pPr>
        <w:pStyle w:val="Heading3"/>
        <w:ind w:left="720" w:firstLine="720"/>
      </w:pPr>
      <w:r>
        <w:t xml:space="preserve">33.18.1.5 </w:t>
      </w:r>
      <w:r>
        <w:tab/>
        <w:t>Settlement</w:t>
      </w:r>
    </w:p>
    <w:p w14:paraId="3AE75B31" w14:textId="372B290F" w:rsidR="00656DBB" w:rsidRDefault="002A4489" w:rsidP="00656DBB">
      <w:pPr>
        <w:ind w:left="1440"/>
      </w:pPr>
      <w:r>
        <w:t xml:space="preserve">A Self-Schedule associated with registered firm or conditional firm point-to-point transmission </w:t>
      </w:r>
      <w:r w:rsidR="00D73C1F">
        <w:t xml:space="preserve">service </w:t>
      </w:r>
      <w:r>
        <w:t xml:space="preserve">rights or network </w:t>
      </w:r>
      <w:r w:rsidR="00D73C1F">
        <w:t xml:space="preserve">integration </w:t>
      </w:r>
      <w:r>
        <w:t xml:space="preserve">transmission service </w:t>
      </w:r>
      <w:r w:rsidR="006E0C24">
        <w:t xml:space="preserve">at EDAM External Interties </w:t>
      </w:r>
      <w:r w:rsidR="0029131E">
        <w:t>or within an EDAM Entity Balancing Authority Area</w:t>
      </w:r>
      <w:r w:rsidR="00EA114F">
        <w:t xml:space="preserve"> </w:t>
      </w:r>
      <w:r>
        <w:t>will be settled by the CAISO with the Scheduling Coordinator</w:t>
      </w:r>
      <w:r w:rsidR="0029131E">
        <w:t xml:space="preserve"> that submitted the Self-Schedule</w:t>
      </w:r>
      <w:r>
        <w:t xml:space="preserve">.  </w:t>
      </w:r>
    </w:p>
    <w:p w14:paraId="79D8829B" w14:textId="7FC4579F" w:rsidR="00160651" w:rsidRPr="00160651" w:rsidRDefault="00160651" w:rsidP="00C137AA">
      <w:pPr>
        <w:pStyle w:val="Heading3"/>
        <w:ind w:left="720" w:firstLine="720"/>
      </w:pPr>
      <w:r w:rsidRPr="00160651">
        <w:t>33.18.1.</w:t>
      </w:r>
      <w:r w:rsidR="007A18A5">
        <w:t>6</w:t>
      </w:r>
      <w:r w:rsidRPr="00160651">
        <w:tab/>
      </w:r>
      <w:r w:rsidR="00284E49">
        <w:t xml:space="preserve">Resource Registration and </w:t>
      </w:r>
      <w:r w:rsidRPr="00160651">
        <w:t>Tagging</w:t>
      </w:r>
    </w:p>
    <w:p w14:paraId="16EFCAC8" w14:textId="28246A5B" w:rsidR="00160651" w:rsidRDefault="00160651" w:rsidP="00656DBB">
      <w:pPr>
        <w:ind w:left="1440"/>
      </w:pPr>
      <w:r>
        <w:t xml:space="preserve">The EDAM Entity will </w:t>
      </w:r>
      <w:r w:rsidR="00284E49">
        <w:t xml:space="preserve">be responsible for registration of System Resources associated with imports into its Balancing Authority Area at an EDAM External Intertie, and will </w:t>
      </w:r>
      <w:r w:rsidR="00D76BE9">
        <w:t>provide the CAISO with a pre-market and after-the fact</w:t>
      </w:r>
      <w:r>
        <w:t xml:space="preserve"> E-Tag for </w:t>
      </w:r>
      <w:r w:rsidR="00E47AB3">
        <w:t xml:space="preserve">transmission </w:t>
      </w:r>
      <w:r>
        <w:t xml:space="preserve">schedules </w:t>
      </w:r>
      <w:r w:rsidR="00284E49">
        <w:t>associate</w:t>
      </w:r>
      <w:r w:rsidR="00E47AB3">
        <w:t>d</w:t>
      </w:r>
      <w:r w:rsidR="00284E49">
        <w:t xml:space="preserve"> with </w:t>
      </w:r>
      <w:r w:rsidR="00E47AB3">
        <w:t>an import, export or wheel through its Balancing Authority Area at EDAM External Interties</w:t>
      </w:r>
      <w:r w:rsidR="0029131E">
        <w:t>, unless a System Resource associated with an import is unknown and the import supports delivery of firm Energy in accordance with Section 33.30.8.2</w:t>
      </w:r>
      <w:r w:rsidR="00284E49">
        <w:t>.</w:t>
      </w:r>
    </w:p>
    <w:p w14:paraId="58A22849" w14:textId="77777777" w:rsidR="00656DBB" w:rsidRPr="002B4DDE" w:rsidRDefault="002A4489" w:rsidP="007A18A5">
      <w:pPr>
        <w:pStyle w:val="Heading2"/>
      </w:pPr>
      <w:r>
        <w:t>33.18.2</w:t>
      </w:r>
      <w:r w:rsidRPr="002B4DDE">
        <w:tab/>
      </w:r>
      <w:r>
        <w:tab/>
        <w:t xml:space="preserve">Transmission at </w:t>
      </w:r>
      <w:r w:rsidRPr="002B4DDE">
        <w:t xml:space="preserve">EDAM </w:t>
      </w:r>
      <w:r>
        <w:t>Internal Interties</w:t>
      </w:r>
      <w:r w:rsidRPr="002B4DDE">
        <w:t xml:space="preserve"> </w:t>
      </w:r>
    </w:p>
    <w:p w14:paraId="5FF06F47" w14:textId="5D07CF57" w:rsidR="00656DBB" w:rsidRPr="00D23F48" w:rsidRDefault="002A4489" w:rsidP="00656DBB">
      <w:pPr>
        <w:ind w:left="720"/>
      </w:pPr>
      <w:r>
        <w:rPr>
          <w:bCs/>
        </w:rPr>
        <w:t>An</w:t>
      </w:r>
      <w:r>
        <w:t xml:space="preserve"> </w:t>
      </w:r>
      <w:r w:rsidR="001E19D4" w:rsidRPr="001E19D4">
        <w:t>EDAM Transmission Service Provider</w:t>
      </w:r>
      <w:r w:rsidR="0029131E">
        <w:t xml:space="preserve"> with a transmission system located within an EDAM Entity Balancing Authority Area must coordinate</w:t>
      </w:r>
      <w:r w:rsidR="001E19D4" w:rsidRPr="001E19D4">
        <w:t xml:space="preserve"> with the EDAM Entity and </w:t>
      </w:r>
      <w:del w:id="381" w:author="Author">
        <w:r w:rsidR="001E19D4" w:rsidRPr="001E19D4" w:rsidDel="00DA0AE2">
          <w:delText xml:space="preserve">with transmission </w:delText>
        </w:r>
        <w:commentRangeStart w:id="382"/>
        <w:r w:rsidR="001E19D4" w:rsidRPr="001E19D4" w:rsidDel="00DA0AE2">
          <w:delText>customers</w:delText>
        </w:r>
      </w:del>
      <w:commentRangeEnd w:id="382"/>
      <w:r w:rsidR="00DA0AE2">
        <w:rPr>
          <w:rStyle w:val="CommentReference"/>
          <w:rFonts w:ascii="Times New Roman" w:eastAsia="Times New Roman" w:hAnsi="Times New Roman" w:cs="Times New Roman"/>
          <w:kern w:val="16"/>
          <w:sz w:val="24"/>
          <w:szCs w:val="20"/>
          <w:lang w:val="x-none" w:eastAsia="x-none"/>
        </w:rPr>
        <w:commentReference w:id="382"/>
      </w:r>
      <w:del w:id="383" w:author="Author">
        <w:r w:rsidR="001E19D4" w:rsidRPr="001E19D4" w:rsidDel="00DA0AE2">
          <w:delText xml:space="preserve"> with transmission service contracts under </w:delText>
        </w:r>
      </w:del>
      <w:r w:rsidR="001E19D4" w:rsidRPr="001E19D4">
        <w:t>the EDAM Transmission Service Provider tariff so that the EDAM Entity will have all necessary information to</w:t>
      </w:r>
      <w:r>
        <w:t xml:space="preserve"> register transmission service customer</w:t>
      </w:r>
      <w:del w:id="384" w:author="Author">
        <w:r w:rsidDel="00DA0AE2">
          <w:delText>’</w:delText>
        </w:r>
      </w:del>
      <w:r>
        <w:t>s</w:t>
      </w:r>
      <w:ins w:id="385" w:author="Author">
        <w:r w:rsidR="00DA0AE2">
          <w:t>’</w:t>
        </w:r>
      </w:ins>
      <w:r>
        <w:t xml:space="preserve"> transmission service at EDAM Internal Interties with the CAISO </w:t>
      </w:r>
      <w:r w:rsidR="0029131E">
        <w:t>and other EDAM Entities</w:t>
      </w:r>
      <w:r w:rsidR="0092229A">
        <w:t xml:space="preserve"> </w:t>
      </w:r>
      <w:r w:rsidR="00F36BA9">
        <w:t xml:space="preserve">in accordance with </w:t>
      </w:r>
      <w:r>
        <w:t>the procedures and timelines in the Business Practice Manual for the Extended Day-Ahead Market</w:t>
      </w:r>
      <w:r w:rsidR="00083263">
        <w:t xml:space="preserve">, which </w:t>
      </w:r>
      <w:r w:rsidR="008E3189">
        <w:t xml:space="preserve">processes </w:t>
      </w:r>
      <w:r w:rsidR="00083263">
        <w:t xml:space="preserve">may differ depending upon the duration of the transmission rights, </w:t>
      </w:r>
      <w:r w:rsidR="00083263">
        <w:rPr>
          <w:i/>
        </w:rPr>
        <w:t>e.g.,</w:t>
      </w:r>
      <w:r w:rsidR="00083263">
        <w:t xml:space="preserve"> yearly,</w:t>
      </w:r>
      <w:r w:rsidR="00083263" w:rsidRPr="002B4DDE">
        <w:t xml:space="preserve"> </w:t>
      </w:r>
      <w:r w:rsidR="00083263">
        <w:t xml:space="preserve">monthly, weekly or </w:t>
      </w:r>
      <w:r w:rsidR="008E5330">
        <w:t xml:space="preserve">of a </w:t>
      </w:r>
      <w:r w:rsidR="00083263">
        <w:t>shorter</w:t>
      </w:r>
      <w:r w:rsidR="008E5330">
        <w:t xml:space="preserve"> duration</w:t>
      </w:r>
      <w:r>
        <w:t xml:space="preserve">.  </w:t>
      </w:r>
      <w:r>
        <w:rPr>
          <w:bCs/>
        </w:rPr>
        <w:t>EDAM Transfers must</w:t>
      </w:r>
      <w:r w:rsidRPr="002B4DDE">
        <w:rPr>
          <w:bCs/>
        </w:rPr>
        <w:t xml:space="preserve"> </w:t>
      </w:r>
      <w:r w:rsidRPr="002B4DDE">
        <w:rPr>
          <w:bCs/>
        </w:rPr>
        <w:lastRenderedPageBreak/>
        <w:t>be supported by firm or conditional firm point</w:t>
      </w:r>
      <w:r w:rsidR="00D73C1F">
        <w:rPr>
          <w:bCs/>
        </w:rPr>
        <w:t>-</w:t>
      </w:r>
      <w:r w:rsidRPr="002B4DDE">
        <w:rPr>
          <w:bCs/>
        </w:rPr>
        <w:t>to</w:t>
      </w:r>
      <w:r w:rsidR="00D73C1F">
        <w:rPr>
          <w:bCs/>
        </w:rPr>
        <w:t>-</w:t>
      </w:r>
      <w:r w:rsidRPr="002B4DDE">
        <w:rPr>
          <w:bCs/>
        </w:rPr>
        <w:t xml:space="preserve">point transmission </w:t>
      </w:r>
      <w:r w:rsidR="00D73C1F">
        <w:rPr>
          <w:bCs/>
        </w:rPr>
        <w:t xml:space="preserve">service </w:t>
      </w:r>
      <w:r w:rsidRPr="002B4DDE">
        <w:rPr>
          <w:bCs/>
        </w:rPr>
        <w:t>rights</w:t>
      </w:r>
      <w:r w:rsidR="0029131E">
        <w:rPr>
          <w:bCs/>
        </w:rPr>
        <w:t xml:space="preserve"> </w:t>
      </w:r>
      <w:del w:id="386" w:author="Author">
        <w:r w:rsidR="0029131E" w:rsidDel="00EE3BCD">
          <w:rPr>
            <w:bCs/>
          </w:rPr>
          <w:delText xml:space="preserve">in </w:delText>
        </w:r>
        <w:commentRangeStart w:id="387"/>
        <w:r w:rsidR="0029131E" w:rsidDel="00EE3BCD">
          <w:rPr>
            <w:bCs/>
          </w:rPr>
          <w:delText>hourly</w:delText>
        </w:r>
      </w:del>
      <w:commentRangeEnd w:id="387"/>
      <w:r w:rsidR="00EE3BCD">
        <w:rPr>
          <w:rStyle w:val="CommentReference"/>
          <w:rFonts w:ascii="Times New Roman" w:eastAsia="Times New Roman" w:hAnsi="Times New Roman" w:cs="Times New Roman"/>
          <w:kern w:val="16"/>
          <w:sz w:val="24"/>
          <w:szCs w:val="20"/>
          <w:lang w:val="x-none" w:eastAsia="x-none"/>
        </w:rPr>
        <w:commentReference w:id="387"/>
      </w:r>
      <w:del w:id="388" w:author="Author">
        <w:r w:rsidR="0029131E" w:rsidDel="00EE3BCD">
          <w:rPr>
            <w:bCs/>
          </w:rPr>
          <w:delText xml:space="preserve"> increments</w:delText>
        </w:r>
        <w:r w:rsidDel="00EE3BCD">
          <w:rPr>
            <w:bCs/>
          </w:rPr>
          <w:delText xml:space="preserve"> </w:delText>
        </w:r>
      </w:del>
      <w:r w:rsidR="00BB334A">
        <w:rPr>
          <w:bCs/>
        </w:rPr>
        <w:t>across</w:t>
      </w:r>
      <w:r>
        <w:rPr>
          <w:bCs/>
        </w:rPr>
        <w:t xml:space="preserve"> an EDAM Internal Intertie</w:t>
      </w:r>
      <w:r w:rsidR="0029131E">
        <w:rPr>
          <w:bCs/>
        </w:rPr>
        <w:t xml:space="preserve">, </w:t>
      </w:r>
      <w:del w:id="389" w:author="Author">
        <w:r w:rsidDel="00082FF9">
          <w:rPr>
            <w:bCs/>
          </w:rPr>
          <w:delText xml:space="preserve"> </w:delText>
        </w:r>
      </w:del>
      <w:r w:rsidRPr="002B4DDE">
        <w:rPr>
          <w:bCs/>
        </w:rPr>
        <w:t>network integration transmission service associated wit</w:t>
      </w:r>
      <w:r>
        <w:rPr>
          <w:bCs/>
        </w:rPr>
        <w:t>h an import of a designated network resource across an EDAM Internal Intertie</w:t>
      </w:r>
      <w:r w:rsidR="0029131E">
        <w:rPr>
          <w:bCs/>
        </w:rPr>
        <w:t>, or available transfer capability across an EDAM Internal Intertie</w:t>
      </w:r>
      <w:r>
        <w:rPr>
          <w:bCs/>
        </w:rPr>
        <w:t>.</w:t>
      </w:r>
      <w:r w:rsidRPr="002B4DDE">
        <w:rPr>
          <w:bCs/>
        </w:rPr>
        <w:t xml:space="preserve"> </w:t>
      </w:r>
      <w:r>
        <w:rPr>
          <w:bCs/>
        </w:rPr>
        <w:t xml:space="preserve"> </w:t>
      </w:r>
      <w:r w:rsidRPr="002B4DDE">
        <w:rPr>
          <w:bCs/>
        </w:rPr>
        <w:t xml:space="preserve">EDAM Legacy Contracts </w:t>
      </w:r>
      <w:r>
        <w:rPr>
          <w:bCs/>
        </w:rPr>
        <w:t xml:space="preserve">may support EDAM Transfers only if </w:t>
      </w:r>
      <w:r w:rsidR="0029131E">
        <w:rPr>
          <w:bCs/>
        </w:rPr>
        <w:t>registered</w:t>
      </w:r>
      <w:r w:rsidRPr="002B4DDE">
        <w:rPr>
          <w:bCs/>
        </w:rPr>
        <w:t xml:space="preserve"> </w:t>
      </w:r>
      <w:r>
        <w:rPr>
          <w:bCs/>
        </w:rPr>
        <w:t>under Section 33.16.</w:t>
      </w:r>
      <w:r w:rsidRPr="003F39EB">
        <w:rPr>
          <w:bCs/>
        </w:rPr>
        <w:t>2</w:t>
      </w:r>
      <w:r w:rsidR="0029131E">
        <w:rPr>
          <w:bCs/>
        </w:rPr>
        <w:t>.</w:t>
      </w:r>
      <w:r w:rsidRPr="003F39EB">
        <w:rPr>
          <w:bCs/>
        </w:rPr>
        <w:t xml:space="preserve"> EDAM Transmission Ownership Rights may support EDAM Transfers only if </w:t>
      </w:r>
      <w:r w:rsidR="0029131E">
        <w:rPr>
          <w:bCs/>
        </w:rPr>
        <w:t>registered</w:t>
      </w:r>
      <w:r w:rsidRPr="003F39EB">
        <w:rPr>
          <w:bCs/>
        </w:rPr>
        <w:t xml:space="preserve"> under Section 33.17.2.  </w:t>
      </w:r>
      <w:r w:rsidR="0029131E">
        <w:rPr>
          <w:bCs/>
        </w:rPr>
        <w:t>EDAM Transmission Service Provider rights may support EDAM Transfers as registered under this Section 33.18.2</w:t>
      </w:r>
      <w:r w:rsidR="0029131E" w:rsidRPr="003F39EB">
        <w:rPr>
          <w:bCs/>
        </w:rPr>
        <w:t xml:space="preserve">.  </w:t>
      </w:r>
      <w:r w:rsidRPr="003F39EB">
        <w:rPr>
          <w:bCs/>
        </w:rPr>
        <w:t>An</w:t>
      </w:r>
      <w:r w:rsidRPr="002B4DDE">
        <w:rPr>
          <w:bCs/>
        </w:rPr>
        <w:t xml:space="preserve"> EDAM En</w:t>
      </w:r>
      <w:r>
        <w:rPr>
          <w:bCs/>
        </w:rPr>
        <w:t>tity Scheduling Coordinator must</w:t>
      </w:r>
      <w:r w:rsidRPr="002B4DDE">
        <w:rPr>
          <w:bCs/>
        </w:rPr>
        <w:t xml:space="preserve"> identify the </w:t>
      </w:r>
      <w:r w:rsidR="00CB6CAF">
        <w:rPr>
          <w:bCs/>
        </w:rPr>
        <w:t xml:space="preserve">transmission </w:t>
      </w:r>
      <w:r>
        <w:rPr>
          <w:bCs/>
        </w:rPr>
        <w:t xml:space="preserve">limits associated with the </w:t>
      </w:r>
      <w:r w:rsidRPr="002B4DDE">
        <w:rPr>
          <w:bCs/>
        </w:rPr>
        <w:t>firm and conditional firm point</w:t>
      </w:r>
      <w:r w:rsidR="00D73C1F">
        <w:rPr>
          <w:bCs/>
        </w:rPr>
        <w:t>-</w:t>
      </w:r>
      <w:r w:rsidRPr="002B4DDE">
        <w:rPr>
          <w:bCs/>
        </w:rPr>
        <w:t>to</w:t>
      </w:r>
      <w:r w:rsidR="00D73C1F">
        <w:rPr>
          <w:bCs/>
        </w:rPr>
        <w:t>-</w:t>
      </w:r>
      <w:r w:rsidRPr="002B4DDE">
        <w:rPr>
          <w:bCs/>
        </w:rPr>
        <w:t xml:space="preserve">point transmission </w:t>
      </w:r>
      <w:r w:rsidR="008044E4">
        <w:rPr>
          <w:bCs/>
        </w:rPr>
        <w:t xml:space="preserve">service </w:t>
      </w:r>
      <w:r w:rsidRPr="002B4DDE">
        <w:rPr>
          <w:bCs/>
        </w:rPr>
        <w:t xml:space="preserve">capacity and network integration transmission </w:t>
      </w:r>
      <w:r w:rsidR="008044E4">
        <w:rPr>
          <w:bCs/>
        </w:rPr>
        <w:t xml:space="preserve">service </w:t>
      </w:r>
      <w:r>
        <w:rPr>
          <w:bCs/>
        </w:rPr>
        <w:t xml:space="preserve">capacity </w:t>
      </w:r>
      <w:r w:rsidRPr="002B4DDE">
        <w:rPr>
          <w:bCs/>
        </w:rPr>
        <w:t>that will be available to the Day-Ahead Market at EDAM Internal Interties</w:t>
      </w:r>
      <w:r w:rsidRPr="00CF30A3">
        <w:rPr>
          <w:bCs/>
        </w:rPr>
        <w:t xml:space="preserve"> </w:t>
      </w:r>
      <w:r>
        <w:rPr>
          <w:bCs/>
        </w:rPr>
        <w:t>to support EDAM Transfers</w:t>
      </w:r>
      <w:r w:rsidR="0029131E">
        <w:rPr>
          <w:bCs/>
        </w:rPr>
        <w:t xml:space="preserve"> and register those rights with the CAISO</w:t>
      </w:r>
      <w:r>
        <w:rPr>
          <w:bCs/>
        </w:rPr>
        <w:t xml:space="preserve">.  </w:t>
      </w:r>
      <w:r w:rsidR="00BB334A">
        <w:rPr>
          <w:bCs/>
        </w:rPr>
        <w:t>The</w:t>
      </w:r>
      <w:r w:rsidRPr="002B4DDE">
        <w:rPr>
          <w:bCs/>
        </w:rPr>
        <w:t xml:space="preserve"> EDAM En</w:t>
      </w:r>
      <w:r>
        <w:rPr>
          <w:bCs/>
        </w:rPr>
        <w:t xml:space="preserve">tity Scheduling Coordinator </w:t>
      </w:r>
      <w:r w:rsidR="00BB334A">
        <w:rPr>
          <w:bCs/>
        </w:rPr>
        <w:t xml:space="preserve">responsible </w:t>
      </w:r>
      <w:r w:rsidR="00993BCD">
        <w:rPr>
          <w:bCs/>
        </w:rPr>
        <w:t>for submitting the E-Tag</w:t>
      </w:r>
      <w:r>
        <w:rPr>
          <w:bCs/>
        </w:rPr>
        <w:t xml:space="preserve"> must communicate to the CAISO the transmission limits associated with the transmission </w:t>
      </w:r>
      <w:r w:rsidR="008044E4">
        <w:rPr>
          <w:bCs/>
        </w:rPr>
        <w:t xml:space="preserve">service </w:t>
      </w:r>
      <w:r>
        <w:rPr>
          <w:bCs/>
        </w:rPr>
        <w:t>available under Section 33.18.2.</w:t>
      </w:r>
      <w:r w:rsidRPr="00E75D99">
        <w:rPr>
          <w:bCs/>
        </w:rPr>
        <w:t>1</w:t>
      </w:r>
      <w:r>
        <w:rPr>
          <w:bCs/>
        </w:rPr>
        <w:t xml:space="preserve">, </w:t>
      </w:r>
      <w:r w:rsidR="00E75D99">
        <w:rPr>
          <w:bCs/>
        </w:rPr>
        <w:t>Section 33.18.2.2</w:t>
      </w:r>
      <w:r>
        <w:rPr>
          <w:bCs/>
        </w:rPr>
        <w:t xml:space="preserve"> broken down into individual components for Section 33.18.2.2.1 through Section 33.18.2.2.3, </w:t>
      </w:r>
      <w:r w:rsidR="00E75D99">
        <w:rPr>
          <w:bCs/>
        </w:rPr>
        <w:t>and Section 33.18.2.3</w:t>
      </w:r>
      <w:r w:rsidR="008044E4">
        <w:rPr>
          <w:bCs/>
        </w:rPr>
        <w:t>,</w:t>
      </w:r>
      <w:r>
        <w:rPr>
          <w:bCs/>
        </w:rPr>
        <w:t xml:space="preserve"> </w:t>
      </w:r>
      <w:r w:rsidRPr="00376F35">
        <w:rPr>
          <w:bCs/>
        </w:rPr>
        <w:t>in</w:t>
      </w:r>
      <w:r>
        <w:rPr>
          <w:bCs/>
        </w:rPr>
        <w:t xml:space="preserve"> accordance with the procedures and timelines in the Business Practice Manual for the Extended Day-Ahead Market</w:t>
      </w:r>
      <w:r w:rsidRPr="002B4DDE">
        <w:rPr>
          <w:bCs/>
        </w:rPr>
        <w:t xml:space="preserve">. </w:t>
      </w:r>
      <w:r w:rsidRPr="002B4DDE">
        <w:t xml:space="preserve"> </w:t>
      </w:r>
    </w:p>
    <w:p w14:paraId="25E9F32D" w14:textId="5693A1A0" w:rsidR="00656DBB" w:rsidRPr="002B4DDE" w:rsidRDefault="002A4489" w:rsidP="00A72784">
      <w:pPr>
        <w:pStyle w:val="Heading3"/>
        <w:ind w:left="2880" w:hanging="1440"/>
      </w:pPr>
      <w:r>
        <w:t>33.18.2</w:t>
      </w:r>
      <w:r w:rsidRPr="002B4DDE">
        <w:t>.1</w:t>
      </w:r>
      <w:r w:rsidRPr="002B4DDE">
        <w:tab/>
        <w:t xml:space="preserve">Transmission </w:t>
      </w:r>
      <w:r w:rsidR="00E75D99">
        <w:t>to Support Resource Sufficiency</w:t>
      </w:r>
      <w:r w:rsidR="0029131E">
        <w:t xml:space="preserve"> Provided by the EDAM Entity</w:t>
      </w:r>
      <w:r w:rsidRPr="002B4DDE">
        <w:tab/>
      </w:r>
    </w:p>
    <w:p w14:paraId="1B22CCE8" w14:textId="4AD27FF3" w:rsidR="00656DBB" w:rsidRPr="002B4DDE" w:rsidRDefault="002A4489" w:rsidP="00656DBB">
      <w:pPr>
        <w:ind w:left="1440"/>
        <w:rPr>
          <w:b/>
        </w:rPr>
      </w:pPr>
      <w:r>
        <w:t>An</w:t>
      </w:r>
      <w:r w:rsidRPr="002B4DDE">
        <w:t xml:space="preserve"> </w:t>
      </w:r>
      <w:r>
        <w:t xml:space="preserve">EDAM Transfer </w:t>
      </w:r>
      <w:r w:rsidRPr="002B4DDE">
        <w:t>from the source Balancing Authority Area to the sink Balancin</w:t>
      </w:r>
      <w:r>
        <w:t xml:space="preserve">g Authority Area </w:t>
      </w:r>
      <w:r w:rsidR="00DF30BF">
        <w:t>to support</w:t>
      </w:r>
      <w:r w:rsidR="00DF30BF" w:rsidRPr="002B4DDE">
        <w:t xml:space="preserve"> the EDAM Resource Sufficiency Evaluation</w:t>
      </w:r>
      <w:r w:rsidR="00914533">
        <w:t xml:space="preserve"> for </w:t>
      </w:r>
      <w:r w:rsidR="0029131E">
        <w:t>the sink Balancing Authority Area</w:t>
      </w:r>
      <w:r w:rsidR="0029131E" w:rsidRPr="005365BA">
        <w:t xml:space="preserve"> must </w:t>
      </w:r>
      <w:r w:rsidR="0029131E">
        <w:t xml:space="preserve">be supported by </w:t>
      </w:r>
      <w:r w:rsidR="0029131E" w:rsidRPr="005365BA">
        <w:t xml:space="preserve">firm or conditional firm point-to-point transmission service or </w:t>
      </w:r>
      <w:commentRangeStart w:id="390"/>
      <w:r w:rsidR="0029131E" w:rsidRPr="005365BA">
        <w:t>network integration transmission service</w:t>
      </w:r>
      <w:commentRangeEnd w:id="390"/>
      <w:r w:rsidR="00D65EB9">
        <w:rPr>
          <w:rStyle w:val="CommentReference"/>
          <w:rFonts w:ascii="Times New Roman" w:eastAsia="Times New Roman" w:hAnsi="Times New Roman" w:cs="Times New Roman"/>
          <w:kern w:val="16"/>
          <w:sz w:val="24"/>
          <w:szCs w:val="20"/>
          <w:lang w:val="x-none" w:eastAsia="x-none"/>
        </w:rPr>
        <w:commentReference w:id="390"/>
      </w:r>
      <w:r w:rsidR="0029131E">
        <w:t xml:space="preserve"> a</w:t>
      </w:r>
      <w:r w:rsidR="0029131E" w:rsidRPr="005365BA">
        <w:t>cross an EDAM Internal Intertie</w:t>
      </w:r>
      <w:r w:rsidR="0029131E">
        <w:t xml:space="preserve">.  </w:t>
      </w:r>
      <w:r w:rsidR="00C2317E">
        <w:t xml:space="preserve">An EDAM Entity may </w:t>
      </w:r>
      <w:r w:rsidR="002614A1">
        <w:t>also</w:t>
      </w:r>
      <w:r w:rsidR="00C2317E">
        <w:t xml:space="preserve"> account for delivery of Supply </w:t>
      </w:r>
      <w:r w:rsidR="00C2317E" w:rsidRPr="002B4DDE">
        <w:t>external t</w:t>
      </w:r>
      <w:r w:rsidR="00C2317E">
        <w:t xml:space="preserve">o its Balancing Authority Area </w:t>
      </w:r>
      <w:r w:rsidR="00C2317E" w:rsidRPr="002B4DDE">
        <w:t>in the EDAM Resource Sufficiency Evaluation</w:t>
      </w:r>
      <w:r w:rsidR="00C2317E">
        <w:t xml:space="preserve"> under Section 33.3</w:t>
      </w:r>
      <w:r w:rsidR="00D0412D">
        <w:t>0</w:t>
      </w:r>
      <w:r w:rsidR="00C2317E">
        <w:t>.</w:t>
      </w:r>
      <w:r w:rsidR="00E75D99">
        <w:t>8</w:t>
      </w:r>
      <w:r w:rsidR="00C2317E">
        <w:t xml:space="preserve">; however, the transmission </w:t>
      </w:r>
      <w:r w:rsidR="00664EBF">
        <w:t>that may ultimately support</w:t>
      </w:r>
      <w:r w:rsidR="00C2317E">
        <w:t xml:space="preserve"> </w:t>
      </w:r>
      <w:r w:rsidR="001D35C2">
        <w:t>delivery of the</w:t>
      </w:r>
      <w:r w:rsidR="00664EBF">
        <w:t xml:space="preserve"> Supply is</w:t>
      </w:r>
      <w:r w:rsidR="001D35C2">
        <w:t xml:space="preserve"> not known</w:t>
      </w:r>
      <w:r w:rsidR="00664EBF">
        <w:t xml:space="preserve"> </w:t>
      </w:r>
      <w:r w:rsidR="001D35C2">
        <w:t xml:space="preserve">before the Day-Ahead </w:t>
      </w:r>
      <w:r w:rsidR="00D73C1F">
        <w:t>M</w:t>
      </w:r>
      <w:r w:rsidR="001D35C2">
        <w:t xml:space="preserve">arket </w:t>
      </w:r>
      <w:r w:rsidR="00EF7A46">
        <w:t>and will not</w:t>
      </w:r>
      <w:r w:rsidR="00664EBF">
        <w:t xml:space="preserve"> </w:t>
      </w:r>
      <w:r w:rsidR="001D35C2">
        <w:t xml:space="preserve">be available to </w:t>
      </w:r>
      <w:r w:rsidR="00664EBF">
        <w:t>support EDAM Transfers.</w:t>
      </w:r>
    </w:p>
    <w:p w14:paraId="211BA5AB" w14:textId="375C35F0" w:rsidR="00656DBB" w:rsidRPr="002B4DDE" w:rsidRDefault="002A4489" w:rsidP="00A72784">
      <w:pPr>
        <w:pStyle w:val="Heading3"/>
        <w:ind w:left="2880" w:hanging="1440"/>
      </w:pPr>
      <w:r>
        <w:t>33.18.2.2</w:t>
      </w:r>
      <w:r>
        <w:tab/>
        <w:t xml:space="preserve">Transmission </w:t>
      </w:r>
      <w:r w:rsidR="0029131E">
        <w:t>Provided by Transmission Customers</w:t>
      </w:r>
    </w:p>
    <w:p w14:paraId="3CAF4C3D" w14:textId="279CE720" w:rsidR="00656DBB" w:rsidRPr="002B4DDE" w:rsidRDefault="002A4489" w:rsidP="00656DBB">
      <w:pPr>
        <w:ind w:left="1440"/>
      </w:pPr>
      <w:r>
        <w:lastRenderedPageBreak/>
        <w:t xml:space="preserve">The Scheduling Coordinator must </w:t>
      </w:r>
      <w:r w:rsidRPr="002B4DDE">
        <w:t xml:space="preserve">take one of three pathways </w:t>
      </w:r>
      <w:r w:rsidR="0029131E">
        <w:t xml:space="preserve">described in Section 33.18.2.2 </w:t>
      </w:r>
      <w:r w:rsidRPr="002B4DDE">
        <w:t xml:space="preserve">prior </w:t>
      </w:r>
      <w:r w:rsidR="0029131E">
        <w:t xml:space="preserve">to Market Close </w:t>
      </w:r>
      <w:r w:rsidRPr="002B4DDE">
        <w:t xml:space="preserve">of the Day-Ahead Market to schedule </w:t>
      </w:r>
      <w:r w:rsidR="00D73C1F">
        <w:t>its</w:t>
      </w:r>
      <w:r w:rsidRPr="002B4DDE">
        <w:t xml:space="preserve"> firm and conditional firm point</w:t>
      </w:r>
      <w:r w:rsidR="00D73C1F">
        <w:t>-</w:t>
      </w:r>
      <w:r w:rsidRPr="002B4DDE">
        <w:t>to</w:t>
      </w:r>
      <w:r w:rsidR="00D73C1F">
        <w:t>-</w:t>
      </w:r>
      <w:r w:rsidRPr="002B4DDE">
        <w:t xml:space="preserve">point transmission </w:t>
      </w:r>
      <w:r w:rsidR="00D73C1F">
        <w:t xml:space="preserve">service </w:t>
      </w:r>
      <w:r w:rsidRPr="002B4DDE">
        <w:t>rights</w:t>
      </w:r>
      <w:r>
        <w:t>, or network integration transmission service rights,</w:t>
      </w:r>
      <w:r w:rsidRPr="002B4DDE">
        <w:t xml:space="preserve"> </w:t>
      </w:r>
      <w:r>
        <w:t>at an EDAM Internal Intertie to support an EDAM Transfer</w:t>
      </w:r>
      <w:r w:rsidR="0029131E">
        <w:t xml:space="preserve"> which may or </w:t>
      </w:r>
      <w:r>
        <w:t xml:space="preserve">may </w:t>
      </w:r>
      <w:r w:rsidRPr="002B4DDE">
        <w:t xml:space="preserve">not </w:t>
      </w:r>
      <w:r>
        <w:t xml:space="preserve">be required for </w:t>
      </w:r>
      <w:r w:rsidRPr="002B4DDE">
        <w:t xml:space="preserve">the EDAM Resource Sufficiency Evaluation under Section </w:t>
      </w:r>
      <w:r w:rsidRPr="00E20478">
        <w:t>33.18</w:t>
      </w:r>
      <w:r>
        <w:t>.2.</w:t>
      </w:r>
      <w:r w:rsidRPr="00E75D99">
        <w:t>1</w:t>
      </w:r>
      <w:r w:rsidRPr="002B4DDE">
        <w:t xml:space="preserve">.  </w:t>
      </w:r>
    </w:p>
    <w:p w14:paraId="2C0CA610" w14:textId="6F86FDAE" w:rsidR="00656DBB" w:rsidRPr="002B4DDE" w:rsidRDefault="00C137AA" w:rsidP="007A18A5">
      <w:pPr>
        <w:pStyle w:val="Heading4"/>
      </w:pPr>
      <w:r>
        <w:tab/>
      </w:r>
      <w:r>
        <w:tab/>
      </w:r>
      <w:r>
        <w:tab/>
      </w:r>
      <w:r w:rsidR="002A4489" w:rsidRPr="002B4DDE">
        <w:t>33</w:t>
      </w:r>
      <w:r w:rsidR="002A4489">
        <w:t>.18.2.2</w:t>
      </w:r>
      <w:r w:rsidR="002A4489" w:rsidRPr="002B4DDE">
        <w:t>.1</w:t>
      </w:r>
      <w:r w:rsidR="002A4489" w:rsidRPr="002B4DDE">
        <w:tab/>
      </w:r>
      <w:r w:rsidR="002A4489">
        <w:t xml:space="preserve">Self-Schedule </w:t>
      </w:r>
      <w:r w:rsidR="00A05983">
        <w:t>Associated with Registered</w:t>
      </w:r>
      <w:r w:rsidR="00E75D99">
        <w:t xml:space="preserve"> Transmission</w:t>
      </w:r>
    </w:p>
    <w:p w14:paraId="7C4B8ED9" w14:textId="5EA7150D" w:rsidR="00656DBB" w:rsidRPr="002B4DDE" w:rsidRDefault="002A4489" w:rsidP="0031345D">
      <w:pPr>
        <w:ind w:left="2160"/>
      </w:pPr>
      <w:r>
        <w:t xml:space="preserve">The Scheduling Coordinator for a </w:t>
      </w:r>
      <w:r w:rsidRPr="002B4DDE">
        <w:t xml:space="preserve">transmission customer </w:t>
      </w:r>
      <w:r w:rsidR="00A05983">
        <w:t>of an EDAM Transmission Service Provider</w:t>
      </w:r>
      <w:r w:rsidRPr="002B4DDE">
        <w:t xml:space="preserve"> may submit a Self-Schedule </w:t>
      </w:r>
      <w:r w:rsidR="00A05983">
        <w:t xml:space="preserve">for Energy </w:t>
      </w:r>
      <w:r w:rsidRPr="002B4DDE">
        <w:t xml:space="preserve">associated with its registered </w:t>
      </w:r>
      <w:r>
        <w:t>firm</w:t>
      </w:r>
      <w:r w:rsidR="00D73C1F">
        <w:t xml:space="preserve"> or</w:t>
      </w:r>
      <w:r>
        <w:t xml:space="preserve"> conditional firm point-to-point transmission </w:t>
      </w:r>
      <w:r w:rsidR="00D73C1F">
        <w:t xml:space="preserve">service </w:t>
      </w:r>
      <w:r>
        <w:t xml:space="preserve">rights or network </w:t>
      </w:r>
      <w:r w:rsidR="00D73C1F">
        <w:t xml:space="preserve">integration </w:t>
      </w:r>
      <w:r>
        <w:t xml:space="preserve">transmission service rights prior to </w:t>
      </w:r>
      <w:r w:rsidR="0029131E">
        <w:t>Market Close</w:t>
      </w:r>
      <w:r w:rsidR="00A05983">
        <w:t xml:space="preserve"> </w:t>
      </w:r>
      <w:ins w:id="391" w:author="Author">
        <w:r w:rsidR="008A5F8A">
          <w:t xml:space="preserve">of </w:t>
        </w:r>
      </w:ins>
      <w:r w:rsidRPr="002B4DDE">
        <w:t>the Day-Ahead Market.</w:t>
      </w:r>
      <w:r>
        <w:t xml:space="preserve">  </w:t>
      </w:r>
      <w:r w:rsidR="00914533">
        <w:t>The Energy associated with the</w:t>
      </w:r>
      <w:r>
        <w:t xml:space="preserve"> Self-Schedule will be settled by the CAISO with the Scheduling Coordinator </w:t>
      </w:r>
      <w:r w:rsidR="00914533">
        <w:t>for the registered transmission rights</w:t>
      </w:r>
      <w:r>
        <w:t xml:space="preserve">.  </w:t>
      </w:r>
    </w:p>
    <w:p w14:paraId="79B40F44" w14:textId="297320AA" w:rsidR="00656DBB" w:rsidRPr="002B4DDE" w:rsidRDefault="00C137AA" w:rsidP="007A18A5">
      <w:pPr>
        <w:pStyle w:val="Heading4"/>
      </w:pPr>
      <w:r>
        <w:tab/>
      </w:r>
      <w:r>
        <w:tab/>
      </w:r>
      <w:r>
        <w:tab/>
      </w:r>
      <w:r w:rsidR="002A4489">
        <w:t>33.18.2.</w:t>
      </w:r>
      <w:r w:rsidR="002A4489" w:rsidRPr="002B4DDE">
        <w:t>2.2</w:t>
      </w:r>
      <w:r w:rsidR="002A4489" w:rsidRPr="002B4DDE">
        <w:tab/>
      </w:r>
      <w:r w:rsidR="00E75D99">
        <w:t xml:space="preserve">Release </w:t>
      </w:r>
      <w:ins w:id="392" w:author="Author">
        <w:r w:rsidR="00094160">
          <w:t xml:space="preserve">of </w:t>
        </w:r>
      </w:ins>
      <w:r w:rsidR="00E75D99">
        <w:t>the Transmission</w:t>
      </w:r>
    </w:p>
    <w:p w14:paraId="0BBAAE66" w14:textId="1E1C0AE0" w:rsidR="00656DBB" w:rsidRPr="002B4DDE" w:rsidRDefault="008724AE" w:rsidP="0031345D">
      <w:pPr>
        <w:ind w:left="2160"/>
      </w:pPr>
      <w:r>
        <w:t>The Scheduling Coordinator for a</w:t>
      </w:r>
      <w:r w:rsidR="002A4489" w:rsidRPr="002B4DDE">
        <w:t xml:space="preserve"> transmission customer </w:t>
      </w:r>
      <w:r>
        <w:t>of an EDAM Transmission Service Provider, EDAM Legacy Contract or EDAM Transmission Ownership Right</w:t>
      </w:r>
      <w:r w:rsidR="002A4489" w:rsidRPr="002B4DDE">
        <w:t xml:space="preserve"> </w:t>
      </w:r>
      <w:r w:rsidR="0029131E">
        <w:t>must</w:t>
      </w:r>
      <w:r w:rsidR="0029131E" w:rsidRPr="002B4DDE">
        <w:t xml:space="preserve"> </w:t>
      </w:r>
      <w:r w:rsidR="00366A72">
        <w:t xml:space="preserve">notify the </w:t>
      </w:r>
      <w:r>
        <w:t>CAISO and</w:t>
      </w:r>
      <w:r w:rsidR="00366A72">
        <w:t xml:space="preserve"> the EDAM Transmission Service Provider </w:t>
      </w:r>
      <w:r w:rsidR="000857B6" w:rsidRPr="002B4DDE">
        <w:t xml:space="preserve">prior to </w:t>
      </w:r>
      <w:del w:id="393" w:author="Author">
        <w:r w:rsidR="000857B6" w:rsidRPr="002B4DDE">
          <w:delText>0</w:delText>
        </w:r>
      </w:del>
      <w:r w:rsidR="000857B6" w:rsidRPr="002B4DDE">
        <w:t xml:space="preserve">9:00 </w:t>
      </w:r>
      <w:r w:rsidR="000857B6" w:rsidRPr="00C205F6">
        <w:t>a.m.</w:t>
      </w:r>
      <w:r w:rsidR="000857B6">
        <w:t xml:space="preserve"> </w:t>
      </w:r>
      <w:r w:rsidR="000857B6" w:rsidRPr="002B4DDE">
        <w:t>the morning of the Day-Ahead Market</w:t>
      </w:r>
      <w:r w:rsidR="000857B6">
        <w:t xml:space="preserve"> if it intends to </w:t>
      </w:r>
      <w:r w:rsidR="002A4489" w:rsidRPr="002B4DDE">
        <w:t xml:space="preserve">release </w:t>
      </w:r>
      <w:r w:rsidR="00366A72">
        <w:t xml:space="preserve">its </w:t>
      </w:r>
      <w:r w:rsidR="002A4489" w:rsidRPr="002B4DDE">
        <w:t>long-term and monthly firm and conditional firm point</w:t>
      </w:r>
      <w:r w:rsidR="00D73C1F">
        <w:t>-</w:t>
      </w:r>
      <w:r w:rsidR="002A4489" w:rsidRPr="002B4DDE">
        <w:t>to</w:t>
      </w:r>
      <w:r w:rsidR="00D73C1F">
        <w:t>-</w:t>
      </w:r>
      <w:r w:rsidR="002A4489" w:rsidRPr="002B4DDE">
        <w:t xml:space="preserve">point registered transmission </w:t>
      </w:r>
      <w:r w:rsidR="00D73C1F">
        <w:t xml:space="preserve">service </w:t>
      </w:r>
      <w:r w:rsidR="002A4489" w:rsidRPr="002B4DDE">
        <w:t xml:space="preserve">rights </w:t>
      </w:r>
      <w:r w:rsidR="00A05983">
        <w:t>across</w:t>
      </w:r>
      <w:r w:rsidR="002A4489">
        <w:t xml:space="preserve"> an EDAM Internal Intertie</w:t>
      </w:r>
      <w:r w:rsidR="002A4489" w:rsidRPr="002B4DDE">
        <w:t xml:space="preserve">. </w:t>
      </w:r>
      <w:r w:rsidR="002A4489">
        <w:t xml:space="preserve"> </w:t>
      </w:r>
      <w:r w:rsidR="000F3B18">
        <w:t xml:space="preserve">  </w:t>
      </w:r>
      <w:r w:rsidR="002A4489" w:rsidRPr="002B4DDE">
        <w:t xml:space="preserve">The </w:t>
      </w:r>
      <w:r>
        <w:t>Scheduling Coordinato</w:t>
      </w:r>
      <w:r w:rsidR="00DE0980">
        <w:t>r</w:t>
      </w:r>
      <w:r w:rsidR="002A4489" w:rsidRPr="002B4DDE">
        <w:t xml:space="preserve"> </w:t>
      </w:r>
      <w:r w:rsidR="000857B6">
        <w:t xml:space="preserve">representing the transmission rights </w:t>
      </w:r>
      <w:r w:rsidR="002A4489" w:rsidRPr="002B4DDE">
        <w:t xml:space="preserve">may determine, on a daily basis, whether to make the full amount or only a portion of its registered </w:t>
      </w:r>
      <w:r w:rsidR="002A4489">
        <w:t xml:space="preserve">transmission </w:t>
      </w:r>
      <w:r w:rsidR="00D73C1F">
        <w:t xml:space="preserve">service </w:t>
      </w:r>
      <w:r w:rsidR="002A4489">
        <w:t xml:space="preserve">rights available for EDAM Transfers </w:t>
      </w:r>
      <w:r w:rsidR="00D73C1F">
        <w:t xml:space="preserve">for </w:t>
      </w:r>
      <w:r w:rsidR="002A4489">
        <w:t>that</w:t>
      </w:r>
      <w:r w:rsidR="002A4489" w:rsidRPr="002B4DDE">
        <w:t xml:space="preserve"> day</w:t>
      </w:r>
      <w:r w:rsidR="002A4489">
        <w:t xml:space="preserve"> only</w:t>
      </w:r>
      <w:r w:rsidR="002A4489" w:rsidRPr="002B4DDE">
        <w:t xml:space="preserve"> or a longer timeframe</w:t>
      </w:r>
      <w:ins w:id="394" w:author="Author">
        <w:r w:rsidR="006D3772">
          <w:t xml:space="preserve">, </w:t>
        </w:r>
        <w:commentRangeStart w:id="395"/>
        <w:r w:rsidR="006D3772">
          <w:t>provided</w:t>
        </w:r>
        <w:commentRangeEnd w:id="395"/>
        <w:r w:rsidR="006D3772">
          <w:rPr>
            <w:rStyle w:val="CommentReference"/>
            <w:rFonts w:ascii="Times New Roman" w:eastAsia="Times New Roman" w:hAnsi="Times New Roman" w:cs="Times New Roman"/>
            <w:kern w:val="16"/>
            <w:sz w:val="24"/>
            <w:szCs w:val="20"/>
            <w:lang w:val="x-none" w:eastAsia="x-none"/>
          </w:rPr>
          <w:commentReference w:id="395"/>
        </w:r>
        <w:r w:rsidR="00AB1B98">
          <w:t xml:space="preserve"> such</w:t>
        </w:r>
        <w:r w:rsidR="006D3772">
          <w:t xml:space="preserve"> release is consistent with the registered</w:t>
        </w:r>
        <w:r w:rsidR="009F117B">
          <w:t xml:space="preserve"> </w:t>
        </w:r>
        <w:r w:rsidR="006D3772">
          <w:t>transmission rights</w:t>
        </w:r>
        <w:r w:rsidR="009F117B">
          <w:t xml:space="preserve"> and the EDAM Transmission Service Provider tariff</w:t>
        </w:r>
      </w:ins>
      <w:r w:rsidR="002A4489" w:rsidRPr="002B4DDE">
        <w:t xml:space="preserve">. </w:t>
      </w:r>
      <w:r w:rsidR="002A4489">
        <w:t xml:space="preserve"> </w:t>
      </w:r>
      <w:r w:rsidR="002A4489" w:rsidRPr="002B4DDE">
        <w:t xml:space="preserve">Released transmission </w:t>
      </w:r>
      <w:r w:rsidR="00D73C1F">
        <w:t xml:space="preserve">service </w:t>
      </w:r>
      <w:r w:rsidR="002A4489" w:rsidRPr="002B4DDE">
        <w:t>rights cannot be reclaimed or scheduled fo</w:t>
      </w:r>
      <w:r w:rsidR="002A4489">
        <w:t xml:space="preserve">r the </w:t>
      </w:r>
      <w:r w:rsidR="002A4489">
        <w:lastRenderedPageBreak/>
        <w:t xml:space="preserve">duration </w:t>
      </w:r>
      <w:r w:rsidR="000857B6">
        <w:t>of the</w:t>
      </w:r>
      <w:r w:rsidR="002A4489">
        <w:t xml:space="preserve"> trad</w:t>
      </w:r>
      <w:r w:rsidR="00D73C1F">
        <w:t>e date</w:t>
      </w:r>
      <w:r w:rsidR="002A4489" w:rsidRPr="002B4DDE">
        <w:t xml:space="preserve"> for which they have been released. </w:t>
      </w:r>
      <w:r w:rsidR="00DE0980">
        <w:t xml:space="preserve">The EDAM Entity </w:t>
      </w:r>
      <w:r w:rsidR="000857B6">
        <w:t xml:space="preserve">Scheduling Coordinator </w:t>
      </w:r>
      <w:r w:rsidR="00DE0980">
        <w:t>associated with the EDAM Transmission Service Provider will ensure that information on such released transmission service rights is communicated to the CAISO for association with an EDAM Transfer System Resource</w:t>
      </w:r>
      <w:r w:rsidR="000857B6">
        <w:t xml:space="preserve"> in accordance with the timelines and procedures in the Business Practice Manual for the Extended Day-Ahead Market</w:t>
      </w:r>
      <w:r w:rsidR="00DE0980">
        <w:t>.</w:t>
      </w:r>
      <w:r w:rsidR="002A4489">
        <w:t xml:space="preserve"> </w:t>
      </w:r>
      <w:r w:rsidR="00DE0980">
        <w:t xml:space="preserve"> The released transmission capacity utilized by the Day-Ahead Market will be settled by the CAISO with the Scheduling Coordinator </w:t>
      </w:r>
      <w:r w:rsidR="00951D32">
        <w:t>for the transmission rights</w:t>
      </w:r>
      <w:r w:rsidR="00DE0980">
        <w:t>.</w:t>
      </w:r>
    </w:p>
    <w:p w14:paraId="13C13AED" w14:textId="04789C0B" w:rsidR="00656DBB" w:rsidRPr="002B4DDE" w:rsidRDefault="002A4489" w:rsidP="00A72784">
      <w:pPr>
        <w:pStyle w:val="Heading4"/>
        <w:tabs>
          <w:tab w:val="clear" w:pos="720"/>
        </w:tabs>
        <w:ind w:left="2160" w:firstLine="0"/>
      </w:pPr>
      <w:r>
        <w:t>33.18.2.</w:t>
      </w:r>
      <w:r w:rsidRPr="002B4DDE">
        <w:t>2.3</w:t>
      </w:r>
      <w:r w:rsidRPr="002B4DDE">
        <w:tab/>
      </w:r>
      <w:r w:rsidR="000857B6">
        <w:t xml:space="preserve">Permissible Intra-Day Transmission Schedule Changes </w:t>
      </w:r>
    </w:p>
    <w:p w14:paraId="76FE4E97" w14:textId="5F534014" w:rsidR="00656DBB" w:rsidRDefault="002A4489" w:rsidP="0031345D">
      <w:pPr>
        <w:ind w:left="2160"/>
      </w:pPr>
      <w:r>
        <w:t>If t</w:t>
      </w:r>
      <w:r w:rsidRPr="002B4DDE">
        <w:t xml:space="preserve">he </w:t>
      </w:r>
      <w:r w:rsidR="00DE0980">
        <w:t xml:space="preserve">Scheduling Coordinator for a </w:t>
      </w:r>
      <w:r w:rsidR="00DE0980" w:rsidRPr="002B4DDE">
        <w:t>transmission customer</w:t>
      </w:r>
      <w:r w:rsidR="00DE0980">
        <w:t xml:space="preserve"> of an EDAM Transmission Service Provider</w:t>
      </w:r>
      <w:r>
        <w:t xml:space="preserve"> does not</w:t>
      </w:r>
      <w:r w:rsidRPr="002B4DDE">
        <w:t xml:space="preserve"> </w:t>
      </w:r>
      <w:r>
        <w:t xml:space="preserve">release the transmission </w:t>
      </w:r>
      <w:r w:rsidR="00D73C1F" w:rsidRPr="00D73C1F">
        <w:t>s</w:t>
      </w:r>
      <w:r w:rsidR="00D73C1F" w:rsidRPr="00EE023D">
        <w:t xml:space="preserve">ervice </w:t>
      </w:r>
      <w:r>
        <w:t xml:space="preserve">rights or </w:t>
      </w:r>
      <w:r w:rsidRPr="002B4DDE">
        <w:t>schedule its regist</w:t>
      </w:r>
      <w:r>
        <w:t>ered firm or conditional firm point</w:t>
      </w:r>
      <w:r w:rsidR="00D73C1F">
        <w:t>-</w:t>
      </w:r>
      <w:r>
        <w:t>to</w:t>
      </w:r>
      <w:r w:rsidR="00D73C1F">
        <w:t>-</w:t>
      </w:r>
      <w:r>
        <w:t xml:space="preserve">point transmission </w:t>
      </w:r>
      <w:r w:rsidR="00D73C1F">
        <w:t xml:space="preserve">service </w:t>
      </w:r>
      <w:r>
        <w:t xml:space="preserve">rights under Section 33.18.2.2.1 or Section 33.18.2.2.2 prior to </w:t>
      </w:r>
      <w:r w:rsidRPr="002B4DDE">
        <w:t xml:space="preserve">the Day-Ahead Market, the </w:t>
      </w:r>
      <w:r w:rsidR="000857B6">
        <w:t xml:space="preserve">capacity </w:t>
      </w:r>
      <w:r w:rsidR="000857B6" w:rsidRPr="002B4DDE">
        <w:t xml:space="preserve">will be </w:t>
      </w:r>
      <w:r w:rsidR="000857B6">
        <w:t xml:space="preserve">made </w:t>
      </w:r>
      <w:r w:rsidR="000857B6" w:rsidRPr="002B4DDE">
        <w:t>available for EDAM Transfers</w:t>
      </w:r>
      <w:r w:rsidR="000857B6">
        <w:t xml:space="preserve"> in the Day-Ahead Market and the </w:t>
      </w:r>
      <w:r w:rsidR="00E802A9">
        <w:t>transmission customer may</w:t>
      </w:r>
      <w:r w:rsidR="000857B6">
        <w:t xml:space="preserve"> nonetheless</w:t>
      </w:r>
      <w:r w:rsidR="00E802A9">
        <w:t xml:space="preserve"> later exercise its rights under the EDAM Transmission Service Provider tariff.  </w:t>
      </w:r>
      <w:r w:rsidRPr="002B4DDE">
        <w:t xml:space="preserve">If the transmission customer </w:t>
      </w:r>
      <w:r>
        <w:t xml:space="preserve">later submits a </w:t>
      </w:r>
      <w:r w:rsidR="00C5588A">
        <w:t>s</w:t>
      </w:r>
      <w:r w:rsidRPr="002B4DDE">
        <w:t>ched</w:t>
      </w:r>
      <w:r>
        <w:t>ule associated with</w:t>
      </w:r>
      <w:r w:rsidRPr="002B4DDE">
        <w:t xml:space="preserve"> its registered transmission </w:t>
      </w:r>
      <w:r w:rsidR="00D73C1F">
        <w:t xml:space="preserve">service </w:t>
      </w:r>
      <w:r w:rsidRPr="002B4DDE">
        <w:t xml:space="preserve">rights in accordance with the EDAM Transmission Service Provider tariff, </w:t>
      </w:r>
      <w:r w:rsidR="00C5588A">
        <w:t xml:space="preserve">the </w:t>
      </w:r>
      <w:r w:rsidR="00C5588A" w:rsidRPr="00C5588A">
        <w:t xml:space="preserve">EDAM Entity </w:t>
      </w:r>
      <w:r w:rsidR="00DE0980">
        <w:t xml:space="preserve">Scheduling Coordinator </w:t>
      </w:r>
      <w:r w:rsidR="006F7A25">
        <w:t>associated with</w:t>
      </w:r>
      <w:r w:rsidR="00C5588A" w:rsidRPr="00C5588A">
        <w:t xml:space="preserve"> the EDAM Transmission Service Provider will ensure that the CAISO is notified of all such </w:t>
      </w:r>
      <w:commentRangeStart w:id="396"/>
      <w:del w:id="397" w:author="Author">
        <w:r w:rsidR="00C5588A" w:rsidDel="00D77DE4">
          <w:delText xml:space="preserve">late </w:delText>
        </w:r>
      </w:del>
      <w:commentRangeEnd w:id="396"/>
      <w:r w:rsidR="00D77DE4">
        <w:rPr>
          <w:rStyle w:val="CommentReference"/>
          <w:rFonts w:ascii="Times New Roman" w:eastAsia="Times New Roman" w:hAnsi="Times New Roman" w:cs="Times New Roman"/>
          <w:kern w:val="16"/>
          <w:sz w:val="24"/>
          <w:szCs w:val="20"/>
          <w:lang w:val="x-none" w:eastAsia="x-none"/>
        </w:rPr>
        <w:commentReference w:id="396"/>
      </w:r>
      <w:r w:rsidR="00C5588A">
        <w:t>transmission schedules</w:t>
      </w:r>
      <w:r w:rsidR="00C5588A" w:rsidRPr="00C5588A">
        <w:t xml:space="preserve"> through submission of a Self-Schedule to the CAISO</w:t>
      </w:r>
      <w:r w:rsidR="00C5588A">
        <w:t xml:space="preserve"> by the EDAM </w:t>
      </w:r>
      <w:r w:rsidR="00EE023D">
        <w:t xml:space="preserve">Entity </w:t>
      </w:r>
      <w:r w:rsidR="00C5588A">
        <w:t>Scheduling Coordinator</w:t>
      </w:r>
      <w:r w:rsidR="00DE0980">
        <w:t>,</w:t>
      </w:r>
      <w:r w:rsidR="00FB7A71">
        <w:t xml:space="preserve"> which</w:t>
      </w:r>
      <w:r w:rsidR="00C5588A">
        <w:t xml:space="preserve"> </w:t>
      </w:r>
      <w:r w:rsidR="00FB7A71">
        <w:t>t</w:t>
      </w:r>
      <w:r>
        <w:t xml:space="preserve">he </w:t>
      </w:r>
      <w:r w:rsidR="00E802A9">
        <w:t xml:space="preserve">CAISO will accommodate </w:t>
      </w:r>
      <w:r>
        <w:t xml:space="preserve">in the Real-Time Market.  The Real-Time Market </w:t>
      </w:r>
      <w:r w:rsidRPr="009B1894">
        <w:t>may re-</w:t>
      </w:r>
      <w:r w:rsidR="00CB7DE8">
        <w:t>d</w:t>
      </w:r>
      <w:r w:rsidRPr="009B1894">
        <w:t xml:space="preserve">ispatch if necessary to accommodate the </w:t>
      </w:r>
      <w:r w:rsidR="00E802A9">
        <w:t xml:space="preserve">late Self-Schedule </w:t>
      </w:r>
      <w:r>
        <w:t>of th</w:t>
      </w:r>
      <w:r w:rsidRPr="009B1894">
        <w:t xml:space="preserve">e </w:t>
      </w:r>
      <w:r>
        <w:t xml:space="preserve">associated </w:t>
      </w:r>
      <w:r w:rsidRPr="009B1894">
        <w:t xml:space="preserve">transmission </w:t>
      </w:r>
      <w:r w:rsidR="00D73C1F">
        <w:t xml:space="preserve">service </w:t>
      </w:r>
      <w:r w:rsidRPr="009B1894">
        <w:t>rights</w:t>
      </w:r>
      <w:r>
        <w:t xml:space="preserve"> </w:t>
      </w:r>
      <w:r w:rsidR="00325ECD">
        <w:t>and</w:t>
      </w:r>
      <w:r>
        <w:t xml:space="preserve"> will </w:t>
      </w:r>
      <w:r w:rsidR="00325ECD">
        <w:t>afford the Self-Schedule submitted by the EDAM Entity Scheduling Coordinator equal priority to cleared Day-Ahead Schedules</w:t>
      </w:r>
      <w:r w:rsidR="00E802A9">
        <w:t xml:space="preserve">.  Self-Schedules submitted after the Day-Ahead Market </w:t>
      </w:r>
      <w:r w:rsidR="00325ECD">
        <w:t xml:space="preserve">will </w:t>
      </w:r>
      <w:r w:rsidR="00951D32">
        <w:t xml:space="preserve">be settled </w:t>
      </w:r>
      <w:r w:rsidR="00951D32">
        <w:lastRenderedPageBreak/>
        <w:t>with</w:t>
      </w:r>
      <w:r w:rsidR="00E802A9">
        <w:t xml:space="preserve"> the </w:t>
      </w:r>
      <w:r w:rsidR="00951D32">
        <w:t>EDAM Entity Scheduling Coordinator</w:t>
      </w:r>
      <w:r w:rsidR="00E802A9">
        <w:t>.</w:t>
      </w:r>
    </w:p>
    <w:p w14:paraId="1519F56A" w14:textId="2969610A" w:rsidR="00656DBB" w:rsidRPr="002B4DDE" w:rsidRDefault="002A4489" w:rsidP="00C137AA">
      <w:pPr>
        <w:pStyle w:val="Heading3"/>
        <w:ind w:left="720" w:firstLine="720"/>
      </w:pPr>
      <w:r>
        <w:t>33.18.2.3</w:t>
      </w:r>
      <w:r w:rsidRPr="002B4DDE">
        <w:tab/>
        <w:t>Unsold Avail</w:t>
      </w:r>
      <w:r w:rsidR="00E75D99">
        <w:t>able Transfer Capability</w:t>
      </w:r>
      <w:r w:rsidRPr="002B4DDE">
        <w:t xml:space="preserve">  </w:t>
      </w:r>
    </w:p>
    <w:p w14:paraId="36637EB4" w14:textId="1E82E461" w:rsidR="00EE023D" w:rsidRDefault="002A4489" w:rsidP="0031345D">
      <w:pPr>
        <w:ind w:left="1440"/>
      </w:pPr>
      <w:r w:rsidRPr="002B4DDE">
        <w:t xml:space="preserve">The EDAM Entity Scheduling </w:t>
      </w:r>
      <w:r>
        <w:t xml:space="preserve">Coordinator </w:t>
      </w:r>
      <w:r w:rsidRPr="002B4DDE">
        <w:t xml:space="preserve">will determine the amount of unsold </w:t>
      </w:r>
      <w:r>
        <w:t>firm</w:t>
      </w:r>
      <w:r w:rsidRPr="002B4DDE">
        <w:t xml:space="preserve"> available transfer capability </w:t>
      </w:r>
      <w:r>
        <w:t xml:space="preserve">at an EDAM Internal Intertie under the EDAM Transmission Service Provider tariff prior to 10:00 </w:t>
      </w:r>
      <w:ins w:id="398" w:author="Author">
        <w:r w:rsidR="00094160">
          <w:t xml:space="preserve">a.m. on </w:t>
        </w:r>
      </w:ins>
      <w:r>
        <w:t xml:space="preserve">the morning of </w:t>
      </w:r>
      <w:r w:rsidRPr="002B4DDE">
        <w:t>the Day-Ahead Market</w:t>
      </w:r>
      <w:r w:rsidR="009C39ED">
        <w:t>, accounting for reserve sharing group obligations or other unique circumstances and arrangements as provided in the EDAM Transmission Service Provider tariff</w:t>
      </w:r>
      <w:r w:rsidRPr="002B4DDE">
        <w:t>.</w:t>
      </w:r>
      <w:r>
        <w:t xml:space="preserve">  The unsold transmission capability </w:t>
      </w:r>
      <w:r w:rsidR="009C39ED">
        <w:t>as communicated by the EDAM Entity Scheduling Coordinator</w:t>
      </w:r>
      <w:r w:rsidR="000857B6">
        <w:t xml:space="preserve"> will be</w:t>
      </w:r>
      <w:r w:rsidR="009C39ED">
        <w:t xml:space="preserve"> </w:t>
      </w:r>
      <w:r>
        <w:t>available for EDAM Transfers.</w:t>
      </w:r>
      <w:r w:rsidR="00AB4887" w:rsidRPr="00AB4887">
        <w:t xml:space="preserve"> </w:t>
      </w:r>
      <w:r w:rsidR="00BB2E91">
        <w:t xml:space="preserve"> </w:t>
      </w:r>
      <w:r w:rsidR="00AB4887">
        <w:t>A</w:t>
      </w:r>
      <w:r w:rsidR="000857B6">
        <w:t xml:space="preserve"> single</w:t>
      </w:r>
      <w:r w:rsidR="00AB4887">
        <w:t xml:space="preserve"> EDAM Entity </w:t>
      </w:r>
      <w:r w:rsidR="000857B6">
        <w:t xml:space="preserve">Scheduling Coordinator, as agreed upon by the respective EDAM Transmission Service Providers </w:t>
      </w:r>
      <w:r w:rsidR="00AB4887">
        <w:t xml:space="preserve">at each EDAM Internal Intertie between Balancing Authority Areas in the EDAM Area will provide the CAISO with </w:t>
      </w:r>
      <w:del w:id="399" w:author="Author">
        <w:r w:rsidR="00AB4887" w:rsidDel="008A5F8A">
          <w:delText xml:space="preserve">a </w:delText>
        </w:r>
      </w:del>
      <w:r w:rsidR="000857B6">
        <w:t>the</w:t>
      </w:r>
      <w:r w:rsidR="00AB4887">
        <w:t xml:space="preserve"> available transfer capability associated with the EDAM Internal Interties for which it is responsible.</w:t>
      </w:r>
    </w:p>
    <w:p w14:paraId="7E25F50D" w14:textId="31D2C63E" w:rsidR="00EE023D" w:rsidRDefault="00EE023D" w:rsidP="00C137AA">
      <w:pPr>
        <w:pStyle w:val="Heading3"/>
        <w:ind w:left="720" w:firstLine="720"/>
      </w:pPr>
      <w:r>
        <w:t>33.18.2.4</w:t>
      </w:r>
      <w:r>
        <w:tab/>
        <w:t xml:space="preserve">EDAM Transfer Limits Used for the Day-Ahead Market  </w:t>
      </w:r>
    </w:p>
    <w:p w14:paraId="78366A35" w14:textId="1E802446" w:rsidR="005422F5" w:rsidRPr="002B4DDE" w:rsidRDefault="00EE023D" w:rsidP="0031345D">
      <w:pPr>
        <w:ind w:left="1440"/>
      </w:pPr>
      <w:r>
        <w:t xml:space="preserve">The CAISO will communicate the quantity of transmission that the Day-Ahead Market utilized for EDAM Transfers to the EDAM Entity Scheduling Coordinator after </w:t>
      </w:r>
      <w:r w:rsidR="000857B6">
        <w:t>Market Close of</w:t>
      </w:r>
      <w:r>
        <w:t xml:space="preserve"> the Day-Ahead Market, which the EDAM Entity associated with the EDAM Transmission Service Provider will ensure the EDAM Transmission Service Provider </w:t>
      </w:r>
      <w:r w:rsidR="000857B6">
        <w:t xml:space="preserve">will </w:t>
      </w:r>
      <w:r>
        <w:t>thereafter</w:t>
      </w:r>
      <w:r w:rsidR="000857B6">
        <w:t xml:space="preserve"> use to determine any remaining transmission to</w:t>
      </w:r>
      <w:r>
        <w:t xml:space="preserve"> make available in accordance with its tariff</w:t>
      </w:r>
      <w:r w:rsidR="000857B6">
        <w:t xml:space="preserve"> and Section 29</w:t>
      </w:r>
      <w:r>
        <w:t>.</w:t>
      </w:r>
      <w:r w:rsidR="005422F5">
        <w:t xml:space="preserve">  A</w:t>
      </w:r>
      <w:r w:rsidR="000857B6">
        <w:t xml:space="preserve"> single</w:t>
      </w:r>
      <w:r w:rsidR="005422F5">
        <w:t xml:space="preserve"> EDAM Entity </w:t>
      </w:r>
      <w:r w:rsidR="000857B6">
        <w:t xml:space="preserve">Scheduling Coordinator, as agreed upon by the respective EDAM Transmission Service Providers </w:t>
      </w:r>
      <w:r w:rsidR="005422F5">
        <w:t>at each EDAM Internal Intertie between Balancing Authority Areas in the EDAM Area</w:t>
      </w:r>
      <w:r w:rsidR="000857B6">
        <w:t>,</w:t>
      </w:r>
      <w:r w:rsidR="005422F5">
        <w:t xml:space="preserve"> will provide the CAISO with a</w:t>
      </w:r>
      <w:r w:rsidR="00DC2900">
        <w:t>n</w:t>
      </w:r>
      <w:r w:rsidR="005422F5">
        <w:t xml:space="preserve"> after-the fact E-</w:t>
      </w:r>
      <w:del w:id="400" w:author="Author">
        <w:r w:rsidR="000857B6" w:rsidDel="00094160">
          <w:delText>t</w:delText>
        </w:r>
      </w:del>
      <w:ins w:id="401" w:author="Author">
        <w:r w:rsidR="00094160">
          <w:t>T</w:t>
        </w:r>
      </w:ins>
      <w:r w:rsidR="005422F5">
        <w:t xml:space="preserve">ag for transmission schedules associated with </w:t>
      </w:r>
      <w:r w:rsidR="00DC2900">
        <w:t>the EDAM Internal Interties for which it is responsible</w:t>
      </w:r>
      <w:r w:rsidR="005422F5">
        <w:t>.</w:t>
      </w:r>
    </w:p>
    <w:p w14:paraId="017CFD23" w14:textId="53B7A1D3" w:rsidR="000857B6" w:rsidRDefault="000857B6" w:rsidP="007A18A5">
      <w:pPr>
        <w:pStyle w:val="Heading2"/>
      </w:pPr>
      <w:r>
        <w:t>33.1</w:t>
      </w:r>
      <w:r w:rsidR="00A72784">
        <w:t>8</w:t>
      </w:r>
      <w:r>
        <w:t>.3</w:t>
      </w:r>
      <w:r>
        <w:tab/>
        <w:t>Contract Reference Number</w:t>
      </w:r>
      <w:del w:id="402" w:author="Author">
        <w:r>
          <w:delText>s</w:delText>
        </w:r>
      </w:del>
      <w:r>
        <w:t xml:space="preserve"> (CRN)</w:t>
      </w:r>
    </w:p>
    <w:p w14:paraId="23154343" w14:textId="2523B389" w:rsidR="000857B6" w:rsidRDefault="000857B6" w:rsidP="00E53179">
      <w:pPr>
        <w:ind w:left="720"/>
      </w:pPr>
      <w:r>
        <w:t xml:space="preserve">The CAISO will </w:t>
      </w:r>
      <w:ins w:id="403" w:author="Author">
        <w:r w:rsidR="003500F1">
          <w:t>recognize</w:t>
        </w:r>
      </w:ins>
      <w:del w:id="404" w:author="Author">
        <w:r w:rsidDel="003500F1">
          <w:delText xml:space="preserve">honor </w:delText>
        </w:r>
        <w:r w:rsidRPr="00C205F6" w:rsidDel="003500F1">
          <w:delText xml:space="preserve">the </w:delText>
        </w:r>
        <w:commentRangeStart w:id="405"/>
        <w:r w:rsidRPr="00C205F6" w:rsidDel="003500F1">
          <w:delText xml:space="preserve">scheduling priorities </w:delText>
        </w:r>
      </w:del>
      <w:commentRangeEnd w:id="405"/>
      <w:r w:rsidR="003500F1">
        <w:rPr>
          <w:rStyle w:val="CommentReference"/>
          <w:rFonts w:ascii="Times New Roman" w:eastAsia="Times New Roman" w:hAnsi="Times New Roman" w:cs="Times New Roman"/>
          <w:kern w:val="16"/>
          <w:sz w:val="24"/>
          <w:szCs w:val="20"/>
          <w:lang w:val="x-none" w:eastAsia="x-none"/>
        </w:rPr>
        <w:commentReference w:id="405"/>
      </w:r>
      <w:del w:id="406" w:author="Author">
        <w:r w:rsidRPr="00C205F6" w:rsidDel="003500F1">
          <w:delText>of</w:delText>
        </w:r>
      </w:del>
      <w:r>
        <w:t xml:space="preserve"> EDAM Transmission Service Provider customer transmission rights as provided under the EDAM Transmission Service Provider tariff subject to the provisions of Section 33.18.1 and </w:t>
      </w:r>
      <w:ins w:id="407" w:author="Author">
        <w:r w:rsidR="00094160">
          <w:t xml:space="preserve">Section </w:t>
        </w:r>
      </w:ins>
      <w:r>
        <w:t>33.18.2.</w:t>
      </w:r>
      <w:r w:rsidRPr="00772B3C">
        <w:t xml:space="preserve"> </w:t>
      </w:r>
      <w:r>
        <w:t xml:space="preserve"> The </w:t>
      </w:r>
      <w:commentRangeStart w:id="408"/>
      <w:r>
        <w:t>CAISO will assign a CRN</w:t>
      </w:r>
      <w:commentRangeEnd w:id="408"/>
      <w:r w:rsidR="00055E95">
        <w:rPr>
          <w:rStyle w:val="CommentReference"/>
          <w:rFonts w:ascii="Times New Roman" w:eastAsia="Times New Roman" w:hAnsi="Times New Roman" w:cs="Times New Roman"/>
          <w:kern w:val="16"/>
          <w:sz w:val="24"/>
          <w:szCs w:val="20"/>
          <w:lang w:val="x-none" w:eastAsia="x-none"/>
        </w:rPr>
        <w:commentReference w:id="408"/>
      </w:r>
      <w:r>
        <w:t xml:space="preserve"> </w:t>
      </w:r>
      <w:r>
        <w:lastRenderedPageBreak/>
        <w:t xml:space="preserve">for firm point-to-point or network transmission rights </w:t>
      </w:r>
      <w:ins w:id="409" w:author="Author">
        <w:r w:rsidR="00094160">
          <w:t>with</w:t>
        </w:r>
      </w:ins>
      <w:del w:id="410" w:author="Author">
        <w:r>
          <w:delText>of</w:delText>
        </w:r>
      </w:del>
      <w:r>
        <w:t xml:space="preserve"> a duration </w:t>
      </w:r>
      <w:ins w:id="411" w:author="Author">
        <w:r w:rsidR="00094160">
          <w:t>of</w:t>
        </w:r>
      </w:ins>
      <w:del w:id="412" w:author="Author">
        <w:r>
          <w:delText>for</w:delText>
        </w:r>
      </w:del>
      <w:r>
        <w:t xml:space="preserve"> a month or longer and registered </w:t>
      </w:r>
      <w:ins w:id="413" w:author="Author">
        <w:r w:rsidR="00F01824">
          <w:t xml:space="preserve">(a) </w:t>
        </w:r>
      </w:ins>
      <w:r>
        <w:t xml:space="preserve">at EDAM Internal Interties, which will be associated with an EDAM Transfer System Resource, </w:t>
      </w:r>
      <w:ins w:id="414" w:author="Author">
        <w:r w:rsidR="00F01824">
          <w:t xml:space="preserve">(b) </w:t>
        </w:r>
      </w:ins>
      <w:r>
        <w:t xml:space="preserve">at EDAM External Interties, which will be associated with a System Resource or according to Section 33.30.8.2, </w:t>
      </w:r>
      <w:ins w:id="415" w:author="Author">
        <w:r w:rsidR="00094160">
          <w:t>or</w:t>
        </w:r>
      </w:ins>
      <w:del w:id="416" w:author="Author">
        <w:r>
          <w:delText>and</w:delText>
        </w:r>
      </w:del>
      <w:r>
        <w:t xml:space="preserve"> </w:t>
      </w:r>
      <w:commentRangeStart w:id="417"/>
      <w:ins w:id="418" w:author="Author">
        <w:r w:rsidR="00F01824">
          <w:t xml:space="preserve">(c) </w:t>
        </w:r>
        <w:commentRangeEnd w:id="417"/>
        <w:r w:rsidR="004266FE">
          <w:rPr>
            <w:rStyle w:val="CommentReference"/>
            <w:rFonts w:ascii="Times New Roman" w:eastAsia="Times New Roman" w:hAnsi="Times New Roman" w:cs="Times New Roman"/>
            <w:kern w:val="16"/>
            <w:sz w:val="24"/>
            <w:szCs w:val="20"/>
            <w:lang w:val="x-none" w:eastAsia="x-none"/>
          </w:rPr>
          <w:commentReference w:id="417"/>
        </w:r>
      </w:ins>
      <w:r>
        <w:t xml:space="preserve">within an EDAM Entity Balancing Authority Area, which will be associated with an internal source and </w:t>
      </w:r>
      <w:ins w:id="419" w:author="Author">
        <w:r w:rsidR="006721D4">
          <w:t>s</w:t>
        </w:r>
        <w:r w:rsidR="00F01824">
          <w:t>p</w:t>
        </w:r>
        <w:r w:rsidR="006721D4">
          <w:t>ecific</w:t>
        </w:r>
        <w:r w:rsidR="00F01824">
          <w:t xml:space="preserve"> internal </w:t>
        </w:r>
      </w:ins>
      <w:r>
        <w:t>sink.</w:t>
      </w:r>
      <w:ins w:id="420" w:author="Author">
        <w:r w:rsidR="00F01824">
          <w:t xml:space="preserve">  </w:t>
        </w:r>
      </w:ins>
    </w:p>
    <w:p w14:paraId="3C10F815" w14:textId="77777777" w:rsidR="00AD4BF0" w:rsidRDefault="00AD4BF0" w:rsidP="00AD4BF0">
      <w:pPr>
        <w:pStyle w:val="Heading3"/>
      </w:pPr>
      <w:r>
        <w:t>33.18.3.1</w:t>
      </w:r>
      <w:r>
        <w:tab/>
        <w:t>Self-Schedules Associated with a CRN</w:t>
      </w:r>
    </w:p>
    <w:p w14:paraId="720A149E" w14:textId="4FAC89F5" w:rsidR="00AD4BF0" w:rsidRDefault="00AD4BF0" w:rsidP="00AD4BF0">
      <w:pPr>
        <w:ind w:left="720"/>
      </w:pPr>
      <w:r>
        <w:t>A Scheduling Coordinator that submits a balanced Self-Schedule</w:t>
      </w:r>
      <w:r w:rsidRPr="0076438E">
        <w:t xml:space="preserve"> </w:t>
      </w:r>
      <w:r>
        <w:t>less than or equal to the capacity associated with the CRN in accordance with Section 33.18.2.2.1 will be assigned a</w:t>
      </w:r>
      <w:r w:rsidRPr="0076438E">
        <w:t xml:space="preserve"> scheduling priority </w:t>
      </w:r>
      <w:r>
        <w:t>in the Day-Ahead Market above a Self-Schedule not associated with a CRN in the Day-Ahead Market in accordance with Section 27.4.3.4, which will be afforded a scheduling priority equal to cleared Day-Ahead Self-Schedules in the Real-Time Market.  Otherwise, the Self-Schedule will be assigned the same priority as a Self-S</w:t>
      </w:r>
      <w:r w:rsidRPr="0076438E">
        <w:t>chedule</w:t>
      </w:r>
      <w:r>
        <w:t xml:space="preserve"> in the Day-Ahead Market not associated with a CRN, and will be afforded a scheduling priority equal to cleared Day-Ahead Self-Schedules in the Real-Time Market.  The CAISO will notify the Scheduling Coordinator if a Self-Schedule associated with a CRN is not balanced prior to the Market Close of the Day-Ahead Market, which the Scheduling Coordinator may update prior to the Market Close of the Day-Ahead Market</w:t>
      </w:r>
      <w:r>
        <w:rPr>
          <w:rFonts w:cs="Arial"/>
        </w:rPr>
        <w:t xml:space="preserve">.  </w:t>
      </w:r>
      <w:r>
        <w:t>A Scheduling Coordinator that submits a balanced Self-Schedule</w:t>
      </w:r>
      <w:r w:rsidRPr="0076438E">
        <w:t xml:space="preserve"> </w:t>
      </w:r>
      <w:r>
        <w:t xml:space="preserve">less than or equal to the capacity associated with the CRN in accordance with </w:t>
      </w:r>
      <w:commentRangeStart w:id="421"/>
      <w:r>
        <w:t>Section 33.18.2.</w:t>
      </w:r>
      <w:ins w:id="422" w:author="Author">
        <w:r w:rsidR="00DE7A26">
          <w:t>2.</w:t>
        </w:r>
      </w:ins>
      <w:r>
        <w:t>3</w:t>
      </w:r>
      <w:commentRangeEnd w:id="421"/>
      <w:r w:rsidR="00765E24">
        <w:rPr>
          <w:rStyle w:val="CommentReference"/>
          <w:rFonts w:ascii="Times New Roman" w:eastAsia="Times New Roman" w:hAnsi="Times New Roman" w:cs="Times New Roman"/>
          <w:kern w:val="16"/>
          <w:sz w:val="24"/>
          <w:szCs w:val="20"/>
          <w:lang w:val="x-none" w:eastAsia="x-none"/>
        </w:rPr>
        <w:commentReference w:id="421"/>
      </w:r>
      <w:r>
        <w:t xml:space="preserve"> will be assigned a</w:t>
      </w:r>
      <w:r w:rsidRPr="0076438E">
        <w:t xml:space="preserve"> scheduling priority </w:t>
      </w:r>
      <w:r>
        <w:t>equal to cleared Day-Ahead Self-Schedules in the Real-Time Market.  Otherwise, the Self-Schedule will be assigned the same priority as a Self-S</w:t>
      </w:r>
      <w:r w:rsidRPr="0076438E">
        <w:t>chedule</w:t>
      </w:r>
      <w:r>
        <w:t xml:space="preserve"> in the Real-Time Market not associated with a CRN.   </w:t>
      </w:r>
    </w:p>
    <w:p w14:paraId="07C5ED2F" w14:textId="0E7FE8A6" w:rsidR="00AD4BF0" w:rsidRDefault="00461426" w:rsidP="00AD4BF0">
      <w:pPr>
        <w:ind w:left="1440"/>
      </w:pPr>
      <w:ins w:id="423" w:author="Author">
        <w:r>
          <w:t>(</w:t>
        </w:r>
      </w:ins>
      <w:r w:rsidR="00AD4BF0">
        <w:t>a</w:t>
      </w:r>
      <w:ins w:id="424" w:author="Author">
        <w:r>
          <w:t>)</w:t>
        </w:r>
      </w:ins>
      <w:del w:id="425" w:author="Author">
        <w:r w:rsidR="00AD4BF0">
          <w:delText>.</w:delText>
        </w:r>
      </w:del>
      <w:r w:rsidR="00AD4BF0">
        <w:tab/>
        <w:t>An EDAM Transfer System Resource registered to an EDAM Entity will account for capacity available to support EDAM Transfers and will not be assigned a CRN, which may support a capacity release for optimization and the EDAM Resource Sufficiency Evaluation, as applicable.</w:t>
      </w:r>
    </w:p>
    <w:p w14:paraId="4F28DA3F" w14:textId="052D2BC4" w:rsidR="00AD4BF0" w:rsidRDefault="00461426" w:rsidP="00AD4BF0">
      <w:pPr>
        <w:ind w:left="1440"/>
      </w:pPr>
      <w:ins w:id="426" w:author="Author">
        <w:r>
          <w:t>(</w:t>
        </w:r>
      </w:ins>
      <w:r w:rsidR="00AD4BF0">
        <w:t>b</w:t>
      </w:r>
      <w:ins w:id="427" w:author="Author">
        <w:r>
          <w:t>)</w:t>
        </w:r>
      </w:ins>
      <w:del w:id="428" w:author="Author">
        <w:r w:rsidR="00AD4BF0">
          <w:delText>.</w:delText>
        </w:r>
      </w:del>
      <w:r w:rsidR="00AD4BF0">
        <w:tab/>
        <w:t xml:space="preserve">An EDAM Transfer System Resource registered to an EDAM Transmission Service Provider customer will support a Self-Schedule or capacity release and will be assigned a CRN. </w:t>
      </w:r>
    </w:p>
    <w:p w14:paraId="6D49893C" w14:textId="40921FE3" w:rsidR="00AD4BF0" w:rsidRDefault="00461426" w:rsidP="00AD4BF0">
      <w:pPr>
        <w:ind w:left="1440"/>
      </w:pPr>
      <w:ins w:id="429" w:author="Author">
        <w:r>
          <w:lastRenderedPageBreak/>
          <w:t>(</w:t>
        </w:r>
      </w:ins>
      <w:r w:rsidR="00AD4BF0">
        <w:t>c</w:t>
      </w:r>
      <w:ins w:id="430" w:author="Author">
        <w:r>
          <w:t>)</w:t>
        </w:r>
      </w:ins>
      <w:del w:id="431" w:author="Author">
        <w:r w:rsidR="00AD4BF0">
          <w:delText>.</w:delText>
        </w:r>
      </w:del>
      <w:r w:rsidR="00AD4BF0">
        <w:tab/>
        <w:t>An internal source and sink registered to an EDAM Transmission Service Provider customer will support a Self-Schedule and will be assigned a CRN.</w:t>
      </w:r>
    </w:p>
    <w:p w14:paraId="3922C7A5" w14:textId="157AA8F7" w:rsidR="00AD4BF0" w:rsidRDefault="00A63B1A" w:rsidP="00AD4BF0">
      <w:pPr>
        <w:ind w:left="1440"/>
      </w:pPr>
      <w:ins w:id="432" w:author="Author">
        <w:r>
          <w:t>(</w:t>
        </w:r>
      </w:ins>
      <w:r w:rsidR="00AD4BF0" w:rsidRPr="00C205F6">
        <w:t>d</w:t>
      </w:r>
      <w:ins w:id="433" w:author="Author">
        <w:r>
          <w:t>)</w:t>
        </w:r>
      </w:ins>
      <w:del w:id="434" w:author="Author">
        <w:r w:rsidR="00AD4BF0">
          <w:delText>.</w:delText>
        </w:r>
      </w:del>
      <w:r w:rsidR="00AD4BF0">
        <w:tab/>
        <w:t>Any portion of a CRN that is Self-Scheduled in the Day-Ahead Market will be available for the EDAM Resource Sufficiency Evaluation.</w:t>
      </w:r>
    </w:p>
    <w:p w14:paraId="0651E0BB" w14:textId="6242035C" w:rsidR="00AD4BF0" w:rsidRPr="00C205F6" w:rsidRDefault="00A63B1A" w:rsidP="00AD4BF0">
      <w:pPr>
        <w:ind w:left="1440"/>
      </w:pPr>
      <w:ins w:id="435" w:author="Author">
        <w:r>
          <w:t>(</w:t>
        </w:r>
      </w:ins>
      <w:r w:rsidR="00AD4BF0" w:rsidRPr="00C205F6">
        <w:t>e</w:t>
      </w:r>
      <w:ins w:id="436" w:author="Author">
        <w:r>
          <w:t>)</w:t>
        </w:r>
      </w:ins>
      <w:del w:id="437" w:author="Author">
        <w:r w:rsidR="00AD4BF0" w:rsidRPr="00C205F6">
          <w:delText>.</w:delText>
        </w:r>
      </w:del>
      <w:r w:rsidR="00AD4BF0" w:rsidRPr="00C205F6">
        <w:tab/>
        <w:t>Any portion of a CRN released in accordance with Section 33.18.2.2 may not be Self-Scheduled in the Day-Ahead Market and may not be Self-Scheduled by the EDAM Entity after the Market Close of the Day-Ahead Market</w:t>
      </w:r>
      <w:r w:rsidR="00AD4BF0" w:rsidRPr="00543625">
        <w:t xml:space="preserve"> under </w:t>
      </w:r>
      <w:r w:rsidR="00AD4BF0" w:rsidRPr="00C205F6">
        <w:t>Section 33.18.1.4 or Section 33.18.2.2.3.</w:t>
      </w:r>
    </w:p>
    <w:p w14:paraId="0E272CF8" w14:textId="5A64D412" w:rsidR="00AD4BF0" w:rsidRPr="00C205F6" w:rsidRDefault="00A63B1A" w:rsidP="00AD4BF0">
      <w:pPr>
        <w:ind w:left="1440"/>
      </w:pPr>
      <w:ins w:id="438" w:author="Author">
        <w:r>
          <w:t>(</w:t>
        </w:r>
      </w:ins>
      <w:r w:rsidR="00AD4BF0" w:rsidRPr="00C205F6">
        <w:t>f</w:t>
      </w:r>
      <w:ins w:id="439" w:author="Author">
        <w:r>
          <w:t>)</w:t>
        </w:r>
      </w:ins>
      <w:del w:id="440" w:author="Author">
        <w:r w:rsidR="00AD4BF0" w:rsidRPr="00C205F6">
          <w:delText>.</w:delText>
        </w:r>
      </w:del>
      <w:r w:rsidR="00AD4BF0" w:rsidRPr="00C205F6">
        <w:tab/>
        <w:t xml:space="preserve">Any portion of a CRN that is neither released in accordance with Section 33.18.2.2 nor </w:t>
      </w:r>
      <w:r w:rsidR="00AD4BF0" w:rsidRPr="00543625">
        <w:t>S</w:t>
      </w:r>
      <w:r w:rsidR="00AD4BF0" w:rsidRPr="00C205F6">
        <w:t>elf-Scheduled in the Day-Ahead Market will be available in the Day-Ahead Market and may be Self-Scheduled by the EDAM Entity Scheduling Coordinator after the Market Close of the Day-Ahead Market under Section 33.18.1.4 or Section 33.18.2.2.3.</w:t>
      </w:r>
    </w:p>
    <w:p w14:paraId="0FF4E111" w14:textId="1631ACFB" w:rsidR="00AD4BF0" w:rsidRPr="00C205F6" w:rsidRDefault="00A63B1A" w:rsidP="00AD4BF0">
      <w:pPr>
        <w:ind w:left="1440"/>
      </w:pPr>
      <w:ins w:id="441" w:author="Author">
        <w:r>
          <w:t>(</w:t>
        </w:r>
      </w:ins>
      <w:r w:rsidR="00AD4BF0" w:rsidRPr="00C205F6">
        <w:t>g</w:t>
      </w:r>
      <w:ins w:id="442" w:author="Author">
        <w:r>
          <w:t>)</w:t>
        </w:r>
      </w:ins>
      <w:del w:id="443" w:author="Author">
        <w:r w:rsidR="00AD4BF0" w:rsidRPr="00C205F6">
          <w:delText>.</w:delText>
        </w:r>
      </w:del>
      <w:r w:rsidR="00AD4BF0" w:rsidRPr="00C205F6">
        <w:tab/>
        <w:t>Self-Schedules not associated with a CRN will be afforded the same priority as any other Self-Schedule in the Day-Ahead Market</w:t>
      </w:r>
      <w:ins w:id="444" w:author="Author">
        <w:r w:rsidR="008A5F8A">
          <w:t xml:space="preserve"> that </w:t>
        </w:r>
        <w:commentRangeStart w:id="445"/>
        <w:r w:rsidR="008A5F8A">
          <w:t>does not</w:t>
        </w:r>
        <w:commentRangeEnd w:id="445"/>
        <w:r w:rsidR="008A5F8A">
          <w:rPr>
            <w:rStyle w:val="CommentReference"/>
            <w:rFonts w:ascii="Times New Roman" w:eastAsia="Times New Roman" w:hAnsi="Times New Roman" w:cs="Times New Roman"/>
            <w:kern w:val="16"/>
            <w:sz w:val="24"/>
            <w:szCs w:val="20"/>
            <w:lang w:val="x-none" w:eastAsia="x-none"/>
          </w:rPr>
          <w:commentReference w:id="445"/>
        </w:r>
        <w:r w:rsidR="008A5F8A">
          <w:t xml:space="preserve"> have a CRN</w:t>
        </w:r>
      </w:ins>
      <w:r w:rsidR="00AD4BF0" w:rsidRPr="00C205F6">
        <w:t>.</w:t>
      </w:r>
    </w:p>
    <w:p w14:paraId="711B8197" w14:textId="67BF9597" w:rsidR="003A6B81" w:rsidRDefault="00A63B1A" w:rsidP="00AD4BF0">
      <w:pPr>
        <w:ind w:left="1440"/>
        <w:rPr>
          <w:ins w:id="446" w:author="Author"/>
        </w:rPr>
      </w:pPr>
      <w:ins w:id="447" w:author="Author">
        <w:r>
          <w:t>(</w:t>
        </w:r>
      </w:ins>
      <w:r w:rsidR="00AD4BF0" w:rsidRPr="00C205F6">
        <w:t>h</w:t>
      </w:r>
      <w:ins w:id="448" w:author="Author">
        <w:r>
          <w:t>)</w:t>
        </w:r>
      </w:ins>
      <w:del w:id="449" w:author="Author">
        <w:r w:rsidR="00AD4BF0" w:rsidRPr="00C205F6">
          <w:delText>.</w:delText>
        </w:r>
      </w:del>
      <w:r w:rsidR="00AD4BF0">
        <w:tab/>
        <w:t>The CAISO will not adjust a Self-Schedule in the Day-Ahead Market associated with a CRN under this Section 33.18.3 to accommodate a Self-Schedule in the Day-Ahead Market that is not associated with a CRN.</w:t>
      </w:r>
    </w:p>
    <w:p w14:paraId="406AFAC7" w14:textId="761CAA6A" w:rsidR="00AD4BF0" w:rsidRPr="0076438E" w:rsidRDefault="003A6B81" w:rsidP="00AD4BF0">
      <w:pPr>
        <w:ind w:left="1440"/>
      </w:pPr>
      <w:commentRangeStart w:id="450"/>
      <w:ins w:id="451" w:author="Author">
        <w:r>
          <w:t>(</w:t>
        </w:r>
        <w:proofErr w:type="spellStart"/>
        <w:r>
          <w:t>i</w:t>
        </w:r>
        <w:proofErr w:type="spellEnd"/>
        <w:r>
          <w:t>)</w:t>
        </w:r>
        <w:commentRangeEnd w:id="450"/>
        <w:r w:rsidR="00BE3A61">
          <w:rPr>
            <w:rStyle w:val="CommentReference"/>
            <w:rFonts w:ascii="Times New Roman" w:eastAsia="Times New Roman" w:hAnsi="Times New Roman" w:cs="Times New Roman"/>
            <w:kern w:val="16"/>
            <w:sz w:val="24"/>
            <w:szCs w:val="20"/>
            <w:lang w:val="x-none" w:eastAsia="x-none"/>
          </w:rPr>
          <w:commentReference w:id="450"/>
        </w:r>
        <w:r w:rsidR="003A173B">
          <w:tab/>
          <w:t>E</w:t>
        </w:r>
        <w:r>
          <w:t>ach EDAM Entity wil</w:t>
        </w:r>
        <w:r w:rsidR="003A173B">
          <w:t>l be responsible for managing</w:t>
        </w:r>
        <w:r w:rsidR="00AB2D42">
          <w:t xml:space="preserve"> </w:t>
        </w:r>
        <w:r w:rsidR="002D5D53">
          <w:t>Transmission Constraint</w:t>
        </w:r>
        <w:r w:rsidR="007A1062">
          <w:t xml:space="preserve">s </w:t>
        </w:r>
        <w:r w:rsidR="003A173B">
          <w:t xml:space="preserve">after the Day-Ahead Market </w:t>
        </w:r>
        <w:r>
          <w:t xml:space="preserve">according to </w:t>
        </w:r>
        <w:r w:rsidR="00BE3A61">
          <w:t xml:space="preserve">Section 29, </w:t>
        </w:r>
        <w:r>
          <w:t>Section 33.7.5</w:t>
        </w:r>
        <w:r w:rsidR="00F03791">
          <w:t>,</w:t>
        </w:r>
        <w:r>
          <w:t xml:space="preserve"> and</w:t>
        </w:r>
        <w:r w:rsidR="00AB2D42">
          <w:t xml:space="preserve"> </w:t>
        </w:r>
        <w:r w:rsidR="00BE3A61">
          <w:t xml:space="preserve">the EDAM Transmission Service Provider </w:t>
        </w:r>
        <w:r>
          <w:t xml:space="preserve">tariff. </w:t>
        </w:r>
      </w:ins>
      <w:r w:rsidR="00AD4BF0">
        <w:rPr>
          <w:rFonts w:cs="Arial"/>
        </w:rPr>
        <w:t xml:space="preserve"> </w:t>
      </w:r>
    </w:p>
    <w:p w14:paraId="63238792" w14:textId="77777777" w:rsidR="00AD4BF0" w:rsidRDefault="00AD4BF0" w:rsidP="00AD4BF0">
      <w:pPr>
        <w:pStyle w:val="Heading3"/>
      </w:pPr>
      <w:r>
        <w:t>33.18.3.2</w:t>
      </w:r>
      <w:r>
        <w:tab/>
        <w:t>Self-Schedules Associated with Short-Term Transmission Rights</w:t>
      </w:r>
    </w:p>
    <w:p w14:paraId="6514DFBA" w14:textId="64C3026B" w:rsidR="00AD4BF0" w:rsidRPr="00BD0A00" w:rsidRDefault="00AD4BF0" w:rsidP="00AD4BF0">
      <w:pPr>
        <w:ind w:left="720"/>
      </w:pPr>
      <w:r>
        <w:t xml:space="preserve">The CAISO will also assign a CRN for firm transmission rights </w:t>
      </w:r>
      <w:ins w:id="452" w:author="Author">
        <w:r w:rsidR="00F03791">
          <w:t>with</w:t>
        </w:r>
      </w:ins>
      <w:del w:id="453" w:author="Author">
        <w:r>
          <w:delText>of</w:delText>
        </w:r>
      </w:del>
      <w:r>
        <w:t xml:space="preserve"> a duration </w:t>
      </w:r>
      <w:ins w:id="454" w:author="Author">
        <w:r w:rsidR="00F03791">
          <w:t xml:space="preserve">of </w:t>
        </w:r>
      </w:ins>
      <w:r>
        <w:t>less than a month pursuant to the registration process provided in the Business Practice Manual for the Extended Day-Ahead Market.  Self-Schedules associated with a CRN representing shorter</w:t>
      </w:r>
      <w:r w:rsidRPr="00C205F6">
        <w:t>-</w:t>
      </w:r>
      <w:r>
        <w:t>duration transmission rights</w:t>
      </w:r>
      <w:del w:id="455" w:author="Author">
        <w:r w:rsidDel="00D04134">
          <w:delText xml:space="preserve">, although </w:delText>
        </w:r>
        <w:commentRangeStart w:id="456"/>
        <w:r w:rsidDel="00D04134">
          <w:delText>administered</w:delText>
        </w:r>
      </w:del>
      <w:commentRangeEnd w:id="456"/>
      <w:r w:rsidR="00D04134">
        <w:rPr>
          <w:rStyle w:val="CommentReference"/>
          <w:rFonts w:ascii="Times New Roman" w:eastAsia="Times New Roman" w:hAnsi="Times New Roman" w:cs="Times New Roman"/>
          <w:kern w:val="16"/>
          <w:sz w:val="24"/>
          <w:szCs w:val="20"/>
          <w:lang w:val="x-none" w:eastAsia="x-none"/>
        </w:rPr>
        <w:commentReference w:id="456"/>
      </w:r>
      <w:del w:id="457" w:author="Author">
        <w:r w:rsidDel="00D04134">
          <w:delText xml:space="preserve"> by the CAISO through a different process,</w:delText>
        </w:r>
      </w:del>
      <w:r>
        <w:t xml:space="preserve"> will be afforded the same physical </w:t>
      </w:r>
      <w:r w:rsidRPr="00004FEC">
        <w:t>and</w:t>
      </w:r>
      <w:r>
        <w:t xml:space="preserve"> financial treatment as a CRN associated with a longer</w:t>
      </w:r>
      <w:r w:rsidRPr="00C205F6">
        <w:t>-d</w:t>
      </w:r>
      <w:r>
        <w:t>uration transmission right under this Section 33.18.3.</w:t>
      </w:r>
    </w:p>
    <w:p w14:paraId="6CD7CDCA" w14:textId="77777777" w:rsidR="00AD4BF0" w:rsidRPr="00C61B08" w:rsidRDefault="00AD4BF0" w:rsidP="00AD4BF0">
      <w:pPr>
        <w:pStyle w:val="Heading3"/>
      </w:pPr>
      <w:r>
        <w:t>33.18.3.3</w:t>
      </w:r>
      <w:r w:rsidRPr="00C61B08">
        <w:tab/>
        <w:t xml:space="preserve">Transmission </w:t>
      </w:r>
      <w:commentRangeStart w:id="458"/>
      <w:r>
        <w:t>Not A</w:t>
      </w:r>
      <w:r w:rsidRPr="00C61B08">
        <w:t xml:space="preserve">vailable </w:t>
      </w:r>
      <w:commentRangeEnd w:id="458"/>
      <w:r w:rsidR="00ED77AA">
        <w:rPr>
          <w:rStyle w:val="CommentReference"/>
          <w:rFonts w:ascii="Times New Roman" w:eastAsia="Times New Roman" w:hAnsi="Times New Roman" w:cs="Times New Roman"/>
          <w:b w:val="0"/>
          <w:kern w:val="16"/>
          <w:sz w:val="24"/>
          <w:szCs w:val="20"/>
          <w:lang w:val="x-none" w:eastAsia="x-none"/>
        </w:rPr>
        <w:commentReference w:id="458"/>
      </w:r>
      <w:r>
        <w:t>in</w:t>
      </w:r>
      <w:r w:rsidRPr="00C61B08">
        <w:t xml:space="preserve"> the Day-Ahead Market </w:t>
      </w:r>
    </w:p>
    <w:p w14:paraId="05E46B1A" w14:textId="05F1962D" w:rsidR="000857B6" w:rsidRPr="000857B6" w:rsidRDefault="00AD4BF0" w:rsidP="00E53179">
      <w:pPr>
        <w:ind w:left="720"/>
      </w:pPr>
      <w:r>
        <w:lastRenderedPageBreak/>
        <w:t>If the CAISO is informed through the prospective EDAM Entity implementation process or by the EDAM Entity Scheduling Coordinator for the EDAM Transmission Service Provider that</w:t>
      </w:r>
      <w:del w:id="459" w:author="Author">
        <w:r w:rsidDel="00DD306F">
          <w:delText xml:space="preserve">, based on </w:delText>
        </w:r>
        <w:commentRangeStart w:id="460"/>
        <w:r w:rsidDel="00DD306F">
          <w:delText>actual market operational experience</w:delText>
        </w:r>
      </w:del>
      <w:commentRangeEnd w:id="460"/>
      <w:r w:rsidR="00DD306F">
        <w:rPr>
          <w:rStyle w:val="CommentReference"/>
          <w:rFonts w:ascii="Times New Roman" w:eastAsia="Times New Roman" w:hAnsi="Times New Roman" w:cs="Times New Roman"/>
          <w:kern w:val="16"/>
          <w:sz w:val="24"/>
          <w:szCs w:val="20"/>
          <w:lang w:val="x-none" w:eastAsia="x-none"/>
        </w:rPr>
        <w:commentReference w:id="460"/>
      </w:r>
      <w:del w:id="461" w:author="Author">
        <w:r w:rsidDel="00DD306F">
          <w:delText>,</w:delText>
        </w:r>
      </w:del>
      <w:r>
        <w:t xml:space="preserve"> accommodati</w:t>
      </w:r>
      <w:ins w:id="462" w:author="Author">
        <w:r w:rsidR="00405335">
          <w:t>o</w:t>
        </w:r>
      </w:ins>
      <w:r>
        <w:t>n</w:t>
      </w:r>
      <w:del w:id="463" w:author="Author">
        <w:r w:rsidDel="00405335">
          <w:delText>g</w:delText>
        </w:r>
      </w:del>
      <w:r>
        <w:t xml:space="preserve"> </w:t>
      </w:r>
      <w:commentRangeStart w:id="464"/>
      <w:del w:id="465" w:author="Author">
        <w:r w:rsidDel="002043E4">
          <w:delText xml:space="preserve">Self-Schedules </w:delText>
        </w:r>
      </w:del>
      <w:commentRangeEnd w:id="464"/>
      <w:r w:rsidR="002043E4">
        <w:rPr>
          <w:rStyle w:val="CommentReference"/>
          <w:rFonts w:ascii="Times New Roman" w:eastAsia="Times New Roman" w:hAnsi="Times New Roman" w:cs="Times New Roman"/>
          <w:kern w:val="16"/>
          <w:sz w:val="24"/>
          <w:szCs w:val="20"/>
          <w:lang w:val="x-none" w:eastAsia="x-none"/>
        </w:rPr>
        <w:commentReference w:id="464"/>
      </w:r>
      <w:del w:id="466" w:author="Author">
        <w:r w:rsidDel="002043E4">
          <w:delText xml:space="preserve">accounting for </w:delText>
        </w:r>
      </w:del>
      <w:ins w:id="467" w:author="Author">
        <w:r w:rsidR="00405335">
          <w:t>of</w:t>
        </w:r>
        <w:r w:rsidDel="002043E4">
          <w:t xml:space="preserve"> </w:t>
        </w:r>
      </w:ins>
      <w:r>
        <w:t xml:space="preserve">incremental intra-day schedules in the Real-Time Market </w:t>
      </w:r>
      <w:ins w:id="468" w:author="Author">
        <w:r w:rsidR="003A6B81">
          <w:t xml:space="preserve">should be unavailable in the Day-Ahead Market according to </w:t>
        </w:r>
        <w:r w:rsidR="003A6B81">
          <w:rPr>
            <w:bCs/>
          </w:rPr>
          <w:t>the EDAM Transmission Service Provider tariff</w:t>
        </w:r>
      </w:ins>
      <w:del w:id="469" w:author="Author">
        <w:r w:rsidDel="002043E4">
          <w:delText xml:space="preserve">that were not scheduled in the Day-Ahead Market </w:delText>
        </w:r>
        <w:commentRangeStart w:id="470"/>
        <w:r w:rsidDel="002771AE">
          <w:delText>impacts</w:delText>
        </w:r>
      </w:del>
      <w:commentRangeEnd w:id="470"/>
      <w:r w:rsidR="002771AE">
        <w:rPr>
          <w:rStyle w:val="CommentReference"/>
          <w:rFonts w:ascii="Times New Roman" w:eastAsia="Times New Roman" w:hAnsi="Times New Roman" w:cs="Times New Roman"/>
          <w:kern w:val="16"/>
          <w:sz w:val="24"/>
          <w:szCs w:val="20"/>
          <w:lang w:val="x-none" w:eastAsia="x-none"/>
        </w:rPr>
        <w:commentReference w:id="470"/>
      </w:r>
      <w:del w:id="471" w:author="Author">
        <w:r w:rsidDel="002771AE">
          <w:delText xml:space="preserve"> market outcomes</w:delText>
        </w:r>
        <w:r w:rsidRPr="00004653" w:rsidDel="002771AE">
          <w:delText xml:space="preserve"> or reliability</w:delText>
        </w:r>
      </w:del>
      <w:r w:rsidRPr="00004653">
        <w:t xml:space="preserve">, the </w:t>
      </w:r>
      <w:r>
        <w:t xml:space="preserve">CAISO will accept a notification from </w:t>
      </w:r>
      <w:r>
        <w:rPr>
          <w:bCs/>
        </w:rPr>
        <w:t>t</w:t>
      </w:r>
      <w:r w:rsidRPr="00004653">
        <w:t xml:space="preserve">he </w:t>
      </w:r>
      <w:r>
        <w:t>EDAM Entity Scheduling Coordinator associated with the EDAM Transmission Service Provider and will adjust Day-Ahead Market availability of the impacted transmission elements and the associated transmission service rights</w:t>
      </w:r>
      <w:del w:id="472" w:author="Author">
        <w:r w:rsidDel="003A6B81">
          <w:delText xml:space="preserve"> in accordance with </w:delText>
        </w:r>
        <w:r w:rsidDel="003A6B81">
          <w:rPr>
            <w:bCs/>
          </w:rPr>
          <w:delText>the EDAM Transmission Service Provider tariff</w:delText>
        </w:r>
      </w:del>
      <w:r>
        <w:rPr>
          <w:bCs/>
        </w:rPr>
        <w:t>.</w:t>
      </w:r>
    </w:p>
    <w:p w14:paraId="0FC7D908" w14:textId="05FA093C" w:rsidR="00656DBB" w:rsidRPr="002B4DDE" w:rsidRDefault="002A4489" w:rsidP="007A18A5">
      <w:pPr>
        <w:pStyle w:val="Heading2"/>
      </w:pPr>
      <w:r>
        <w:t>33.18.</w:t>
      </w:r>
      <w:r w:rsidR="000857B6">
        <w:t>4</w:t>
      </w:r>
      <w:r>
        <w:tab/>
      </w:r>
      <w:r w:rsidRPr="002B4DDE">
        <w:tab/>
        <w:t xml:space="preserve">CAISO Transmission </w:t>
      </w:r>
      <w:r>
        <w:t>at</w:t>
      </w:r>
      <w:r w:rsidRPr="002B4DDE">
        <w:t xml:space="preserve"> EDAM </w:t>
      </w:r>
      <w:r>
        <w:t>Interties</w:t>
      </w:r>
      <w:r w:rsidRPr="002B4DDE">
        <w:t xml:space="preserve"> </w:t>
      </w:r>
    </w:p>
    <w:p w14:paraId="00DDC953" w14:textId="6838E3F5" w:rsidR="00656DBB" w:rsidRPr="00F90DD1" w:rsidRDefault="002A4489" w:rsidP="008F16AC">
      <w:pPr>
        <w:ind w:left="720"/>
        <w:rPr>
          <w:b/>
        </w:rPr>
      </w:pPr>
      <w:r w:rsidRPr="002B4DDE">
        <w:rPr>
          <w:bCs/>
        </w:rPr>
        <w:t xml:space="preserve">The CAISO will </w:t>
      </w:r>
      <w:r w:rsidR="009A72EB">
        <w:rPr>
          <w:bCs/>
        </w:rPr>
        <w:t xml:space="preserve">provide </w:t>
      </w:r>
      <w:r w:rsidRPr="002B4DDE">
        <w:rPr>
          <w:bCs/>
        </w:rPr>
        <w:t xml:space="preserve">transmission </w:t>
      </w:r>
      <w:r w:rsidR="009A72EB">
        <w:rPr>
          <w:bCs/>
        </w:rPr>
        <w:t xml:space="preserve">service </w:t>
      </w:r>
      <w:r w:rsidRPr="002B4DDE">
        <w:rPr>
          <w:bCs/>
        </w:rPr>
        <w:t xml:space="preserve">on the CAISO Controlled Grid </w:t>
      </w:r>
      <w:r w:rsidR="009A72EB">
        <w:rPr>
          <w:bCs/>
        </w:rPr>
        <w:t xml:space="preserve">and </w:t>
      </w:r>
      <w:r w:rsidR="00143806">
        <w:rPr>
          <w:bCs/>
        </w:rPr>
        <w:t>at EDAM Interties</w:t>
      </w:r>
      <w:r w:rsidRPr="002B4DDE">
        <w:rPr>
          <w:bCs/>
        </w:rPr>
        <w:t xml:space="preserve"> </w:t>
      </w:r>
      <w:r w:rsidR="0084749E">
        <w:rPr>
          <w:bCs/>
        </w:rPr>
        <w:t>in accordance with the CAI</w:t>
      </w:r>
      <w:r w:rsidR="009A72EB">
        <w:rPr>
          <w:bCs/>
        </w:rPr>
        <w:t xml:space="preserve">SO Tariff </w:t>
      </w:r>
      <w:r w:rsidRPr="002B4DDE">
        <w:rPr>
          <w:bCs/>
        </w:rPr>
        <w:t>to support the EDAM Resource Sufficiency Evaluation</w:t>
      </w:r>
      <w:r>
        <w:rPr>
          <w:bCs/>
        </w:rPr>
        <w:t xml:space="preserve"> for the CAISO Balancing Auth</w:t>
      </w:r>
      <w:r w:rsidR="00047644">
        <w:rPr>
          <w:bCs/>
        </w:rPr>
        <w:t>ority Area</w:t>
      </w:r>
      <w:r>
        <w:rPr>
          <w:bCs/>
        </w:rPr>
        <w:t xml:space="preserve"> </w:t>
      </w:r>
      <w:r w:rsidR="0084749E">
        <w:rPr>
          <w:bCs/>
        </w:rPr>
        <w:t xml:space="preserve">and </w:t>
      </w:r>
      <w:r>
        <w:rPr>
          <w:bCs/>
        </w:rPr>
        <w:t>to support the EDAM Resource Sufficiency Evaluation for an EDAM Entity Balancing Authority Area.</w:t>
      </w:r>
      <w:r w:rsidR="007E0F32">
        <w:rPr>
          <w:bCs/>
        </w:rPr>
        <w:t xml:space="preserve">  The CAISO will </w:t>
      </w:r>
      <w:r w:rsidR="0084749E">
        <w:rPr>
          <w:bCs/>
        </w:rPr>
        <w:t>make Available Transfer Capability at EDAM Internal Interties</w:t>
      </w:r>
      <w:r w:rsidR="00533036">
        <w:rPr>
          <w:bCs/>
        </w:rPr>
        <w:t xml:space="preserve"> </w:t>
      </w:r>
      <w:r w:rsidR="009A72EB">
        <w:rPr>
          <w:bCs/>
        </w:rPr>
        <w:t xml:space="preserve">on the CAISO Controlled Grid </w:t>
      </w:r>
      <w:r w:rsidR="00D73C1F">
        <w:rPr>
          <w:bCs/>
        </w:rPr>
        <w:t xml:space="preserve">available as </w:t>
      </w:r>
      <w:r w:rsidR="009A72EB">
        <w:rPr>
          <w:bCs/>
        </w:rPr>
        <w:t>determined in accordance</w:t>
      </w:r>
      <w:r w:rsidR="009A72EB" w:rsidRPr="002B4DDE">
        <w:rPr>
          <w:bCs/>
        </w:rPr>
        <w:t xml:space="preserve"> with </w:t>
      </w:r>
      <w:r w:rsidR="009E06B3">
        <w:rPr>
          <w:bCs/>
        </w:rPr>
        <w:t xml:space="preserve">Section 23 and </w:t>
      </w:r>
      <w:r w:rsidR="009A72EB" w:rsidRPr="002B4DDE">
        <w:rPr>
          <w:bCs/>
        </w:rPr>
        <w:t xml:space="preserve">Appendix L </w:t>
      </w:r>
      <w:r w:rsidR="009A72EB">
        <w:rPr>
          <w:bCs/>
        </w:rPr>
        <w:t xml:space="preserve">at the start of </w:t>
      </w:r>
      <w:r w:rsidR="00533036">
        <w:rPr>
          <w:bCs/>
        </w:rPr>
        <w:t>the Day-Ahead Market</w:t>
      </w:r>
      <w:r w:rsidR="00143806" w:rsidRPr="00143806">
        <w:rPr>
          <w:bCs/>
        </w:rPr>
        <w:t xml:space="preserve"> </w:t>
      </w:r>
      <w:r w:rsidR="009A72EB">
        <w:rPr>
          <w:bCs/>
        </w:rPr>
        <w:t>to support EDAM Transfers</w:t>
      </w:r>
      <w:ins w:id="473" w:author="Author">
        <w:r w:rsidR="00860BB4">
          <w:rPr>
            <w:bCs/>
          </w:rPr>
          <w:t xml:space="preserve">, </w:t>
        </w:r>
        <w:commentRangeStart w:id="474"/>
        <w:r w:rsidR="00860BB4">
          <w:rPr>
            <w:bCs/>
          </w:rPr>
          <w:t>including</w:t>
        </w:r>
        <w:commentRangeEnd w:id="474"/>
        <w:r w:rsidR="00860BB4">
          <w:rPr>
            <w:rStyle w:val="CommentReference"/>
            <w:rFonts w:ascii="Times New Roman" w:eastAsia="Times New Roman" w:hAnsi="Times New Roman" w:cs="Times New Roman"/>
            <w:kern w:val="16"/>
            <w:sz w:val="24"/>
            <w:szCs w:val="20"/>
            <w:lang w:val="x-none" w:eastAsia="x-none"/>
          </w:rPr>
          <w:commentReference w:id="474"/>
        </w:r>
        <w:r w:rsidR="00860BB4">
          <w:rPr>
            <w:bCs/>
          </w:rPr>
          <w:t xml:space="preserve"> </w:t>
        </w:r>
        <w:r w:rsidR="00765E24">
          <w:rPr>
            <w:bCs/>
          </w:rPr>
          <w:t xml:space="preserve">the assessment of </w:t>
        </w:r>
        <w:r w:rsidR="00860BB4">
          <w:rPr>
            <w:bCs/>
          </w:rPr>
          <w:t>any applicable charges</w:t>
        </w:r>
      </w:ins>
      <w:r w:rsidR="00143806">
        <w:rPr>
          <w:bCs/>
        </w:rPr>
        <w:t xml:space="preserve">.  </w:t>
      </w:r>
      <w:r w:rsidR="00F90DD1">
        <w:rPr>
          <w:bCs/>
        </w:rPr>
        <w:t xml:space="preserve">The CAISO will facilitate the availability of transmission capacity associated with Existing Contracts and Transmission Ownership Rights </w:t>
      </w:r>
      <w:r w:rsidR="007E0F32">
        <w:rPr>
          <w:bCs/>
        </w:rPr>
        <w:t xml:space="preserve">for EDAM Transfers </w:t>
      </w:r>
      <w:r w:rsidR="00F90DD1">
        <w:rPr>
          <w:bCs/>
        </w:rPr>
        <w:t xml:space="preserve">if the rights holder makes the capacity </w:t>
      </w:r>
      <w:r w:rsidR="00F90DD1" w:rsidRPr="002B4DDE">
        <w:rPr>
          <w:bCs/>
        </w:rPr>
        <w:t xml:space="preserve">available </w:t>
      </w:r>
      <w:r w:rsidR="00F90DD1">
        <w:rPr>
          <w:bCs/>
        </w:rPr>
        <w:t>to the CAISO consistent with Section 33.16.</w:t>
      </w:r>
      <w:r w:rsidR="00F90DD1" w:rsidRPr="00B95054">
        <w:rPr>
          <w:bCs/>
        </w:rPr>
        <w:t>2 or Section 33.17.2,</w:t>
      </w:r>
      <w:r w:rsidR="00F90DD1">
        <w:rPr>
          <w:bCs/>
        </w:rPr>
        <w:t xml:space="preserve"> as applicable, which will then be eligible to receive EDAM Transfer revenue </w:t>
      </w:r>
      <w:r w:rsidR="008E372D">
        <w:rPr>
          <w:bCs/>
        </w:rPr>
        <w:t xml:space="preserve">and Congestion revenue </w:t>
      </w:r>
      <w:r w:rsidR="00C56A57">
        <w:rPr>
          <w:bCs/>
        </w:rPr>
        <w:t>settlement with the Scheduling Coordinator for the Existing Contracts and Transmission Ownership Rights</w:t>
      </w:r>
      <w:r w:rsidR="008E372D">
        <w:rPr>
          <w:bCs/>
        </w:rPr>
        <w:t xml:space="preserve"> under Section 33.11.1 and Section 33.11.2.</w:t>
      </w:r>
    </w:p>
    <w:p w14:paraId="57811838" w14:textId="6440EB68" w:rsidR="00656DBB" w:rsidRDefault="002A4489" w:rsidP="008F16AC">
      <w:pPr>
        <w:pStyle w:val="Heading3"/>
        <w:ind w:left="720" w:firstLine="720"/>
      </w:pPr>
      <w:proofErr w:type="gramStart"/>
      <w:r>
        <w:t>33.18.</w:t>
      </w:r>
      <w:r w:rsidR="008E372D">
        <w:t>4</w:t>
      </w:r>
      <w:r w:rsidRPr="002B4DDE">
        <w:t>.1  W</w:t>
      </w:r>
      <w:r>
        <w:t>heels</w:t>
      </w:r>
      <w:proofErr w:type="gramEnd"/>
      <w:r w:rsidRPr="002B4DDE">
        <w:t xml:space="preserve"> Through</w:t>
      </w:r>
    </w:p>
    <w:p w14:paraId="0E8AF67D" w14:textId="1DB9C410" w:rsidR="00656DBB" w:rsidRDefault="00405335" w:rsidP="00F76D97">
      <w:pPr>
        <w:ind w:left="1440"/>
        <w:rPr>
          <w:bCs/>
        </w:rPr>
      </w:pPr>
      <w:ins w:id="475" w:author="Author">
        <w:r>
          <w:rPr>
            <w:bCs/>
          </w:rPr>
          <w:t xml:space="preserve">The Scheduling Coordinator of </w:t>
        </w:r>
      </w:ins>
      <w:r w:rsidR="002A4489">
        <w:rPr>
          <w:bCs/>
        </w:rPr>
        <w:t xml:space="preserve">Supply </w:t>
      </w:r>
      <w:r w:rsidR="002A4489" w:rsidRPr="002B4DDE">
        <w:rPr>
          <w:bCs/>
        </w:rPr>
        <w:t>wheeled through the CAIS</w:t>
      </w:r>
      <w:r w:rsidR="002A4489">
        <w:rPr>
          <w:bCs/>
        </w:rPr>
        <w:t xml:space="preserve">O Balancing Authority Area and accounted for in the EDAM Resource Sufficiency Evaluation must </w:t>
      </w:r>
      <w:r w:rsidR="002A4489" w:rsidRPr="002B4DDE">
        <w:rPr>
          <w:bCs/>
        </w:rPr>
        <w:t xml:space="preserve">demonstrate establishment of a </w:t>
      </w:r>
      <w:r w:rsidR="00D73C1F">
        <w:rPr>
          <w:bCs/>
        </w:rPr>
        <w:t>W</w:t>
      </w:r>
      <w:r w:rsidR="002A4489" w:rsidRPr="002B4DDE">
        <w:rPr>
          <w:bCs/>
        </w:rPr>
        <w:t xml:space="preserve">heeling </w:t>
      </w:r>
      <w:r w:rsidR="00D73C1F">
        <w:rPr>
          <w:bCs/>
        </w:rPr>
        <w:t>T</w:t>
      </w:r>
      <w:r w:rsidR="002A4489" w:rsidRPr="002B4DDE">
        <w:rPr>
          <w:bCs/>
        </w:rPr>
        <w:t xml:space="preserve">hrough </w:t>
      </w:r>
      <w:r w:rsidR="0002582F">
        <w:rPr>
          <w:bCs/>
        </w:rPr>
        <w:t>transaction</w:t>
      </w:r>
      <w:r w:rsidR="002A4489" w:rsidRPr="002B4DDE">
        <w:rPr>
          <w:bCs/>
        </w:rPr>
        <w:t xml:space="preserve"> across the CAISO Controlled Grid and </w:t>
      </w:r>
      <w:r w:rsidR="002A4489" w:rsidRPr="002B4DDE">
        <w:rPr>
          <w:bCs/>
        </w:rPr>
        <w:lastRenderedPageBreak/>
        <w:t xml:space="preserve">have designated transmission service under Section </w:t>
      </w:r>
      <w:r w:rsidR="002A4489" w:rsidRPr="009B186A">
        <w:rPr>
          <w:bCs/>
        </w:rPr>
        <w:t>33.18.</w:t>
      </w:r>
      <w:r w:rsidR="00B95054">
        <w:rPr>
          <w:bCs/>
        </w:rPr>
        <w:t>2.1</w:t>
      </w:r>
      <w:r w:rsidR="002A4489" w:rsidRPr="002B4DDE">
        <w:rPr>
          <w:bCs/>
        </w:rPr>
        <w:t xml:space="preserve"> </w:t>
      </w:r>
      <w:r w:rsidR="0002582F">
        <w:rPr>
          <w:bCs/>
        </w:rPr>
        <w:t>in</w:t>
      </w:r>
      <w:r w:rsidR="002A4489" w:rsidRPr="002B4DDE">
        <w:rPr>
          <w:bCs/>
        </w:rPr>
        <w:t xml:space="preserve">to an EDAM </w:t>
      </w:r>
      <w:r w:rsidR="00752302">
        <w:rPr>
          <w:bCs/>
        </w:rPr>
        <w:t xml:space="preserve">Entity </w:t>
      </w:r>
      <w:r w:rsidR="002A4489" w:rsidRPr="002B4DDE">
        <w:rPr>
          <w:bCs/>
        </w:rPr>
        <w:t>Balancing Authority Area</w:t>
      </w:r>
      <w:r w:rsidR="008E372D">
        <w:rPr>
          <w:bCs/>
        </w:rPr>
        <w:t xml:space="preserve"> and on the CAISO Controlled Grid Section in accordance</w:t>
      </w:r>
      <w:r w:rsidR="008E372D" w:rsidRPr="002B4DDE">
        <w:rPr>
          <w:bCs/>
        </w:rPr>
        <w:t xml:space="preserve"> with </w:t>
      </w:r>
      <w:r w:rsidR="008E372D">
        <w:rPr>
          <w:bCs/>
        </w:rPr>
        <w:t xml:space="preserve">Section 23 and </w:t>
      </w:r>
      <w:r w:rsidR="008E372D" w:rsidRPr="002B4DDE">
        <w:rPr>
          <w:bCs/>
        </w:rPr>
        <w:t>Appendix L</w:t>
      </w:r>
      <w:r w:rsidR="002A4489">
        <w:rPr>
          <w:bCs/>
        </w:rPr>
        <w:t xml:space="preserve">.  </w:t>
      </w:r>
      <w:r w:rsidR="00D43F86">
        <w:t xml:space="preserve">An EDAM Entity may </w:t>
      </w:r>
      <w:r w:rsidR="008E372D">
        <w:t xml:space="preserve">similarly </w:t>
      </w:r>
      <w:r w:rsidR="00D43F86">
        <w:t xml:space="preserve">account for delivery of Supply wheeled through the CAISO Balancing Authority Area </w:t>
      </w:r>
      <w:r w:rsidR="008E372D">
        <w:t>for its</w:t>
      </w:r>
      <w:r w:rsidR="00D43F86" w:rsidRPr="002B4DDE">
        <w:t xml:space="preserve"> EDAM Resource Sufficiency Evaluation</w:t>
      </w:r>
      <w:r w:rsidR="00D43F86">
        <w:t xml:space="preserve"> </w:t>
      </w:r>
      <w:r w:rsidR="008E372D">
        <w:t xml:space="preserve">to be delivered </w:t>
      </w:r>
      <w:r w:rsidR="00D43F86">
        <w:t>under Section 33.3</w:t>
      </w:r>
      <w:r w:rsidR="00472A52">
        <w:t>0</w:t>
      </w:r>
      <w:r w:rsidR="00D43F86">
        <w:t>.</w:t>
      </w:r>
      <w:r w:rsidR="00B95054">
        <w:t>8</w:t>
      </w:r>
      <w:r w:rsidR="00D43F86">
        <w:t>; however, the transmission that may ultimately support delivery of the Supply will not be available to support EDAM Transfers</w:t>
      </w:r>
      <w:r w:rsidR="008E372D">
        <w:t xml:space="preserve"> because it is not known before the Market Close of the Day Ahead Market</w:t>
      </w:r>
      <w:r w:rsidR="00D43F86">
        <w:t xml:space="preserve">. </w:t>
      </w:r>
    </w:p>
    <w:p w14:paraId="041EC5B2" w14:textId="71514D90" w:rsidR="00656DBB" w:rsidRPr="002B4DDE" w:rsidRDefault="002A4489" w:rsidP="008F16AC">
      <w:pPr>
        <w:pStyle w:val="Heading3"/>
        <w:ind w:left="720" w:firstLine="720"/>
      </w:pPr>
      <w:proofErr w:type="gramStart"/>
      <w:r>
        <w:t>33.18.</w:t>
      </w:r>
      <w:r w:rsidR="008E372D">
        <w:t>4</w:t>
      </w:r>
      <w:r>
        <w:t>.2</w:t>
      </w:r>
      <w:r w:rsidRPr="002B4DDE">
        <w:t xml:space="preserve">  </w:t>
      </w:r>
      <w:r>
        <w:t>Exports</w:t>
      </w:r>
      <w:proofErr w:type="gramEnd"/>
      <w:r>
        <w:t xml:space="preserve"> From</w:t>
      </w:r>
      <w:r w:rsidRPr="002B4DDE">
        <w:t xml:space="preserve"> </w:t>
      </w:r>
    </w:p>
    <w:p w14:paraId="3B782599" w14:textId="6BD0E0F2" w:rsidR="00656DBB" w:rsidRDefault="00405335" w:rsidP="00F76D97">
      <w:pPr>
        <w:ind w:left="1440"/>
        <w:rPr>
          <w:b/>
          <w:bCs/>
        </w:rPr>
      </w:pPr>
      <w:ins w:id="476" w:author="Author">
        <w:r>
          <w:rPr>
            <w:bCs/>
          </w:rPr>
          <w:t xml:space="preserve">The Scheduling Coordinator of </w:t>
        </w:r>
      </w:ins>
      <w:r w:rsidR="002A4489">
        <w:rPr>
          <w:bCs/>
        </w:rPr>
        <w:t xml:space="preserve">Supply from </w:t>
      </w:r>
      <w:r w:rsidR="007E0F32">
        <w:rPr>
          <w:bCs/>
        </w:rPr>
        <w:t>a CAISO Participating Resource</w:t>
      </w:r>
      <w:r w:rsidR="002A4489">
        <w:rPr>
          <w:bCs/>
        </w:rPr>
        <w:t xml:space="preserve"> accounted for in the EDAM Resource Sufficiency Evaluation </w:t>
      </w:r>
      <w:r w:rsidR="007E0F32">
        <w:rPr>
          <w:bCs/>
        </w:rPr>
        <w:t xml:space="preserve">of an EDAM Entity Balancing Authority Area </w:t>
      </w:r>
      <w:r w:rsidR="002A4489">
        <w:rPr>
          <w:bCs/>
        </w:rPr>
        <w:t xml:space="preserve">must </w:t>
      </w:r>
      <w:r w:rsidR="002A4489" w:rsidRPr="002B4DDE">
        <w:rPr>
          <w:bCs/>
        </w:rPr>
        <w:t xml:space="preserve">demonstrate </w:t>
      </w:r>
      <w:ins w:id="477" w:author="Author">
        <w:r>
          <w:rPr>
            <w:bCs/>
          </w:rPr>
          <w:t>i</w:t>
        </w:r>
      </w:ins>
      <w:r w:rsidR="00DA23A8">
        <w:rPr>
          <w:bCs/>
        </w:rPr>
        <w:t>t</w:t>
      </w:r>
      <w:del w:id="478" w:author="Author">
        <w:r w:rsidR="00DA23A8" w:rsidDel="00405335">
          <w:rPr>
            <w:bCs/>
          </w:rPr>
          <w:delText>hey</w:delText>
        </w:r>
      </w:del>
      <w:r w:rsidR="00DA23A8">
        <w:rPr>
          <w:bCs/>
        </w:rPr>
        <w:t xml:space="preserve"> ha</w:t>
      </w:r>
      <w:ins w:id="479" w:author="Author">
        <w:r>
          <w:rPr>
            <w:bCs/>
          </w:rPr>
          <w:t>s</w:t>
        </w:r>
      </w:ins>
      <w:del w:id="480" w:author="Author">
        <w:r w:rsidR="00DA23A8" w:rsidDel="00405335">
          <w:rPr>
            <w:bCs/>
          </w:rPr>
          <w:delText>ve</w:delText>
        </w:r>
      </w:del>
      <w:r w:rsidR="00DA23A8">
        <w:rPr>
          <w:bCs/>
        </w:rPr>
        <w:t xml:space="preserve"> a</w:t>
      </w:r>
      <w:r w:rsidR="00966DB9">
        <w:rPr>
          <w:bCs/>
        </w:rPr>
        <w:t xml:space="preserve"> </w:t>
      </w:r>
      <w:r w:rsidR="00DA23A8">
        <w:rPr>
          <w:bCs/>
        </w:rPr>
        <w:t>contract with a resource that has non-Resource Adequacy available capacity</w:t>
      </w:r>
      <w:r w:rsidR="002A4489" w:rsidRPr="002B4DDE">
        <w:rPr>
          <w:bCs/>
        </w:rPr>
        <w:t xml:space="preserve"> from the CAISO Balancing Authority Area and </w:t>
      </w:r>
      <w:r w:rsidR="007E0F32" w:rsidRPr="002B4DDE">
        <w:rPr>
          <w:bCs/>
        </w:rPr>
        <w:t>ha</w:t>
      </w:r>
      <w:ins w:id="481" w:author="Author">
        <w:r>
          <w:rPr>
            <w:bCs/>
          </w:rPr>
          <w:t>s</w:t>
        </w:r>
      </w:ins>
      <w:del w:id="482" w:author="Author">
        <w:r w:rsidR="007E0F32" w:rsidRPr="002B4DDE" w:rsidDel="00405335">
          <w:rPr>
            <w:bCs/>
          </w:rPr>
          <w:delText>ve</w:delText>
        </w:r>
      </w:del>
      <w:r w:rsidR="007E0F32" w:rsidRPr="002B4DDE">
        <w:rPr>
          <w:bCs/>
        </w:rPr>
        <w:t xml:space="preserve"> designated transmission service under Section </w:t>
      </w:r>
      <w:r w:rsidR="007E0F32" w:rsidRPr="009B186A">
        <w:rPr>
          <w:bCs/>
        </w:rPr>
        <w:t>33.18.</w:t>
      </w:r>
      <w:r w:rsidR="00C10E02">
        <w:rPr>
          <w:bCs/>
        </w:rPr>
        <w:t>2.1</w:t>
      </w:r>
      <w:r w:rsidR="007E0F32" w:rsidRPr="002B4DDE">
        <w:rPr>
          <w:bCs/>
        </w:rPr>
        <w:t xml:space="preserve"> </w:t>
      </w:r>
      <w:r w:rsidR="00C56A57">
        <w:rPr>
          <w:bCs/>
        </w:rPr>
        <w:t>in</w:t>
      </w:r>
      <w:r w:rsidR="007E0F32" w:rsidRPr="002B4DDE">
        <w:rPr>
          <w:bCs/>
        </w:rPr>
        <w:t xml:space="preserve">to an EDAM </w:t>
      </w:r>
      <w:r w:rsidR="00752302">
        <w:rPr>
          <w:bCs/>
        </w:rPr>
        <w:t xml:space="preserve">Entity </w:t>
      </w:r>
      <w:r w:rsidR="007E0F32" w:rsidRPr="002B4DDE">
        <w:rPr>
          <w:bCs/>
        </w:rPr>
        <w:t>Balancing Authority Area</w:t>
      </w:r>
      <w:r w:rsidR="008E372D" w:rsidRPr="008E372D">
        <w:rPr>
          <w:bCs/>
        </w:rPr>
        <w:t xml:space="preserve"> </w:t>
      </w:r>
      <w:r w:rsidR="008E372D">
        <w:rPr>
          <w:bCs/>
        </w:rPr>
        <w:t>and on the CAISO Controlled Grid Section in accordance</w:t>
      </w:r>
      <w:r w:rsidR="008E372D" w:rsidRPr="002B4DDE">
        <w:rPr>
          <w:bCs/>
        </w:rPr>
        <w:t xml:space="preserve"> with </w:t>
      </w:r>
      <w:r w:rsidR="008E372D">
        <w:rPr>
          <w:bCs/>
        </w:rPr>
        <w:t xml:space="preserve">Section 23 and </w:t>
      </w:r>
      <w:r w:rsidR="008E372D" w:rsidRPr="002B4DDE">
        <w:rPr>
          <w:bCs/>
        </w:rPr>
        <w:t>Appendix L</w:t>
      </w:r>
      <w:r w:rsidR="002A4489" w:rsidRPr="009B186A">
        <w:rPr>
          <w:bCs/>
        </w:rPr>
        <w:t>.</w:t>
      </w:r>
      <w:r w:rsidR="002A4489" w:rsidRPr="002B4DDE">
        <w:rPr>
          <w:bCs/>
        </w:rPr>
        <w:t xml:space="preserve">  </w:t>
      </w:r>
      <w:r w:rsidR="007E0F32">
        <w:t xml:space="preserve">An EDAM Entity may </w:t>
      </w:r>
      <w:r w:rsidR="008E372D">
        <w:t xml:space="preserve">similarly </w:t>
      </w:r>
      <w:r w:rsidR="007E0F32">
        <w:t xml:space="preserve">account for delivery of Supply exported from the CAISO Balancing Authority Area </w:t>
      </w:r>
      <w:r w:rsidR="007E0F32" w:rsidRPr="002B4DDE">
        <w:t>in the EDAM Resource Sufficiency Evaluation</w:t>
      </w:r>
      <w:r w:rsidR="007E0F32">
        <w:t xml:space="preserve"> </w:t>
      </w:r>
      <w:r w:rsidR="008E372D">
        <w:t xml:space="preserve">to be delivered </w:t>
      </w:r>
      <w:r w:rsidR="007E0F32">
        <w:t>under Section 33.3</w:t>
      </w:r>
      <w:r w:rsidR="00472A52">
        <w:t>0</w:t>
      </w:r>
      <w:r w:rsidR="007E0F32">
        <w:t>.</w:t>
      </w:r>
      <w:r w:rsidR="00C10E02">
        <w:t>8</w:t>
      </w:r>
      <w:r w:rsidR="007E0F32">
        <w:t>; however, the transmission that may ultimately support delivery of the Supply will not be available to support EDAM Transfers</w:t>
      </w:r>
      <w:r w:rsidR="008E372D">
        <w:t xml:space="preserve"> because it is not known before the Market Close of the Day Ahead Market.</w:t>
      </w:r>
    </w:p>
    <w:p w14:paraId="67F899D1" w14:textId="0A037687" w:rsidR="002B4DDE" w:rsidRPr="002B4DDE" w:rsidRDefault="002A4489" w:rsidP="007A18A5">
      <w:pPr>
        <w:pStyle w:val="Heading2"/>
      </w:pPr>
      <w:r>
        <w:t>33.18</w:t>
      </w:r>
      <w:r w:rsidR="00594F76">
        <w:t>.</w:t>
      </w:r>
      <w:r w:rsidR="008E372D">
        <w:t>5</w:t>
      </w:r>
      <w:r w:rsidR="00594F76">
        <w:t xml:space="preserve"> EDAM Transfer Priority</w:t>
      </w:r>
      <w:r w:rsidRPr="002B4DDE">
        <w:t xml:space="preserve"> </w:t>
      </w:r>
    </w:p>
    <w:p w14:paraId="5D915BBF" w14:textId="41E6DE6D" w:rsidR="002B4DDE" w:rsidRPr="009B186A" w:rsidRDefault="002A4489" w:rsidP="00E62756">
      <w:pPr>
        <w:ind w:left="720"/>
      </w:pPr>
      <w:r w:rsidRPr="002B4DDE">
        <w:t xml:space="preserve">EDAM Transfers will have a priority equal to </w:t>
      </w:r>
      <w:r w:rsidR="00E408C2">
        <w:t>Demand</w:t>
      </w:r>
      <w:r w:rsidRPr="002B4DDE">
        <w:t xml:space="preserve"> in the EDAM Area</w:t>
      </w:r>
      <w:r w:rsidR="0017358E">
        <w:t xml:space="preserve"> </w:t>
      </w:r>
      <w:r w:rsidR="009507B6">
        <w:t xml:space="preserve">and may be curtailed only </w:t>
      </w:r>
      <w:r w:rsidR="0017358E">
        <w:t>as provided in Section 33.7.</w:t>
      </w:r>
      <w:r w:rsidR="0017358E" w:rsidRPr="0031345D">
        <w:t>5</w:t>
      </w:r>
      <w:r w:rsidR="009507B6">
        <w:t>.</w:t>
      </w:r>
      <w:r w:rsidR="0017358E">
        <w:t xml:space="preserve"> </w:t>
      </w:r>
      <w:r w:rsidRPr="002B4DDE">
        <w:t xml:space="preserve"> </w:t>
      </w:r>
      <w:r w:rsidR="009507B6">
        <w:t>T</w:t>
      </w:r>
      <w:r w:rsidR="0017358E">
        <w:t xml:space="preserve">he </w:t>
      </w:r>
      <w:r w:rsidRPr="002B4DDE">
        <w:t xml:space="preserve">Day-Ahead Market will include a constraint </w:t>
      </w:r>
      <w:r w:rsidR="00E9615C">
        <w:t>as provided in Section 33.27.</w:t>
      </w:r>
      <w:r w:rsidR="00E9615C" w:rsidRPr="0031345D">
        <w:t>3</w:t>
      </w:r>
      <w:r w:rsidR="00E9615C">
        <w:t xml:space="preserve"> </w:t>
      </w:r>
      <w:r w:rsidRPr="002B4DDE">
        <w:t>t</w:t>
      </w:r>
      <w:r w:rsidR="00E408C2">
        <w:t xml:space="preserve">o ensure each </w:t>
      </w:r>
      <w:r w:rsidR="0017358E">
        <w:t xml:space="preserve">Balancing Authority in the </w:t>
      </w:r>
      <w:r w:rsidR="00E408C2">
        <w:t xml:space="preserve">EDAM </w:t>
      </w:r>
      <w:r w:rsidR="0017358E">
        <w:t xml:space="preserve">Area </w:t>
      </w:r>
      <w:r w:rsidRPr="002B4DDE">
        <w:t xml:space="preserve">meets its Balancing Authority Area </w:t>
      </w:r>
      <w:r w:rsidR="009507B6">
        <w:t>requirements</w:t>
      </w:r>
      <w:r w:rsidRPr="002B4DDE">
        <w:t xml:space="preserve"> before supporting EDAM Transfers.  </w:t>
      </w:r>
    </w:p>
    <w:p w14:paraId="50CD0D8A" w14:textId="237ABD12" w:rsidR="008B3B65" w:rsidRDefault="002A4489" w:rsidP="007A18A5">
      <w:pPr>
        <w:pStyle w:val="Heading1"/>
      </w:pPr>
      <w:r w:rsidRPr="002B4DDE">
        <w:t xml:space="preserve">33.19 </w:t>
      </w:r>
      <w:ins w:id="483" w:author="Author">
        <w:r w:rsidR="009A0408">
          <w:t>Reliability Coordination</w:t>
        </w:r>
      </w:ins>
      <w:del w:id="484" w:author="Author">
        <w:r w:rsidR="000202E7" w:rsidDel="009A0408">
          <w:delText>[</w:delText>
        </w:r>
        <w:r w:rsidR="00BB435E" w:rsidRPr="006A6B92" w:rsidDel="009A0408">
          <w:delText>Not Used]</w:delText>
        </w:r>
      </w:del>
    </w:p>
    <w:p w14:paraId="66957E39" w14:textId="7B07BC9A" w:rsidR="00FF071B" w:rsidRPr="009A0408" w:rsidRDefault="00FF071B" w:rsidP="002B4DDE">
      <w:pPr>
        <w:rPr>
          <w:b/>
        </w:rPr>
      </w:pPr>
      <w:del w:id="485" w:author="Author">
        <w:r w:rsidRPr="009A0408" w:rsidDel="009A0408">
          <w:delText>[</w:delText>
        </w:r>
      </w:del>
      <w:ins w:id="486" w:author="Author">
        <w:r w:rsidR="009A0408" w:rsidRPr="009A0408">
          <w:t xml:space="preserve">Reliability Coordination does not apply to the Extended Day-Ahead Market, although EDAM Market Participants may separately receive Reliability Coordination services according to </w:t>
        </w:r>
      </w:ins>
      <w:r w:rsidRPr="009A0408">
        <w:t>Section</w:t>
      </w:r>
      <w:r w:rsidR="006B4627" w:rsidRPr="009A0408">
        <w:t xml:space="preserve"> 19</w:t>
      </w:r>
      <w:del w:id="487" w:author="Author">
        <w:r w:rsidR="006B4627" w:rsidRPr="009A0408" w:rsidDel="009A0408">
          <w:delText xml:space="preserve"> is</w:delText>
        </w:r>
        <w:r w:rsidRPr="009A0408" w:rsidDel="009A0408">
          <w:delText xml:space="preserve"> not used in the CAISO tariff</w:delText>
        </w:r>
        <w:r w:rsidR="006B4627" w:rsidRPr="009A0408" w:rsidDel="009A0408">
          <w:delText xml:space="preserve"> and Section 33.19 will similarly not be used</w:delText>
        </w:r>
      </w:del>
      <w:r w:rsidRPr="009A0408">
        <w:t>.</w:t>
      </w:r>
      <w:del w:id="488" w:author="Author">
        <w:r w:rsidRPr="009A0408" w:rsidDel="009A0408">
          <w:delText>]</w:delText>
        </w:r>
      </w:del>
    </w:p>
    <w:p w14:paraId="445689BD" w14:textId="679EC3DE" w:rsidR="002B4DDE" w:rsidRPr="002B4DDE" w:rsidRDefault="002A4489" w:rsidP="007A18A5">
      <w:pPr>
        <w:pStyle w:val="Heading1"/>
      </w:pPr>
      <w:r w:rsidRPr="002B4DDE">
        <w:lastRenderedPageBreak/>
        <w:t>33.20 Confidentiality</w:t>
      </w:r>
    </w:p>
    <w:p w14:paraId="46EEEDFA" w14:textId="77777777" w:rsidR="002B4DDE" w:rsidRPr="006A6B92" w:rsidRDefault="002A4489" w:rsidP="002B4DDE">
      <w:r w:rsidRPr="002B4DDE">
        <w:t xml:space="preserve">The confidentiality provisions in Section 20 will apply to participation of EDAM Market Participants in the </w:t>
      </w:r>
      <w:r w:rsidRPr="006A6B92">
        <w:t>Day-Ahead Market.</w:t>
      </w:r>
    </w:p>
    <w:p w14:paraId="5F4E3983" w14:textId="77777777" w:rsidR="002B4DDE" w:rsidRPr="006A6B92" w:rsidRDefault="002A4489" w:rsidP="007A18A5">
      <w:pPr>
        <w:pStyle w:val="Heading1"/>
      </w:pPr>
      <w:r w:rsidRPr="006A6B92">
        <w:t>33.21 [Not Used]</w:t>
      </w:r>
    </w:p>
    <w:p w14:paraId="037618C4" w14:textId="2321975E" w:rsidR="00C60C92" w:rsidRPr="006A6B92" w:rsidRDefault="002A4489" w:rsidP="002B4DDE">
      <w:pPr>
        <w:rPr>
          <w:b/>
          <w:i/>
        </w:rPr>
      </w:pPr>
      <w:r w:rsidRPr="006B4627">
        <w:rPr>
          <w:i/>
        </w:rPr>
        <w:t xml:space="preserve">[Section 21 is not used </w:t>
      </w:r>
      <w:r w:rsidR="00250466" w:rsidRPr="006B4627">
        <w:rPr>
          <w:i/>
        </w:rPr>
        <w:t xml:space="preserve">in the CAISO tariff </w:t>
      </w:r>
      <w:r w:rsidRPr="006B4627">
        <w:rPr>
          <w:i/>
        </w:rPr>
        <w:t xml:space="preserve">and Section 33.21 will </w:t>
      </w:r>
      <w:r w:rsidR="00250466" w:rsidRPr="006B4627">
        <w:rPr>
          <w:i/>
        </w:rPr>
        <w:t xml:space="preserve">similarly </w:t>
      </w:r>
      <w:r w:rsidRPr="006B4627">
        <w:rPr>
          <w:i/>
        </w:rPr>
        <w:t>not be used.]</w:t>
      </w:r>
      <w:r w:rsidRPr="006A6B92">
        <w:rPr>
          <w:i/>
        </w:rPr>
        <w:t xml:space="preserve"> </w:t>
      </w:r>
    </w:p>
    <w:p w14:paraId="650A6DDA" w14:textId="4919F26D" w:rsidR="002B4DDE" w:rsidRPr="006A6B92" w:rsidRDefault="002A4489" w:rsidP="007A18A5">
      <w:pPr>
        <w:pStyle w:val="Heading1"/>
      </w:pPr>
      <w:r w:rsidRPr="006A6B92">
        <w:t>33.22 Miscellaneous</w:t>
      </w:r>
    </w:p>
    <w:p w14:paraId="5C253FE7" w14:textId="27A9E939" w:rsidR="002B4DDE" w:rsidRPr="006A6B92" w:rsidRDefault="002A4489" w:rsidP="002B4DDE">
      <w:r w:rsidRPr="006A6B92">
        <w:t xml:space="preserve">Section 22 and the additional miscellaneous provisions of </w:t>
      </w:r>
      <w:r w:rsidR="00523C0F">
        <w:t xml:space="preserve">this </w:t>
      </w:r>
      <w:r w:rsidRPr="006A6B92">
        <w:t xml:space="preserve">Section 33.22 will apply to the EDAM. </w:t>
      </w:r>
    </w:p>
    <w:p w14:paraId="1C11567D" w14:textId="0F28D0CD" w:rsidR="002B4DDE" w:rsidRPr="006A6B92" w:rsidRDefault="002A4489" w:rsidP="002B4DDE">
      <w:r w:rsidRPr="006A6B92">
        <w:t xml:space="preserve">To the extent that the CAISO would incur any tax liability as a result of the participation of EDAM Market Participants in the Day-Ahead Market, for example as market operator or as central counterparty to EDAM transactions, the CAISO will pass those taxes on to the EDAM Entity Scheduling Coordinator for the EDAM Entity </w:t>
      </w:r>
      <w:r w:rsidR="001E641D">
        <w:t>Balancing Authority A</w:t>
      </w:r>
      <w:r w:rsidRPr="006A6B92">
        <w:t xml:space="preserve">rea where the transactions triggered the tax liability.  </w:t>
      </w:r>
    </w:p>
    <w:p w14:paraId="602FBD85" w14:textId="440EF407" w:rsidR="002B4DDE" w:rsidRPr="006A6B92" w:rsidRDefault="002A4489" w:rsidP="002B4DDE">
      <w:r w:rsidRPr="006A6B92">
        <w:t>Neither the CAISO nor the EDAM Entity is a “Purchasing Selling Entity” for purposes of E-Tag</w:t>
      </w:r>
      <w:r w:rsidR="00CF3A12">
        <w:t>s</w:t>
      </w:r>
      <w:r w:rsidRPr="006A6B92">
        <w:t xml:space="preserve"> or EDAM Transfers, nor will either be listed as a “Purchasing Selling Entity” for purposes of E-Tag</w:t>
      </w:r>
      <w:r w:rsidR="00CF3A12">
        <w:t>s</w:t>
      </w:r>
      <w:r w:rsidRPr="006A6B92">
        <w:t xml:space="preserve"> or EDAM Transfers. </w:t>
      </w:r>
    </w:p>
    <w:p w14:paraId="1B53B5D6" w14:textId="4EF978D1" w:rsidR="002B4DDE" w:rsidRPr="006A6B92" w:rsidRDefault="002A4489" w:rsidP="002B4DDE">
      <w:pPr>
        <w:rPr>
          <w:bCs/>
        </w:rPr>
      </w:pPr>
      <w:r w:rsidRPr="006A6B92">
        <w:t xml:space="preserve">Title to Energy in the Day-Ahead Market passes directly from the entity that holds title when the Energy enters the CAISO Controlled Grid or the transmission system of an EDAM Transmission Service Provider, whichever is first following Dispatch, to the entity that removes the Energy from the CAISO Controlled Grid or the transmission system of a EDAM Transmission Service Provider, whichever last precedes delivery to Load. </w:t>
      </w:r>
    </w:p>
    <w:p w14:paraId="7573810C" w14:textId="5BCBBE43" w:rsidR="002B4DDE" w:rsidRPr="002B4DDE" w:rsidRDefault="002A4489" w:rsidP="007A18A5">
      <w:pPr>
        <w:pStyle w:val="Heading1"/>
      </w:pPr>
      <w:r w:rsidRPr="006A6B92">
        <w:t xml:space="preserve">33.23 </w:t>
      </w:r>
      <w:r w:rsidR="00AB443E" w:rsidRPr="006A6B92">
        <w:t>Transmission Service Requirements</w:t>
      </w:r>
      <w:r w:rsidR="008E372D">
        <w:t xml:space="preserve"> for EDAM Resources</w:t>
      </w:r>
    </w:p>
    <w:p w14:paraId="4B419489" w14:textId="0D4CFF5A" w:rsidR="00503256" w:rsidRDefault="00514126" w:rsidP="004E15C3">
      <w:ins w:id="489" w:author="Author">
        <w:r>
          <w:t xml:space="preserve">This </w:t>
        </w:r>
      </w:ins>
      <w:r w:rsidR="002A4489" w:rsidRPr="006C4DA7">
        <w:t xml:space="preserve">Section 33.23 applies only to EDAM Market Participants.  Transmission service </w:t>
      </w:r>
      <w:r w:rsidR="005B6F85">
        <w:t xml:space="preserve">requirements </w:t>
      </w:r>
      <w:r w:rsidR="002A4489" w:rsidRPr="006C4DA7">
        <w:t>on the CAISO Controlled Grid will continue in accordance with Section 23 and other provisions of the CA</w:t>
      </w:r>
      <w:r w:rsidR="008E372D">
        <w:t>I</w:t>
      </w:r>
      <w:r w:rsidR="002A4489" w:rsidRPr="006C4DA7">
        <w:t>SO Tariff</w:t>
      </w:r>
      <w:r w:rsidR="005B6F85">
        <w:t xml:space="preserve"> applicable to transmission service on the CAISO Controlled Grid</w:t>
      </w:r>
      <w:r w:rsidR="002A4489" w:rsidRPr="006C4DA7">
        <w:t>.</w:t>
      </w:r>
    </w:p>
    <w:p w14:paraId="65316CD5" w14:textId="1D012E2C" w:rsidR="004E15C3" w:rsidRDefault="002A4489" w:rsidP="004E15C3">
      <w:r>
        <w:t>A</w:t>
      </w:r>
      <w:r w:rsidR="001E641D">
        <w:t>n EDAM Resource</w:t>
      </w:r>
      <w:r>
        <w:t xml:space="preserve"> Scheduling Coordinator must </w:t>
      </w:r>
      <w:r w:rsidR="00F52331">
        <w:t>obtain</w:t>
      </w:r>
      <w:r>
        <w:t xml:space="preserve"> transmission service from an EDAM Transmission Service Provider, which may </w:t>
      </w:r>
      <w:r w:rsidRPr="004E15C3">
        <w:t xml:space="preserve">be satisfied through </w:t>
      </w:r>
      <w:r>
        <w:t xml:space="preserve">the following </w:t>
      </w:r>
      <w:r w:rsidR="00AF4601">
        <w:t>options</w:t>
      </w:r>
      <w:r>
        <w:t>:</w:t>
      </w:r>
    </w:p>
    <w:p w14:paraId="03EEE2EA" w14:textId="515502A9" w:rsidR="004E15C3" w:rsidRDefault="002A4489" w:rsidP="004E15C3">
      <w:pPr>
        <w:ind w:left="720"/>
      </w:pPr>
      <w:r>
        <w:t>(a)</w:t>
      </w:r>
      <w:r>
        <w:tab/>
      </w:r>
      <w:r w:rsidRPr="004E15C3">
        <w:t xml:space="preserve">The </w:t>
      </w:r>
      <w:r>
        <w:t>EDAM R</w:t>
      </w:r>
      <w:r w:rsidRPr="004E15C3">
        <w:t xml:space="preserve">esource is a designated network resource under the terms </w:t>
      </w:r>
      <w:r>
        <w:t>of an</w:t>
      </w:r>
      <w:r w:rsidRPr="004E15C3">
        <w:t xml:space="preserve"> EDAM </w:t>
      </w:r>
      <w:r>
        <w:t>Transmission Service Provider tariff</w:t>
      </w:r>
      <w:r w:rsidRPr="004E15C3">
        <w:t>;</w:t>
      </w:r>
      <w:r w:rsidR="00521755">
        <w:t xml:space="preserve"> </w:t>
      </w:r>
    </w:p>
    <w:p w14:paraId="0B8C255B" w14:textId="77777777" w:rsidR="008E372D" w:rsidRDefault="002A4489" w:rsidP="004E15C3">
      <w:pPr>
        <w:ind w:left="720"/>
      </w:pPr>
      <w:r>
        <w:t>(b)</w:t>
      </w:r>
      <w:r>
        <w:tab/>
      </w:r>
      <w:r w:rsidRPr="004E15C3">
        <w:t xml:space="preserve">The </w:t>
      </w:r>
      <w:r>
        <w:t>EDAM R</w:t>
      </w:r>
      <w:r w:rsidRPr="004E15C3">
        <w:t xml:space="preserve">esource </w:t>
      </w:r>
      <w:r>
        <w:t>reserves</w:t>
      </w:r>
      <w:r w:rsidRPr="004E15C3">
        <w:t xml:space="preserve"> firm point</w:t>
      </w:r>
      <w:r w:rsidR="00D73C1F">
        <w:t>-</w:t>
      </w:r>
      <w:r w:rsidRPr="004E15C3">
        <w:t>to</w:t>
      </w:r>
      <w:r w:rsidR="00D73C1F">
        <w:t>-</w:t>
      </w:r>
      <w:r w:rsidRPr="004E15C3">
        <w:t>point transmission service of any duration</w:t>
      </w:r>
      <w:r>
        <w:t xml:space="preserve"> </w:t>
      </w:r>
      <w:r w:rsidRPr="004E15C3">
        <w:lastRenderedPageBreak/>
        <w:t xml:space="preserve">under the terms of </w:t>
      </w:r>
      <w:r w:rsidR="00AF4601">
        <w:t>an</w:t>
      </w:r>
      <w:r w:rsidRPr="004E15C3">
        <w:t xml:space="preserve"> EDAM </w:t>
      </w:r>
      <w:r>
        <w:t xml:space="preserve">Transmission Service Provider tariff, or </w:t>
      </w:r>
    </w:p>
    <w:p w14:paraId="3A6B4458" w14:textId="28FA4BD0" w:rsidR="004E15C3" w:rsidRPr="004E15C3" w:rsidRDefault="002A4489" w:rsidP="004E15C3">
      <w:pPr>
        <w:ind w:left="720"/>
      </w:pPr>
      <w:r>
        <w:t>(c)</w:t>
      </w:r>
      <w:r>
        <w:tab/>
        <w:t xml:space="preserve">The </w:t>
      </w:r>
      <w:r w:rsidRPr="00F52331">
        <w:t xml:space="preserve">EDAM Resource </w:t>
      </w:r>
      <w:r w:rsidR="00503256">
        <w:t>is</w:t>
      </w:r>
      <w:r>
        <w:t xml:space="preserve"> associated with an EDAM L</w:t>
      </w:r>
      <w:r w:rsidRPr="004E15C3">
        <w:t xml:space="preserve">egacy </w:t>
      </w:r>
      <w:r w:rsidR="00521755">
        <w:t>Contract</w:t>
      </w:r>
      <w:r w:rsidR="008E372D">
        <w:t xml:space="preserve"> or an EDAM Transmission Ownership Right</w:t>
      </w:r>
      <w:r w:rsidR="00521755">
        <w:t>.</w:t>
      </w:r>
    </w:p>
    <w:p w14:paraId="6B2A8CF0" w14:textId="2542FA49" w:rsidR="002B4DDE" w:rsidRPr="00503256" w:rsidRDefault="002A4489" w:rsidP="002B4DDE">
      <w:r>
        <w:t xml:space="preserve">If </w:t>
      </w:r>
      <w:r w:rsidR="00AF4601">
        <w:t xml:space="preserve">options </w:t>
      </w:r>
      <w:r w:rsidR="00F52331">
        <w:t>(a),</w:t>
      </w:r>
      <w:r w:rsidR="00521755">
        <w:t xml:space="preserve"> (b)</w:t>
      </w:r>
      <w:r w:rsidR="001E641D">
        <w:t>,</w:t>
      </w:r>
      <w:r w:rsidR="00F52331">
        <w:t xml:space="preserve"> or (c)</w:t>
      </w:r>
      <w:r w:rsidR="00521755">
        <w:t xml:space="preserve"> </w:t>
      </w:r>
      <w:r w:rsidR="004E15C3" w:rsidRPr="004E15C3">
        <w:t xml:space="preserve">above are </w:t>
      </w:r>
      <w:r>
        <w:t xml:space="preserve">not </w:t>
      </w:r>
      <w:r w:rsidR="00A4007B">
        <w:t>satisfied</w:t>
      </w:r>
      <w:r w:rsidR="004E15C3" w:rsidRPr="004E15C3">
        <w:t xml:space="preserve">, </w:t>
      </w:r>
      <w:r w:rsidR="0078460A">
        <w:t xml:space="preserve">the </w:t>
      </w:r>
      <w:r w:rsidR="00AF4601">
        <w:t xml:space="preserve">CAISO will notify the </w:t>
      </w:r>
      <w:r w:rsidR="0078460A">
        <w:t xml:space="preserve">EDAM Entity associated with the EDAM Transmission Service Provider </w:t>
      </w:r>
      <w:r w:rsidR="008E372D">
        <w:t xml:space="preserve">so </w:t>
      </w:r>
      <w:r w:rsidR="00AF4601">
        <w:t xml:space="preserve">that </w:t>
      </w:r>
      <w:r w:rsidR="004E15C3" w:rsidRPr="004E15C3">
        <w:t xml:space="preserve">the EDAM </w:t>
      </w:r>
      <w:r w:rsidR="00521755">
        <w:t>Transmission Service P</w:t>
      </w:r>
      <w:r w:rsidR="004E15C3" w:rsidRPr="004E15C3">
        <w:t>rovider assess</w:t>
      </w:r>
      <w:r w:rsidR="0078460A">
        <w:t>es</w:t>
      </w:r>
      <w:r w:rsidR="004E15C3" w:rsidRPr="004E15C3">
        <w:t xml:space="preserve"> a transmission charge based on the transmission rate for the lowest duration of firm transmission service offered under its </w:t>
      </w:r>
      <w:r w:rsidR="00521755">
        <w:t>tariff</w:t>
      </w:r>
      <w:r w:rsidR="004E15C3" w:rsidRPr="004E15C3">
        <w:t xml:space="preserve">, </w:t>
      </w:r>
      <w:r w:rsidR="00521755">
        <w:t xml:space="preserve">which </w:t>
      </w:r>
      <w:commentRangeStart w:id="490"/>
      <w:r w:rsidR="00521755">
        <w:t xml:space="preserve">may be a </w:t>
      </w:r>
      <w:r w:rsidR="004E15C3" w:rsidRPr="004E15C3">
        <w:t>daily firm</w:t>
      </w:r>
      <w:r w:rsidR="00521755">
        <w:t xml:space="preserve"> or hourly firm transmission</w:t>
      </w:r>
      <w:r w:rsidR="004E15C3" w:rsidRPr="004E15C3">
        <w:t xml:space="preserve"> service</w:t>
      </w:r>
      <w:commentRangeEnd w:id="490"/>
      <w:r w:rsidR="00DF69EB">
        <w:rPr>
          <w:rStyle w:val="CommentReference"/>
          <w:rFonts w:ascii="Times New Roman" w:eastAsia="Times New Roman" w:hAnsi="Times New Roman" w:cs="Times New Roman"/>
          <w:kern w:val="16"/>
          <w:sz w:val="24"/>
          <w:szCs w:val="20"/>
          <w:lang w:val="x-none" w:eastAsia="x-none"/>
        </w:rPr>
        <w:commentReference w:id="490"/>
      </w:r>
      <w:r w:rsidR="00521755">
        <w:t xml:space="preserve">.  </w:t>
      </w:r>
      <w:r w:rsidR="004E15C3" w:rsidRPr="004E15C3">
        <w:t xml:space="preserve">If the </w:t>
      </w:r>
      <w:r w:rsidR="00521755">
        <w:t>EDAM T</w:t>
      </w:r>
      <w:r w:rsidR="004E15C3" w:rsidRPr="004E15C3">
        <w:t xml:space="preserve">ransmission </w:t>
      </w:r>
      <w:r w:rsidR="00521755">
        <w:t>Service P</w:t>
      </w:r>
      <w:r w:rsidR="004E15C3" w:rsidRPr="004E15C3">
        <w:t>rovider offers daily firm point</w:t>
      </w:r>
      <w:r w:rsidR="00D73C1F">
        <w:t>-</w:t>
      </w:r>
      <w:r w:rsidR="004E15C3" w:rsidRPr="004E15C3">
        <w:t>to</w:t>
      </w:r>
      <w:r w:rsidR="00D73C1F">
        <w:t>-</w:t>
      </w:r>
      <w:r w:rsidR="004E15C3" w:rsidRPr="004E15C3">
        <w:t>point transmission service as the lowest granularity</w:t>
      </w:r>
      <w:r w:rsidR="00521755">
        <w:t xml:space="preserve"> of</w:t>
      </w:r>
      <w:r w:rsidR="004E15C3" w:rsidRPr="004E15C3">
        <w:t xml:space="preserve"> firm </w:t>
      </w:r>
      <w:r w:rsidR="00521755">
        <w:t xml:space="preserve">transmission </w:t>
      </w:r>
      <w:r w:rsidR="004E15C3" w:rsidRPr="004E15C3">
        <w:t xml:space="preserve">service, the transmission </w:t>
      </w:r>
      <w:r w:rsidR="00521755">
        <w:t xml:space="preserve">service </w:t>
      </w:r>
      <w:r w:rsidR="004E15C3" w:rsidRPr="004E15C3">
        <w:t>charge would be evaluated based on the single high</w:t>
      </w:r>
      <w:r w:rsidR="00521755">
        <w:t>est</w:t>
      </w:r>
      <w:r w:rsidR="001E641D">
        <w:t>-</w:t>
      </w:r>
      <w:r w:rsidR="00521755">
        <w:t>hour Real-Time D</w:t>
      </w:r>
      <w:r w:rsidR="004E15C3" w:rsidRPr="004E15C3">
        <w:t xml:space="preserve">ispatch of the resource across the day for the amount in excess of reserved transmission service. </w:t>
      </w:r>
      <w:r w:rsidR="00521755">
        <w:t xml:space="preserve"> </w:t>
      </w:r>
      <w:r w:rsidR="004E15C3" w:rsidRPr="004E15C3">
        <w:t xml:space="preserve">If the </w:t>
      </w:r>
      <w:r w:rsidR="00521755">
        <w:t>EDAM Transmission Service P</w:t>
      </w:r>
      <w:r w:rsidR="004E15C3" w:rsidRPr="004E15C3">
        <w:t>rovider offers hourly firm point</w:t>
      </w:r>
      <w:r w:rsidR="00D73C1F">
        <w:t>-</w:t>
      </w:r>
      <w:r w:rsidR="004E15C3" w:rsidRPr="004E15C3">
        <w:t>to</w:t>
      </w:r>
      <w:r w:rsidR="00D73C1F">
        <w:t>-</w:t>
      </w:r>
      <w:r w:rsidR="004E15C3" w:rsidRPr="004E15C3">
        <w:t xml:space="preserve">point transmission service as the lowest granularity of firm </w:t>
      </w:r>
      <w:r w:rsidR="00521755">
        <w:t xml:space="preserve">transmission </w:t>
      </w:r>
      <w:r w:rsidR="004E15C3" w:rsidRPr="004E15C3">
        <w:t xml:space="preserve">service, the transmission </w:t>
      </w:r>
      <w:r w:rsidR="00521755">
        <w:t xml:space="preserve">service </w:t>
      </w:r>
      <w:r w:rsidR="004E15C3" w:rsidRPr="004E15C3">
        <w:t>charge would be evaluated b</w:t>
      </w:r>
      <w:r w:rsidR="00521755">
        <w:t>ased on each individual hourly Real-Time D</w:t>
      </w:r>
      <w:r w:rsidR="004E15C3" w:rsidRPr="004E15C3">
        <w:t xml:space="preserve">ispatch of the resource for the day. </w:t>
      </w:r>
      <w:r w:rsidR="00521755">
        <w:t xml:space="preserve"> If the Real-T</w:t>
      </w:r>
      <w:r w:rsidR="004E15C3" w:rsidRPr="004E15C3">
        <w:t>ime</w:t>
      </w:r>
      <w:r w:rsidR="00521755">
        <w:t xml:space="preserve"> Dispatch</w:t>
      </w:r>
      <w:r w:rsidR="004E15C3" w:rsidRPr="004E15C3">
        <w:t xml:space="preserve"> for an</w:t>
      </w:r>
      <w:r w:rsidR="00521755">
        <w:t>y hour across the day</w:t>
      </w:r>
      <w:r w:rsidR="004E15C3" w:rsidRPr="004E15C3">
        <w:t xml:space="preserve"> is above the transmission</w:t>
      </w:r>
      <w:r w:rsidR="00521755">
        <w:t xml:space="preserve"> reservation</w:t>
      </w:r>
      <w:r w:rsidR="004E15C3" w:rsidRPr="004E15C3">
        <w:t>, the</w:t>
      </w:r>
      <w:r w:rsidR="0078460A">
        <w:t xml:space="preserve"> </w:t>
      </w:r>
      <w:r w:rsidR="00AF4601">
        <w:t xml:space="preserve">CAISO will notify the </w:t>
      </w:r>
      <w:r w:rsidR="0078460A">
        <w:t xml:space="preserve">EDAM Entity associated with the EDAM Transmission Service Provider </w:t>
      </w:r>
      <w:r w:rsidR="00AF4601">
        <w:t xml:space="preserve">and </w:t>
      </w:r>
      <w:r w:rsidR="0078460A">
        <w:t>the EDAM</w:t>
      </w:r>
      <w:r w:rsidR="004E15C3" w:rsidRPr="004E15C3">
        <w:t xml:space="preserve"> </w:t>
      </w:r>
      <w:r w:rsidR="0078460A">
        <w:t>T</w:t>
      </w:r>
      <w:r w:rsidR="004E15C3" w:rsidRPr="004E15C3">
        <w:t>ransmission</w:t>
      </w:r>
      <w:r w:rsidR="00521755">
        <w:t xml:space="preserve"> </w:t>
      </w:r>
      <w:r w:rsidR="0078460A">
        <w:t>S</w:t>
      </w:r>
      <w:r w:rsidR="00521755">
        <w:t>ervice</w:t>
      </w:r>
      <w:r w:rsidR="004E15C3" w:rsidRPr="004E15C3">
        <w:t xml:space="preserve"> </w:t>
      </w:r>
      <w:r w:rsidR="0078460A">
        <w:t>P</w:t>
      </w:r>
      <w:r w:rsidR="004E15C3" w:rsidRPr="004E15C3">
        <w:t>rovider</w:t>
      </w:r>
      <w:r w:rsidR="00F25960">
        <w:t xml:space="preserve"> will</w:t>
      </w:r>
      <w:r w:rsidR="004E15C3" w:rsidRPr="004E15C3">
        <w:t xml:space="preserve"> assess</w:t>
      </w:r>
      <w:del w:id="491" w:author="Author">
        <w:r w:rsidR="0078460A" w:rsidDel="00D77DE4">
          <w:delText>e</w:delText>
        </w:r>
      </w:del>
      <w:r w:rsidR="004E15C3" w:rsidRPr="004E15C3">
        <w:t xml:space="preserve"> the hourly transmission charge as described above. </w:t>
      </w:r>
      <w:r>
        <w:t xml:space="preserve"> </w:t>
      </w:r>
      <w:r w:rsidR="001E641D">
        <w:t xml:space="preserve">This </w:t>
      </w:r>
      <w:r w:rsidR="00521755">
        <w:t xml:space="preserve">Section 33.23 </w:t>
      </w:r>
      <w:r>
        <w:t xml:space="preserve">establishes a common </w:t>
      </w:r>
      <w:r w:rsidR="00521755">
        <w:t xml:space="preserve">methodology for </w:t>
      </w:r>
      <w:r>
        <w:t xml:space="preserve">a Scheduling Coordinator to secure </w:t>
      </w:r>
      <w:r w:rsidR="00521755">
        <w:t>transmission servi</w:t>
      </w:r>
      <w:r w:rsidR="00F52331">
        <w:t>ce</w:t>
      </w:r>
      <w:r>
        <w:t xml:space="preserve"> from an EDAM Transmission Service Provider</w:t>
      </w:r>
      <w:r w:rsidR="00F52331">
        <w:t xml:space="preserve">.  </w:t>
      </w:r>
      <w:r w:rsidR="00B6088A">
        <w:t>The specific</w:t>
      </w:r>
      <w:r w:rsidRPr="00503256">
        <w:t xml:space="preserve"> </w:t>
      </w:r>
      <w:commentRangeStart w:id="492"/>
      <w:del w:id="493" w:author="Author">
        <w:r w:rsidR="00F25960" w:rsidDel="00277FAA">
          <w:delText>unreserved use</w:delText>
        </w:r>
      </w:del>
      <w:commentRangeEnd w:id="492"/>
      <w:r w:rsidR="00277FAA">
        <w:rPr>
          <w:rStyle w:val="CommentReference"/>
          <w:rFonts w:ascii="Times New Roman" w:eastAsia="Times New Roman" w:hAnsi="Times New Roman" w:cs="Times New Roman"/>
          <w:kern w:val="16"/>
          <w:sz w:val="24"/>
          <w:szCs w:val="20"/>
          <w:lang w:val="x-none" w:eastAsia="x-none"/>
        </w:rPr>
        <w:commentReference w:id="492"/>
      </w:r>
      <w:del w:id="494" w:author="Author">
        <w:r w:rsidR="00F25960" w:rsidDel="00277FAA">
          <w:delText xml:space="preserve"> </w:delText>
        </w:r>
      </w:del>
      <w:r w:rsidRPr="00503256">
        <w:t xml:space="preserve">transmission service requirements and any associated </w:t>
      </w:r>
      <w:del w:id="495" w:author="Author">
        <w:r w:rsidR="00F25960" w:rsidDel="00277FAA">
          <w:delText xml:space="preserve">unreserved use </w:delText>
        </w:r>
      </w:del>
      <w:r w:rsidRPr="00503256">
        <w:t>transmission service char</w:t>
      </w:r>
      <w:r>
        <w:t>ge</w:t>
      </w:r>
      <w:r w:rsidR="00B6088A">
        <w:t>s</w:t>
      </w:r>
      <w:ins w:id="496" w:author="Author">
        <w:r w:rsidR="005C729F">
          <w:t xml:space="preserve"> or penalties</w:t>
        </w:r>
        <w:r w:rsidR="00277FAA">
          <w:t xml:space="preserve"> </w:t>
        </w:r>
      </w:ins>
      <w:r>
        <w:t>will be determined</w:t>
      </w:r>
      <w:r w:rsidRPr="00503256">
        <w:t xml:space="preserve"> in accordance with the EDAM Transmission Service Provider tariff.  </w:t>
      </w:r>
    </w:p>
    <w:p w14:paraId="3EE3DCA6" w14:textId="63416393" w:rsidR="002B4DDE" w:rsidRPr="0022736A" w:rsidRDefault="002A4489" w:rsidP="007A18A5">
      <w:pPr>
        <w:pStyle w:val="Heading1"/>
      </w:pPr>
      <w:r w:rsidRPr="0022736A">
        <w:t xml:space="preserve">33.24 </w:t>
      </w:r>
      <w:commentRangeStart w:id="497"/>
      <w:ins w:id="498" w:author="Author">
        <w:r w:rsidR="009A0408">
          <w:t>Transmission Planning</w:t>
        </w:r>
        <w:commentRangeEnd w:id="497"/>
        <w:r w:rsidR="009A0408">
          <w:rPr>
            <w:rStyle w:val="CommentReference"/>
            <w:rFonts w:ascii="Times New Roman" w:eastAsia="Times New Roman" w:hAnsi="Times New Roman" w:cs="Times New Roman"/>
            <w:b w:val="0"/>
            <w:kern w:val="16"/>
            <w:sz w:val="24"/>
            <w:szCs w:val="20"/>
            <w:lang w:val="x-none" w:eastAsia="x-none"/>
          </w:rPr>
          <w:commentReference w:id="497"/>
        </w:r>
      </w:ins>
      <w:del w:id="499" w:author="Author">
        <w:r w:rsidRPr="0022736A" w:rsidDel="009A0408">
          <w:delText>[Not Used]</w:delText>
        </w:r>
      </w:del>
      <w:r w:rsidRPr="0022736A">
        <w:t xml:space="preserve"> </w:t>
      </w:r>
    </w:p>
    <w:p w14:paraId="4694A7B8" w14:textId="3FC75A24" w:rsidR="002B4DDE" w:rsidRPr="009A0408" w:rsidRDefault="002A4489" w:rsidP="002B4DDE">
      <w:pPr>
        <w:rPr>
          <w:b/>
        </w:rPr>
      </w:pPr>
      <w:del w:id="500" w:author="Author">
        <w:r w:rsidRPr="009A0408" w:rsidDel="009A0408">
          <w:delText>[</w:delText>
        </w:r>
      </w:del>
      <w:r w:rsidRPr="009A0408">
        <w:t>The E</w:t>
      </w:r>
      <w:ins w:id="501" w:author="Author">
        <w:r w:rsidR="009A0408" w:rsidRPr="009A0408">
          <w:t xml:space="preserve">xtended </w:t>
        </w:r>
      </w:ins>
      <w:r w:rsidRPr="009A0408">
        <w:t>D</w:t>
      </w:r>
      <w:ins w:id="502" w:author="Author">
        <w:r w:rsidR="009A0408" w:rsidRPr="009A0408">
          <w:t>ay-</w:t>
        </w:r>
      </w:ins>
      <w:r w:rsidRPr="009A0408">
        <w:t>A</w:t>
      </w:r>
      <w:ins w:id="503" w:author="Author">
        <w:r w:rsidR="009A0408" w:rsidRPr="009A0408">
          <w:t xml:space="preserve">head </w:t>
        </w:r>
      </w:ins>
      <w:r w:rsidRPr="009A0408">
        <w:t>M</w:t>
      </w:r>
      <w:ins w:id="504" w:author="Author">
        <w:r w:rsidR="009A0408" w:rsidRPr="009A0408">
          <w:t>arket</w:t>
        </w:r>
      </w:ins>
      <w:r w:rsidRPr="009A0408">
        <w:t xml:space="preserve"> does not include transmission planning related functions </w:t>
      </w:r>
      <w:ins w:id="505" w:author="Author">
        <w:r w:rsidR="009A0408" w:rsidRPr="009A0408">
          <w:t xml:space="preserve">or services </w:t>
        </w:r>
      </w:ins>
      <w:r w:rsidRPr="009A0408">
        <w:t>and Section 24 does not apply</w:t>
      </w:r>
      <w:ins w:id="506" w:author="Author">
        <w:r w:rsidR="009A0408" w:rsidRPr="009A0408">
          <w:t xml:space="preserve"> to EDAM Market Participants</w:t>
        </w:r>
      </w:ins>
      <w:r w:rsidRPr="009A0408">
        <w:t>.]</w:t>
      </w:r>
      <w:r w:rsidRPr="009A0408">
        <w:rPr>
          <w:b/>
        </w:rPr>
        <w:tab/>
      </w:r>
    </w:p>
    <w:p w14:paraId="399600A1" w14:textId="70D3B285" w:rsidR="002B4DDE" w:rsidRPr="0022736A" w:rsidRDefault="002A4489" w:rsidP="007A18A5">
      <w:pPr>
        <w:pStyle w:val="Heading1"/>
      </w:pPr>
      <w:r w:rsidRPr="0022736A">
        <w:t xml:space="preserve">33.25 </w:t>
      </w:r>
      <w:commentRangeStart w:id="507"/>
      <w:ins w:id="508" w:author="Author">
        <w:r w:rsidR="009A0408">
          <w:t>Generator Interconnection</w:t>
        </w:r>
        <w:commentRangeEnd w:id="507"/>
        <w:r w:rsidR="009A0408">
          <w:rPr>
            <w:rStyle w:val="CommentReference"/>
            <w:rFonts w:ascii="Times New Roman" w:eastAsia="Times New Roman" w:hAnsi="Times New Roman" w:cs="Times New Roman"/>
            <w:b w:val="0"/>
            <w:kern w:val="16"/>
            <w:sz w:val="24"/>
            <w:szCs w:val="20"/>
            <w:lang w:val="x-none" w:eastAsia="x-none"/>
          </w:rPr>
          <w:commentReference w:id="507"/>
        </w:r>
      </w:ins>
      <w:del w:id="509" w:author="Author">
        <w:r w:rsidRPr="0022736A" w:rsidDel="009A0408">
          <w:delText>[Not Used]</w:delText>
        </w:r>
      </w:del>
    </w:p>
    <w:p w14:paraId="6D2A497C" w14:textId="5094119B" w:rsidR="00575012" w:rsidRPr="009A0408" w:rsidRDefault="002A4489" w:rsidP="002B4DDE">
      <w:pPr>
        <w:rPr>
          <w:b/>
        </w:rPr>
      </w:pPr>
      <w:del w:id="510" w:author="Author">
        <w:r w:rsidRPr="009A0408" w:rsidDel="009A0408">
          <w:delText>[</w:delText>
        </w:r>
      </w:del>
      <w:r w:rsidRPr="009A0408">
        <w:t xml:space="preserve">The EDAM does not include generator interconnection related functions </w:t>
      </w:r>
      <w:ins w:id="511" w:author="Author">
        <w:r w:rsidR="009A0408" w:rsidRPr="009A0408">
          <w:t xml:space="preserve">or services </w:t>
        </w:r>
      </w:ins>
      <w:r w:rsidRPr="009A0408">
        <w:t xml:space="preserve">and </w:t>
      </w:r>
      <w:del w:id="512" w:author="Author">
        <w:r w:rsidRPr="009A0408" w:rsidDel="009A0408">
          <w:delText xml:space="preserve">CAISO Tariff </w:delText>
        </w:r>
      </w:del>
      <w:r w:rsidRPr="009A0408">
        <w:t>Section 25 does not apply</w:t>
      </w:r>
      <w:ins w:id="513" w:author="Author">
        <w:r w:rsidR="009A0408" w:rsidRPr="009A0408">
          <w:t xml:space="preserve"> to EDAM Market Participants</w:t>
        </w:r>
      </w:ins>
      <w:r w:rsidRPr="009A0408">
        <w:t>.</w:t>
      </w:r>
      <w:del w:id="514" w:author="Author">
        <w:r w:rsidRPr="009A0408" w:rsidDel="009A0408">
          <w:delText>]</w:delText>
        </w:r>
      </w:del>
      <w:r w:rsidRPr="009A0408">
        <w:rPr>
          <w:b/>
        </w:rPr>
        <w:tab/>
      </w:r>
    </w:p>
    <w:p w14:paraId="21866E4C" w14:textId="0D360A00" w:rsidR="002B4DDE" w:rsidRPr="002B4DDE" w:rsidRDefault="002A4489" w:rsidP="007A18A5">
      <w:pPr>
        <w:pStyle w:val="Heading1"/>
      </w:pPr>
      <w:r w:rsidRPr="002B4DDE">
        <w:t xml:space="preserve">33.26 Transmission </w:t>
      </w:r>
      <w:r w:rsidR="008D265B">
        <w:t>Revenue Recovery</w:t>
      </w:r>
      <w:r w:rsidRPr="002B4DDE">
        <w:t xml:space="preserve"> </w:t>
      </w:r>
      <w:proofErr w:type="gramStart"/>
      <w:r w:rsidRPr="002B4DDE">
        <w:t>And</w:t>
      </w:r>
      <w:proofErr w:type="gramEnd"/>
      <w:r w:rsidRPr="002B4DDE">
        <w:t xml:space="preserve"> Charges</w:t>
      </w:r>
    </w:p>
    <w:p w14:paraId="7B325372" w14:textId="0008DF4E" w:rsidR="002B4DDE" w:rsidRPr="002B4DDE" w:rsidRDefault="002A4489" w:rsidP="002B4DDE">
      <w:r>
        <w:t>Access Charges</w:t>
      </w:r>
      <w:r w:rsidRPr="002B4DDE">
        <w:t xml:space="preserve"> for Day-Ahead Market transactions serving Load within the CAISO Balancing Authority </w:t>
      </w:r>
      <w:r w:rsidRPr="002B4DDE">
        <w:lastRenderedPageBreak/>
        <w:t xml:space="preserve">Area that use the CAISO Controlled Grid are governed by Section 26.  Transmission service charges for Day-Ahead Market transactions serving Load within an EDAM Entity Balancing Authority Area are governed by the applicable EDAM Transmission Service Provider </w:t>
      </w:r>
      <w:r w:rsidR="002F741A">
        <w:t>tariff</w:t>
      </w:r>
      <w:r w:rsidRPr="002B4DDE">
        <w:t>.</w:t>
      </w:r>
      <w:r w:rsidR="00894AC4">
        <w:t xml:space="preserve">  </w:t>
      </w:r>
      <w:r w:rsidRPr="002B4DDE">
        <w:t>Transmission service charges for Day-Ahead Market transactions supported by EDAM Transfer</w:t>
      </w:r>
      <w:r w:rsidR="00DD2FA3">
        <w:t>s</w:t>
      </w:r>
      <w:r w:rsidRPr="002B4DDE">
        <w:t xml:space="preserve"> are addressed in</w:t>
      </w:r>
      <w:r w:rsidR="0054772A">
        <w:t xml:space="preserve"> this</w:t>
      </w:r>
      <w:r w:rsidRPr="002B4DDE">
        <w:t xml:space="preserve"> Section 33.26.  Transmission service charges for Real-Time Market transactions are governed by Section</w:t>
      </w:r>
      <w:r w:rsidR="0054772A">
        <w:t xml:space="preserve"> 11,</w:t>
      </w:r>
      <w:r w:rsidRPr="002B4DDE">
        <w:t xml:space="preserve"> </w:t>
      </w:r>
      <w:r w:rsidR="00FB53CE">
        <w:t xml:space="preserve">Section </w:t>
      </w:r>
      <w:r w:rsidRPr="002B4DDE">
        <w:t>26</w:t>
      </w:r>
      <w:r w:rsidR="00097064">
        <w:t>,</w:t>
      </w:r>
      <w:r w:rsidRPr="002B4DDE">
        <w:t xml:space="preserve"> or </w:t>
      </w:r>
      <w:r w:rsidR="00FB53CE">
        <w:t xml:space="preserve">Section </w:t>
      </w:r>
      <w:r w:rsidRPr="002B4DDE">
        <w:t>29.26, as applicable.</w:t>
      </w:r>
      <w:r w:rsidR="00AF4601">
        <w:t xml:space="preserve"> </w:t>
      </w:r>
      <w:r w:rsidR="00DD2FA3">
        <w:t xml:space="preserve"> </w:t>
      </w:r>
    </w:p>
    <w:p w14:paraId="1BBA7300" w14:textId="19CA9EAD" w:rsidR="002B4DDE" w:rsidRPr="002B4DDE" w:rsidRDefault="00575012" w:rsidP="008F16AC">
      <w:r>
        <w:rPr>
          <w:b/>
        </w:rPr>
        <w:t>33.26.1</w:t>
      </w:r>
      <w:r w:rsidR="002A4489" w:rsidRPr="002B4DDE">
        <w:rPr>
          <w:b/>
        </w:rPr>
        <w:tab/>
        <w:t xml:space="preserve">EDAM </w:t>
      </w:r>
      <w:r w:rsidR="009468B8">
        <w:rPr>
          <w:b/>
        </w:rPr>
        <w:t>Access Charges</w:t>
      </w:r>
    </w:p>
    <w:p w14:paraId="50D1C5D3" w14:textId="46F93DF1" w:rsidR="00575012" w:rsidRDefault="00894AC4" w:rsidP="00575012">
      <w:pPr>
        <w:ind w:left="720"/>
      </w:pPr>
      <w:r>
        <w:t>The</w:t>
      </w:r>
      <w:r w:rsidR="002A4489">
        <w:t xml:space="preserve"> EDAM Transmission Service Provider will </w:t>
      </w:r>
      <w:r w:rsidR="002A4489" w:rsidRPr="002B4DDE">
        <w:t xml:space="preserve">forecast its EDAM </w:t>
      </w:r>
      <w:r w:rsidR="009468B8">
        <w:t>projected</w:t>
      </w:r>
      <w:r>
        <w:t xml:space="preserve"> </w:t>
      </w:r>
      <w:r w:rsidR="002A4489" w:rsidRPr="002B4DDE">
        <w:t xml:space="preserve">recoverable revenue </w:t>
      </w:r>
      <w:r w:rsidR="009468B8">
        <w:t xml:space="preserve">shortfall </w:t>
      </w:r>
      <w:r w:rsidR="002A4489" w:rsidRPr="002B4DDE">
        <w:t xml:space="preserve">on an annual basis.  The CAISO will </w:t>
      </w:r>
      <w:r>
        <w:t xml:space="preserve">determine an EDAM Access Charge for each </w:t>
      </w:r>
      <w:r w:rsidR="009468B8">
        <w:t>Balancing Authority Area</w:t>
      </w:r>
      <w:r w:rsidR="00F175E2">
        <w:t xml:space="preserve"> in the EDAM Area</w:t>
      </w:r>
      <w:r w:rsidR="009468B8">
        <w:t xml:space="preserve"> based on the aggregate inputs of each EDAM Transmission Service Provider in that Balancing Authority Area.  The CAISO will assess the</w:t>
      </w:r>
      <w:r>
        <w:t xml:space="preserve"> EDAM Access Charge</w:t>
      </w:r>
      <w:r w:rsidR="00F175E2">
        <w:t xml:space="preserve">s, allocate revenues collected, and </w:t>
      </w:r>
      <w:r w:rsidR="002A4489" w:rsidRPr="002B4DDE">
        <w:t xml:space="preserve">true-up actual revenue recovery through an EDAM Balancing Account.  </w:t>
      </w:r>
    </w:p>
    <w:p w14:paraId="11DA46B0" w14:textId="4CCA4888" w:rsidR="00575012" w:rsidRPr="002B4DDE" w:rsidRDefault="00575012" w:rsidP="00575012">
      <w:pPr>
        <w:ind w:left="1440"/>
        <w:rPr>
          <w:b/>
        </w:rPr>
      </w:pPr>
      <w:r w:rsidRPr="002B4DDE">
        <w:rPr>
          <w:b/>
        </w:rPr>
        <w:t>3</w:t>
      </w:r>
      <w:r>
        <w:rPr>
          <w:b/>
        </w:rPr>
        <w:t>3.26.1</w:t>
      </w:r>
      <w:r w:rsidRPr="002B4DDE">
        <w:rPr>
          <w:b/>
        </w:rPr>
        <w:t>.1</w:t>
      </w:r>
      <w:r w:rsidRPr="002B4DDE">
        <w:rPr>
          <w:b/>
        </w:rPr>
        <w:tab/>
        <w:t xml:space="preserve">Revenue Shortfall Allocated to Gross Load </w:t>
      </w:r>
    </w:p>
    <w:p w14:paraId="7DD69A23" w14:textId="7D7EC30F" w:rsidR="00575012" w:rsidRDefault="00575012" w:rsidP="00575012">
      <w:pPr>
        <w:ind w:left="1440"/>
      </w:pPr>
      <w:r w:rsidRPr="002B4DDE">
        <w:t>T</w:t>
      </w:r>
      <w:r>
        <w:t xml:space="preserve">o allocate an </w:t>
      </w:r>
      <w:r w:rsidR="002A4489" w:rsidRPr="002B4DDE">
        <w:t xml:space="preserve">EDAM recoverable revenue </w:t>
      </w:r>
      <w:r>
        <w:t>shortfall, t</w:t>
      </w:r>
      <w:r w:rsidRPr="002B4DDE">
        <w:t xml:space="preserve">he CAISO will derive </w:t>
      </w:r>
      <w:r>
        <w:t xml:space="preserve">an </w:t>
      </w:r>
      <w:r w:rsidRPr="002B4DDE">
        <w:t xml:space="preserve">annual </w:t>
      </w:r>
      <w:r>
        <w:t xml:space="preserve">rate specific to each </w:t>
      </w:r>
      <w:r w:rsidRPr="002B4DDE">
        <w:t xml:space="preserve">EDAM </w:t>
      </w:r>
      <w:commentRangeStart w:id="515"/>
      <w:ins w:id="516" w:author="Author">
        <w:r w:rsidR="001A0059">
          <w:t>Entity</w:t>
        </w:r>
      </w:ins>
      <w:commentRangeEnd w:id="515"/>
      <w:r w:rsidR="00A57D50">
        <w:rPr>
          <w:rStyle w:val="CommentReference"/>
          <w:rFonts w:ascii="Times New Roman" w:eastAsia="Times New Roman" w:hAnsi="Times New Roman" w:cs="Times New Roman"/>
          <w:kern w:val="16"/>
          <w:sz w:val="24"/>
          <w:szCs w:val="20"/>
          <w:lang w:val="x-none" w:eastAsia="x-none"/>
        </w:rPr>
        <w:commentReference w:id="515"/>
      </w:r>
      <w:ins w:id="517" w:author="Author">
        <w:r w:rsidR="001A0059">
          <w:t xml:space="preserve"> </w:t>
        </w:r>
      </w:ins>
      <w:r>
        <w:t>Balancing Authority Area:</w:t>
      </w:r>
    </w:p>
    <w:p w14:paraId="2CE42681" w14:textId="39C7BE68" w:rsidR="00575012" w:rsidRDefault="00575012" w:rsidP="00575012">
      <w:pPr>
        <w:ind w:left="2160"/>
      </w:pPr>
      <w:r w:rsidRPr="002B4DDE">
        <w:t xml:space="preserve">(1) </w:t>
      </w:r>
      <w:proofErr w:type="gramStart"/>
      <w:r w:rsidRPr="002B4DDE">
        <w:t>allocating</w:t>
      </w:r>
      <w:proofErr w:type="gramEnd"/>
      <w:r w:rsidRPr="002B4DDE">
        <w:t xml:space="preserve"> each EDAM Transmission Service Provider revenue shortfall to the</w:t>
      </w:r>
      <w:r>
        <w:t xml:space="preserve"> EDAM Balancing Authority Areas associated with the</w:t>
      </w:r>
      <w:r w:rsidRPr="002B4DDE">
        <w:t xml:space="preserve"> other EDAM Transmission Service Provider</w:t>
      </w:r>
      <w:r>
        <w:t>s, on behalf of such other EDAM Transmission Service Providers,</w:t>
      </w:r>
      <w:r w:rsidRPr="002B4DDE">
        <w:t xml:space="preserve"> in proportion to</w:t>
      </w:r>
    </w:p>
    <w:p w14:paraId="47A5EB05" w14:textId="77777777" w:rsidR="00575012" w:rsidRDefault="00575012" w:rsidP="00575012">
      <w:pPr>
        <w:ind w:left="2880"/>
      </w:pPr>
      <w:r w:rsidRPr="002B4DDE">
        <w:t xml:space="preserve">(a) </w:t>
      </w:r>
      <w:proofErr w:type="gramStart"/>
      <w:r>
        <w:t>the</w:t>
      </w:r>
      <w:proofErr w:type="gramEnd"/>
      <w:r>
        <w:t xml:space="preserve"> EDAM Transmission Service Provider’s</w:t>
      </w:r>
      <w:r w:rsidRPr="002B4DDE">
        <w:t xml:space="preserve"> Gross Load divided by </w:t>
      </w:r>
    </w:p>
    <w:p w14:paraId="4335F595" w14:textId="77777777" w:rsidR="00575012" w:rsidRDefault="00575012" w:rsidP="00575012">
      <w:pPr>
        <w:ind w:left="2880"/>
      </w:pPr>
      <w:r w:rsidRPr="002B4DDE">
        <w:t xml:space="preserve">(b) </w:t>
      </w:r>
      <w:proofErr w:type="gramStart"/>
      <w:r w:rsidRPr="002B4DDE">
        <w:t>the</w:t>
      </w:r>
      <w:proofErr w:type="gramEnd"/>
      <w:r w:rsidRPr="002B4DDE">
        <w:t xml:space="preserve"> total EDAM Area Gross Load minus Gross Load of the EDAM Transmission Service Provi</w:t>
      </w:r>
      <w:r>
        <w:t xml:space="preserve">der; </w:t>
      </w:r>
    </w:p>
    <w:p w14:paraId="081B3C02" w14:textId="77777777" w:rsidR="00575012" w:rsidRDefault="00575012" w:rsidP="00575012">
      <w:pPr>
        <w:ind w:left="2160"/>
      </w:pPr>
      <w:r>
        <w:t xml:space="preserve">(2) </w:t>
      </w:r>
      <w:proofErr w:type="gramStart"/>
      <w:r>
        <w:t>calculating</w:t>
      </w:r>
      <w:proofErr w:type="gramEnd"/>
      <w:r>
        <w:t xml:space="preserve"> the total </w:t>
      </w:r>
      <w:r w:rsidRPr="002B4DDE">
        <w:t xml:space="preserve">revenue shortfall allocation; and </w:t>
      </w:r>
    </w:p>
    <w:p w14:paraId="17D9DB44" w14:textId="77777777" w:rsidR="00575012" w:rsidRPr="002B4DDE" w:rsidRDefault="00575012" w:rsidP="00575012">
      <w:pPr>
        <w:ind w:left="2160"/>
      </w:pPr>
      <w:r w:rsidRPr="002B4DDE">
        <w:t xml:space="preserve">(3) </w:t>
      </w:r>
      <w:proofErr w:type="gramStart"/>
      <w:r w:rsidRPr="002B4DDE">
        <w:t>dividing</w:t>
      </w:r>
      <w:proofErr w:type="gramEnd"/>
      <w:r w:rsidRPr="002B4DDE">
        <w:t xml:space="preserve"> the total revenue shortfall by the EDAM Transmission Service Provider’s Gross Load.</w:t>
      </w:r>
    </w:p>
    <w:p w14:paraId="1BBD7E92" w14:textId="573BDEA7" w:rsidR="00575012" w:rsidRPr="002B4DDE" w:rsidRDefault="00575012" w:rsidP="00575012">
      <w:pPr>
        <w:ind w:left="1440"/>
        <w:rPr>
          <w:b/>
        </w:rPr>
      </w:pPr>
      <w:r>
        <w:rPr>
          <w:b/>
        </w:rPr>
        <w:t>33.26.1</w:t>
      </w:r>
      <w:r w:rsidRPr="002B4DDE">
        <w:rPr>
          <w:b/>
        </w:rPr>
        <w:t>.2</w:t>
      </w:r>
      <w:r w:rsidRPr="002B4DDE">
        <w:rPr>
          <w:b/>
        </w:rPr>
        <w:tab/>
        <w:t xml:space="preserve">Truing Up the Forecasted Revenue Shortfall </w:t>
      </w:r>
    </w:p>
    <w:p w14:paraId="30B19FA9" w14:textId="03620A75" w:rsidR="00575012" w:rsidRDefault="00575012" w:rsidP="00B47467">
      <w:pPr>
        <w:ind w:left="1440"/>
      </w:pPr>
      <w:r>
        <w:t xml:space="preserve">EDAM Entities associated with EDAM Transmission Service Providers </w:t>
      </w:r>
      <w:r w:rsidR="00F175E2">
        <w:t xml:space="preserve">and the CAISO </w:t>
      </w:r>
      <w:r>
        <w:lastRenderedPageBreak/>
        <w:t>will recover, on behalf of e</w:t>
      </w:r>
      <w:r w:rsidRPr="002B4DDE">
        <w:t xml:space="preserve">ach </w:t>
      </w:r>
      <w:r>
        <w:t xml:space="preserve">such </w:t>
      </w:r>
      <w:r w:rsidRPr="002B4DDE">
        <w:t>EDAM Transmission Service Provider</w:t>
      </w:r>
      <w:del w:id="518" w:author="Author">
        <w:r w:rsidR="00F175E2" w:rsidDel="00B148CC">
          <w:delText xml:space="preserve"> and </w:delText>
        </w:r>
        <w:commentRangeStart w:id="519"/>
        <w:r w:rsidR="00F175E2" w:rsidDel="00B148CC">
          <w:delText>CAISO</w:delText>
        </w:r>
      </w:del>
      <w:commentRangeEnd w:id="519"/>
      <w:r w:rsidR="00B148CC">
        <w:rPr>
          <w:rStyle w:val="CommentReference"/>
          <w:rFonts w:ascii="Times New Roman" w:eastAsia="Times New Roman" w:hAnsi="Times New Roman" w:cs="Times New Roman"/>
          <w:kern w:val="16"/>
          <w:sz w:val="24"/>
          <w:szCs w:val="20"/>
          <w:lang w:val="x-none" w:eastAsia="x-none"/>
        </w:rPr>
        <w:commentReference w:id="519"/>
      </w:r>
      <w:del w:id="520" w:author="Author">
        <w:r w:rsidR="00F175E2" w:rsidDel="00B148CC">
          <w:delText xml:space="preserve"> Participating Transmission Owners</w:delText>
        </w:r>
      </w:del>
      <w:r>
        <w:t>,</w:t>
      </w:r>
      <w:r w:rsidRPr="002B4DDE">
        <w:t xml:space="preserve"> any delta</w:t>
      </w:r>
      <w:r>
        <w:t>, positive or negative,</w:t>
      </w:r>
      <w:r w:rsidRPr="002B4DDE">
        <w:t xml:space="preserve"> between the actual revenue shortfall and the amount of revenue it collected toward its EDAM recoverable revenue </w:t>
      </w:r>
      <w:r w:rsidR="00F175E2">
        <w:t>and include</w:t>
      </w:r>
      <w:r w:rsidRPr="002B4DDE">
        <w:t xml:space="preserve"> </w:t>
      </w:r>
      <w:r>
        <w:t xml:space="preserve">the </w:t>
      </w:r>
      <w:r w:rsidRPr="002B4DDE">
        <w:t>delta in the following year’s forecasted recoverable re</w:t>
      </w:r>
      <w:r>
        <w:t>venue.</w:t>
      </w:r>
    </w:p>
    <w:p w14:paraId="6A574D90" w14:textId="57377332" w:rsidR="00575012" w:rsidRDefault="00575012" w:rsidP="008F16AC">
      <w:r>
        <w:rPr>
          <w:b/>
        </w:rPr>
        <w:t>33.26.</w:t>
      </w:r>
      <w:r w:rsidR="00C712C8">
        <w:rPr>
          <w:b/>
        </w:rPr>
        <w:t xml:space="preserve">2 </w:t>
      </w:r>
      <w:r>
        <w:rPr>
          <w:b/>
        </w:rPr>
        <w:t>Recoverable Revenue Shortfalls</w:t>
      </w:r>
    </w:p>
    <w:p w14:paraId="4A6334DE" w14:textId="0C880F1E" w:rsidR="002B4DDE" w:rsidRPr="002B4DDE" w:rsidRDefault="009468B8" w:rsidP="009441E9">
      <w:pPr>
        <w:ind w:left="720"/>
      </w:pPr>
      <w:r>
        <w:t>P</w:t>
      </w:r>
      <w:r w:rsidRPr="009468B8">
        <w:t>rojected</w:t>
      </w:r>
      <w:r>
        <w:t xml:space="preserve"> EDAM</w:t>
      </w:r>
      <w:r w:rsidRPr="009468B8">
        <w:t xml:space="preserve"> recoverable revenue shortfall</w:t>
      </w:r>
      <w:r>
        <w:t>s</w:t>
      </w:r>
      <w:r w:rsidRPr="009468B8">
        <w:t xml:space="preserve"> </w:t>
      </w:r>
      <w:r w:rsidR="002A4489" w:rsidRPr="002B4DDE">
        <w:t>will consist of</w:t>
      </w:r>
      <w:r w:rsidR="00487656">
        <w:t xml:space="preserve"> the sum of the following three components</w:t>
      </w:r>
      <w:r w:rsidR="002A4489" w:rsidRPr="002B4DDE">
        <w:t>.</w:t>
      </w:r>
    </w:p>
    <w:p w14:paraId="5AF0094E" w14:textId="673D9567" w:rsidR="002B4DDE" w:rsidRPr="002B4DDE" w:rsidRDefault="002A4489" w:rsidP="00C712C8">
      <w:pPr>
        <w:spacing w:line="240" w:lineRule="auto"/>
        <w:ind w:left="2880" w:hanging="1440"/>
        <w:rPr>
          <w:b/>
        </w:rPr>
      </w:pPr>
      <w:r w:rsidRPr="002B4DDE">
        <w:rPr>
          <w:b/>
        </w:rPr>
        <w:t>33.26.</w:t>
      </w:r>
      <w:r w:rsidR="00C712C8">
        <w:rPr>
          <w:b/>
        </w:rPr>
        <w:t>2.</w:t>
      </w:r>
      <w:r w:rsidRPr="002B4DDE">
        <w:rPr>
          <w:b/>
        </w:rPr>
        <w:t>1</w:t>
      </w:r>
      <w:r w:rsidRPr="002B4DDE">
        <w:rPr>
          <w:b/>
        </w:rPr>
        <w:tab/>
        <w:t>Component 1: Short-Term Firm and Non-Firm Point</w:t>
      </w:r>
      <w:r w:rsidR="00D73C1F">
        <w:rPr>
          <w:b/>
        </w:rPr>
        <w:t>-</w:t>
      </w:r>
      <w:r w:rsidRPr="002B4DDE">
        <w:rPr>
          <w:b/>
        </w:rPr>
        <w:t>to</w:t>
      </w:r>
      <w:r w:rsidR="00D73C1F">
        <w:rPr>
          <w:b/>
        </w:rPr>
        <w:t>-</w:t>
      </w:r>
      <w:r w:rsidRPr="002B4DDE">
        <w:rPr>
          <w:b/>
        </w:rPr>
        <w:t xml:space="preserve">Point Transmission </w:t>
      </w:r>
      <w:r w:rsidR="00D92472">
        <w:rPr>
          <w:b/>
        </w:rPr>
        <w:t xml:space="preserve">and Wheeling Access Charge </w:t>
      </w:r>
      <w:r w:rsidRPr="002B4DDE">
        <w:rPr>
          <w:b/>
        </w:rPr>
        <w:t>Revenues</w:t>
      </w:r>
    </w:p>
    <w:p w14:paraId="40997293" w14:textId="77777777" w:rsidR="00C712C8" w:rsidRPr="002B4DDE" w:rsidRDefault="00C712C8" w:rsidP="00C712C8">
      <w:pPr>
        <w:spacing w:line="240" w:lineRule="auto"/>
        <w:ind w:left="2880" w:hanging="1440"/>
        <w:rPr>
          <w:b/>
        </w:rPr>
      </w:pPr>
    </w:p>
    <w:p w14:paraId="45A1DB50" w14:textId="3F6DC4B6" w:rsidR="002B4DDE" w:rsidRPr="002B4DDE" w:rsidRDefault="002A4489" w:rsidP="007A5D47">
      <w:pPr>
        <w:ind w:left="1440"/>
      </w:pPr>
      <w:r>
        <w:t xml:space="preserve">The first </w:t>
      </w:r>
      <w:r w:rsidRPr="002B4DDE">
        <w:t>EDAM revenue</w:t>
      </w:r>
      <w:r w:rsidR="009468B8" w:rsidRPr="009468B8">
        <w:t xml:space="preserve"> shortfall</w:t>
      </w:r>
      <w:r w:rsidRPr="002B4DDE">
        <w:t xml:space="preserve"> </w:t>
      </w:r>
      <w:r>
        <w:t xml:space="preserve">component is </w:t>
      </w:r>
      <w:r w:rsidR="00880C70">
        <w:t xml:space="preserve">projected </w:t>
      </w:r>
      <w:r>
        <w:t>revenue</w:t>
      </w:r>
      <w:r w:rsidR="00880C70">
        <w:t xml:space="preserve"> shortfalls</w:t>
      </w:r>
      <w:r w:rsidRPr="002B4DDE">
        <w:t xml:space="preserve"> associated with the costs of historical transmission sales to third parties, </w:t>
      </w:r>
      <w:r w:rsidR="00FD11FE">
        <w:t>excluding</w:t>
      </w:r>
      <w:r w:rsidRPr="002B4DDE">
        <w:t xml:space="preserve"> costs related to sales to the EDAM Entity </w:t>
      </w:r>
      <w:r w:rsidR="00880C70">
        <w:t>marketing</w:t>
      </w:r>
      <w:r w:rsidR="00880C70" w:rsidRPr="002B4DDE">
        <w:t xml:space="preserve"> </w:t>
      </w:r>
      <w:r w:rsidRPr="002B4DDE">
        <w:t>function</w:t>
      </w:r>
      <w:r w:rsidR="00880C70">
        <w:t xml:space="preserve"> associated with EDAM </w:t>
      </w:r>
      <w:r w:rsidR="009468B8">
        <w:t>Transmission Service Providers</w:t>
      </w:r>
      <w:r w:rsidRPr="002B4DDE">
        <w:t xml:space="preserve">.  The following </w:t>
      </w:r>
      <w:r w:rsidR="00FD11FE">
        <w:t>transmission products are</w:t>
      </w:r>
      <w:r w:rsidRPr="002B4DDE">
        <w:t xml:space="preserve"> eligible for historical revenue recovery: hourly non-firm point</w:t>
      </w:r>
      <w:r w:rsidR="00D73C1F">
        <w:t>-</w:t>
      </w:r>
      <w:r w:rsidRPr="002B4DDE">
        <w:t>to</w:t>
      </w:r>
      <w:r w:rsidR="00D73C1F">
        <w:t>-</w:t>
      </w:r>
      <w:r w:rsidRPr="002B4DDE">
        <w:t xml:space="preserve">point, daily non-firm </w:t>
      </w:r>
      <w:r w:rsidR="00FD11FE">
        <w:t>point</w:t>
      </w:r>
      <w:r w:rsidR="00D73C1F">
        <w:t>-</w:t>
      </w:r>
      <w:r w:rsidR="00FD11FE">
        <w:t>to</w:t>
      </w:r>
      <w:r w:rsidR="00D73C1F">
        <w:t>-</w:t>
      </w:r>
      <w:r w:rsidR="00FD11FE">
        <w:t>point, weekly non-firm point</w:t>
      </w:r>
      <w:r w:rsidR="00D73C1F">
        <w:t>-</w:t>
      </w:r>
      <w:r w:rsidR="00FD11FE">
        <w:t>to</w:t>
      </w:r>
      <w:r w:rsidR="00D73C1F">
        <w:t>-</w:t>
      </w:r>
      <w:r w:rsidR="00FD11FE">
        <w:t xml:space="preserve">point, </w:t>
      </w:r>
      <w:r w:rsidR="00A4007B">
        <w:t xml:space="preserve">monthly non-firm point-to-point, </w:t>
      </w:r>
      <w:r w:rsidR="00FD11FE">
        <w:t>hourly firm point</w:t>
      </w:r>
      <w:r w:rsidR="00D73C1F">
        <w:t>-</w:t>
      </w:r>
      <w:r w:rsidR="00FD11FE">
        <w:t>to</w:t>
      </w:r>
      <w:r w:rsidR="00D73C1F">
        <w:t>-</w:t>
      </w:r>
      <w:r w:rsidR="00FD11FE">
        <w:t>point</w:t>
      </w:r>
      <w:r w:rsidRPr="002B4DDE">
        <w:t>, daily firm point</w:t>
      </w:r>
      <w:r w:rsidR="00D73C1F">
        <w:t>-</w:t>
      </w:r>
      <w:r w:rsidRPr="002B4DDE">
        <w:t>to</w:t>
      </w:r>
      <w:r w:rsidR="00D73C1F">
        <w:t>-</w:t>
      </w:r>
      <w:r w:rsidRPr="002B4DDE">
        <w:t>point, weekly firm point</w:t>
      </w:r>
      <w:r w:rsidR="00D73C1F">
        <w:t>-</w:t>
      </w:r>
      <w:r w:rsidRPr="002B4DDE">
        <w:t>to</w:t>
      </w:r>
      <w:r w:rsidR="00D73C1F">
        <w:t>-</w:t>
      </w:r>
      <w:r w:rsidRPr="002B4DDE">
        <w:t>point</w:t>
      </w:r>
      <w:r w:rsidR="00A4007B">
        <w:t xml:space="preserve">, and monthly firm point-to-point </w:t>
      </w:r>
      <w:r>
        <w:t>transmission service</w:t>
      </w:r>
      <w:r w:rsidRPr="002B4DDE">
        <w:t>.</w:t>
      </w:r>
    </w:p>
    <w:p w14:paraId="6D676E11" w14:textId="3A6E319F" w:rsidR="002B4DDE" w:rsidRPr="002B4DDE" w:rsidRDefault="002A4489" w:rsidP="007A5D47">
      <w:pPr>
        <w:ind w:left="1440"/>
      </w:pPr>
      <w:del w:id="521" w:author="Author">
        <w:r w:rsidDel="00B148CC">
          <w:delText xml:space="preserve">EDAM Entities associated with </w:delText>
        </w:r>
        <w:r w:rsidR="00D92472" w:rsidDel="00B148CC">
          <w:delText>EDAM Transmission Service Providers also may recover</w:delText>
        </w:r>
        <w:r w:rsidDel="00B148CC">
          <w:delText>, on behalf of such EDAM Transmission Service Providers,</w:delText>
        </w:r>
        <w:r w:rsidR="00D92472" w:rsidDel="00B148CC">
          <w:delText xml:space="preserve"> </w:delText>
        </w:r>
        <w:r w:rsidR="00880C70" w:rsidDel="00B148CC">
          <w:delText>projected</w:delText>
        </w:r>
        <w:r w:rsidR="00D92472" w:rsidDel="00B148CC">
          <w:delText xml:space="preserve"> revenue</w:delText>
        </w:r>
        <w:r w:rsidR="00880C70" w:rsidDel="00B148CC">
          <w:delText xml:space="preserve"> shortfalls</w:delText>
        </w:r>
        <w:r w:rsidR="00D92472" w:rsidDel="00B148CC">
          <w:delText xml:space="preserve"> due to f</w:delText>
        </w:r>
        <w:r w:rsidRPr="002B4DDE" w:rsidDel="00B148CC">
          <w:delText xml:space="preserve">oregone CAISO Participating Transmission Owner </w:delText>
        </w:r>
        <w:r w:rsidR="00D92472" w:rsidDel="00B148CC">
          <w:delText>WAC</w:delText>
        </w:r>
        <w:r w:rsidRPr="002B4DDE" w:rsidDel="00B148CC">
          <w:delText xml:space="preserve"> revenues associated with third-party </w:delText>
        </w:r>
        <w:r w:rsidR="00D92472" w:rsidDel="00B148CC">
          <w:delText>Wheeling</w:delText>
        </w:r>
        <w:r w:rsidRPr="002B4DDE" w:rsidDel="00B148CC">
          <w:delText xml:space="preserve"> from the CAISO B</w:delText>
        </w:r>
        <w:r w:rsidR="00F85346" w:rsidDel="00B148CC">
          <w:delText xml:space="preserve">alancing </w:delText>
        </w:r>
        <w:r w:rsidRPr="002B4DDE" w:rsidDel="00B148CC">
          <w:delText>A</w:delText>
        </w:r>
        <w:r w:rsidR="00F85346" w:rsidDel="00B148CC">
          <w:delText xml:space="preserve">uthority </w:delText>
        </w:r>
        <w:commentRangeStart w:id="522"/>
        <w:r w:rsidRPr="002B4DDE" w:rsidDel="00B148CC">
          <w:delText>A</w:delText>
        </w:r>
        <w:r w:rsidR="00F85346" w:rsidDel="00B148CC">
          <w:delText>rea</w:delText>
        </w:r>
      </w:del>
      <w:commentRangeEnd w:id="522"/>
      <w:r w:rsidR="00B148CC">
        <w:rPr>
          <w:rStyle w:val="CommentReference"/>
          <w:rFonts w:ascii="Times New Roman" w:eastAsia="Times New Roman" w:hAnsi="Times New Roman" w:cs="Times New Roman"/>
          <w:kern w:val="16"/>
          <w:sz w:val="24"/>
          <w:szCs w:val="20"/>
          <w:lang w:val="x-none" w:eastAsia="x-none"/>
        </w:rPr>
        <w:commentReference w:id="522"/>
      </w:r>
      <w:r w:rsidRPr="002B4DDE">
        <w:t>.</w:t>
      </w:r>
    </w:p>
    <w:p w14:paraId="24E08E67" w14:textId="7FB6F0AA" w:rsidR="002B4DDE" w:rsidRPr="002B4DDE" w:rsidRDefault="002A4489" w:rsidP="007A5D47">
      <w:pPr>
        <w:ind w:left="2160"/>
      </w:pPr>
      <w:r>
        <w:rPr>
          <w:b/>
        </w:rPr>
        <w:t>33.26.</w:t>
      </w:r>
      <w:r w:rsidR="00C712C8">
        <w:rPr>
          <w:b/>
        </w:rPr>
        <w:t>2.</w:t>
      </w:r>
      <w:r>
        <w:rPr>
          <w:b/>
        </w:rPr>
        <w:t>1.1</w:t>
      </w:r>
      <w:r w:rsidRPr="002B4DDE">
        <w:rPr>
          <w:b/>
        </w:rPr>
        <w:tab/>
        <w:t xml:space="preserve">Calculating and Updating EDAM Recoverable Revenue </w:t>
      </w:r>
    </w:p>
    <w:p w14:paraId="55C3BCF0" w14:textId="2A052888" w:rsidR="002B4DDE" w:rsidRPr="002B4DDE" w:rsidRDefault="002A4489" w:rsidP="007A5D47">
      <w:pPr>
        <w:ind w:left="2160"/>
      </w:pPr>
      <w:r>
        <w:t>EDAM Entities associated with EDAM Transmission Service Providers will calculate, on behalf of e</w:t>
      </w:r>
      <w:r w:rsidRPr="002B4DDE">
        <w:t xml:space="preserve">ach </w:t>
      </w:r>
      <w:r>
        <w:t xml:space="preserve">such </w:t>
      </w:r>
      <w:r w:rsidRPr="002B4DDE">
        <w:t xml:space="preserve">EDAM Transmission Service Provider the EDAM recoverable revenue based on the </w:t>
      </w:r>
      <w:r w:rsidR="00487656">
        <w:t>EDAM T</w:t>
      </w:r>
      <w:r w:rsidRPr="002B4DDE">
        <w:t xml:space="preserve">ransmission </w:t>
      </w:r>
      <w:r w:rsidR="00487656">
        <w:t>Service P</w:t>
      </w:r>
      <w:r w:rsidRPr="002B4DDE">
        <w:t xml:space="preserve">rovider’s average FERC-approved (or </w:t>
      </w:r>
      <w:r w:rsidR="00487656">
        <w:t>Local</w:t>
      </w:r>
      <w:r w:rsidR="002F741A">
        <w:t xml:space="preserve"> </w:t>
      </w:r>
      <w:r w:rsidR="00487656">
        <w:t>R</w:t>
      </w:r>
      <w:r w:rsidR="002F741A">
        <w:t xml:space="preserve">egulatory </w:t>
      </w:r>
      <w:r w:rsidR="00487656">
        <w:t>A</w:t>
      </w:r>
      <w:r w:rsidR="002F741A">
        <w:t>uthority-approved)</w:t>
      </w:r>
      <w:r w:rsidRPr="002B4DDE">
        <w:t xml:space="preserve"> </w:t>
      </w:r>
      <w:r w:rsidR="006B64D6">
        <w:t>eligible</w:t>
      </w:r>
      <w:r w:rsidRPr="002B4DDE">
        <w:t xml:space="preserve"> transmission services for the </w:t>
      </w:r>
      <w:del w:id="523" w:author="Author">
        <w:r w:rsidRPr="002B4DDE" w:rsidDel="00B148CC">
          <w:delText>most recent</w:delText>
        </w:r>
      </w:del>
      <w:ins w:id="524" w:author="Author">
        <w:r w:rsidR="00B148CC">
          <w:t>preceding</w:t>
        </w:r>
      </w:ins>
      <w:r w:rsidRPr="002B4DDE">
        <w:t xml:space="preserve"> three years.  </w:t>
      </w:r>
      <w:del w:id="525" w:author="Author">
        <w:r w:rsidR="006B64D6" w:rsidDel="00B148CC">
          <w:delText>R</w:delText>
        </w:r>
        <w:r w:rsidRPr="002B4DDE" w:rsidDel="00B148CC">
          <w:delText xml:space="preserve">ecoverable </w:delText>
        </w:r>
        <w:r w:rsidR="00880C70" w:rsidDel="00B148CC">
          <w:delText>wheeling</w:delText>
        </w:r>
        <w:r w:rsidR="006B64D6" w:rsidDel="00B148CC">
          <w:delText xml:space="preserve">-related </w:delText>
        </w:r>
        <w:r w:rsidRPr="002B4DDE" w:rsidDel="00B148CC">
          <w:delText>revenue</w:delText>
        </w:r>
        <w:r w:rsidR="006B64D6" w:rsidDel="00B148CC">
          <w:delText>s</w:delText>
        </w:r>
        <w:r w:rsidRPr="002B4DDE" w:rsidDel="00B148CC">
          <w:delText xml:space="preserve"> amount will equal the average FERC-approved </w:delText>
        </w:r>
        <w:r w:rsidR="00487656" w:rsidDel="00B148CC">
          <w:delText>T</w:delText>
        </w:r>
        <w:r w:rsidRPr="002B4DDE" w:rsidDel="00B148CC">
          <w:delText xml:space="preserve">ransmission </w:delText>
        </w:r>
        <w:r w:rsidR="00487656" w:rsidDel="00B148CC">
          <w:delText>R</w:delText>
        </w:r>
        <w:r w:rsidRPr="002B4DDE" w:rsidDel="00B148CC">
          <w:delText xml:space="preserve">evenue </w:delText>
        </w:r>
        <w:r w:rsidR="00487656" w:rsidDel="00B148CC">
          <w:delText>B</w:delText>
        </w:r>
        <w:r w:rsidRPr="002B4DDE" w:rsidDel="00B148CC">
          <w:delText>alanc</w:delText>
        </w:r>
        <w:r w:rsidR="00487656" w:rsidDel="00B148CC">
          <w:delText>ing</w:delText>
        </w:r>
        <w:r w:rsidRPr="002B4DDE" w:rsidDel="00B148CC">
          <w:delText xml:space="preserve"> </w:delText>
        </w:r>
        <w:r w:rsidR="00487656" w:rsidDel="00B148CC">
          <w:delText>A</w:delText>
        </w:r>
        <w:r w:rsidRPr="002B4DDE" w:rsidDel="00B148CC">
          <w:delText>ccount adjustment from third</w:delText>
        </w:r>
        <w:r w:rsidR="00CF3A12" w:rsidDel="00B148CC">
          <w:delText>-</w:delText>
        </w:r>
        <w:r w:rsidRPr="002B4DDE" w:rsidDel="00B148CC">
          <w:delText xml:space="preserve">party </w:delText>
        </w:r>
        <w:r w:rsidR="00880C70" w:rsidDel="00B148CC">
          <w:lastRenderedPageBreak/>
          <w:delText>wheeling through</w:delText>
        </w:r>
        <w:r w:rsidR="00487656" w:rsidDel="00B148CC">
          <w:delText xml:space="preserve"> </w:delText>
        </w:r>
        <w:r w:rsidRPr="002B4DDE" w:rsidDel="00B148CC">
          <w:delText xml:space="preserve">transactions </w:delText>
        </w:r>
        <w:r w:rsidR="006B64D6" w:rsidDel="00B148CC">
          <w:delText>f</w:delText>
        </w:r>
        <w:r w:rsidRPr="002B4DDE" w:rsidDel="00B148CC">
          <w:delText xml:space="preserve">or the most recent three </w:delText>
        </w:r>
        <w:commentRangeStart w:id="526"/>
        <w:r w:rsidRPr="002B4DDE" w:rsidDel="00B148CC">
          <w:delText>years</w:delText>
        </w:r>
      </w:del>
      <w:commentRangeEnd w:id="526"/>
      <w:r w:rsidR="00B148CC">
        <w:rPr>
          <w:rStyle w:val="CommentReference"/>
          <w:rFonts w:ascii="Times New Roman" w:eastAsia="Times New Roman" w:hAnsi="Times New Roman" w:cs="Times New Roman"/>
          <w:kern w:val="16"/>
          <w:sz w:val="24"/>
          <w:szCs w:val="20"/>
          <w:lang w:val="x-none" w:eastAsia="x-none"/>
        </w:rPr>
        <w:commentReference w:id="526"/>
      </w:r>
      <w:del w:id="527" w:author="Author">
        <w:r w:rsidRPr="002B4DDE" w:rsidDel="00B148CC">
          <w:delText>.</w:delText>
        </w:r>
      </w:del>
    </w:p>
    <w:p w14:paraId="513433E1" w14:textId="302E6734" w:rsidR="002B4DDE" w:rsidRPr="002B4DDE" w:rsidRDefault="002A4489" w:rsidP="007A5D47">
      <w:pPr>
        <w:ind w:left="2160"/>
      </w:pPr>
      <w:r w:rsidRPr="002B4DDE">
        <w:t xml:space="preserve">The total costs recoverable through the EDAM consist of the difference between the EDAM recoverable revenue and actual transmission </w:t>
      </w:r>
      <w:r w:rsidR="00465FC4">
        <w:t>recovered revenue</w:t>
      </w:r>
      <w:r w:rsidRPr="002B4DDE" w:rsidDel="00465FC4">
        <w:t xml:space="preserve"> </w:t>
      </w:r>
      <w:r w:rsidRPr="002B4DDE">
        <w:t xml:space="preserve">eligible for recovery pursuant to </w:t>
      </w:r>
      <w:r w:rsidR="00487656">
        <w:t xml:space="preserve">this </w:t>
      </w:r>
      <w:r w:rsidRPr="002B4DDE">
        <w:t>Section 33.26.</w:t>
      </w:r>
    </w:p>
    <w:p w14:paraId="5AB71FC5" w14:textId="2C009C69" w:rsidR="002B4DDE" w:rsidRPr="002B4DDE" w:rsidRDefault="002A4489" w:rsidP="007A5D47">
      <w:pPr>
        <w:ind w:left="2160"/>
        <w:rPr>
          <w:b/>
        </w:rPr>
      </w:pPr>
      <w:r w:rsidRPr="002B4DDE">
        <w:rPr>
          <w:b/>
        </w:rPr>
        <w:t>33.26.</w:t>
      </w:r>
      <w:r w:rsidR="00C712C8">
        <w:rPr>
          <w:b/>
        </w:rPr>
        <w:t>2.</w:t>
      </w:r>
      <w:r w:rsidRPr="002B4DDE">
        <w:rPr>
          <w:b/>
        </w:rPr>
        <w:t>1.</w:t>
      </w:r>
      <w:r w:rsidR="008B3B65">
        <w:rPr>
          <w:b/>
        </w:rPr>
        <w:t>2</w:t>
      </w:r>
      <w:r w:rsidRPr="002B4DDE">
        <w:rPr>
          <w:b/>
        </w:rPr>
        <w:tab/>
        <w:t>EDAM Recoverable Revenue Limits</w:t>
      </w:r>
    </w:p>
    <w:p w14:paraId="3E4AAB06" w14:textId="5C94C342" w:rsidR="002B4DDE" w:rsidRPr="002B4DDE" w:rsidRDefault="002A4489" w:rsidP="007A5D47">
      <w:pPr>
        <w:ind w:left="2160"/>
      </w:pPr>
      <w:r w:rsidRPr="002B4DDE">
        <w:t xml:space="preserve">The EDAM recoverable revenue for each EDAM Entity will not exceed the product of (a) EDAM recoverable revenue and (b) the ratio of exports from the EDAM Entity to the EDAM Area and exports from the EDAM Entity </w:t>
      </w:r>
      <w:r w:rsidRPr="00F05361">
        <w:t xml:space="preserve">to </w:t>
      </w:r>
      <w:r w:rsidR="00F05361" w:rsidRPr="00F05361">
        <w:t>locations</w:t>
      </w:r>
      <w:r w:rsidR="00F05361">
        <w:t xml:space="preserve"> </w:t>
      </w:r>
      <w:r w:rsidRPr="002B4DDE">
        <w:t>outside of the EDAM Area.</w:t>
      </w:r>
    </w:p>
    <w:p w14:paraId="518FD294" w14:textId="54E0D8AE" w:rsidR="002B4DDE" w:rsidRPr="002B4DDE" w:rsidRDefault="002A4489" w:rsidP="00EC3A0F">
      <w:pPr>
        <w:ind w:left="2610" w:hanging="1170"/>
        <w:rPr>
          <w:b/>
        </w:rPr>
      </w:pPr>
      <w:r w:rsidRPr="002B4DDE">
        <w:rPr>
          <w:b/>
        </w:rPr>
        <w:t>33.26.</w:t>
      </w:r>
      <w:r w:rsidR="00C712C8">
        <w:rPr>
          <w:b/>
        </w:rPr>
        <w:t>2.2</w:t>
      </w:r>
      <w:r w:rsidRPr="002B4DDE">
        <w:rPr>
          <w:b/>
        </w:rPr>
        <w:tab/>
        <w:t>Component 2: Percentage of New Transmission Revenue Requirement</w:t>
      </w:r>
    </w:p>
    <w:p w14:paraId="5872F7B7" w14:textId="020AE5ED" w:rsidR="002315AF" w:rsidRDefault="002A4489" w:rsidP="007A5D47">
      <w:pPr>
        <w:ind w:left="1440"/>
      </w:pPr>
      <w:r w:rsidRPr="002B4DDE">
        <w:t xml:space="preserve">The second EDAM recoverable revenue component is new </w:t>
      </w:r>
      <w:r w:rsidR="006B64D6">
        <w:t>Network Upgrade costs</w:t>
      </w:r>
      <w:r w:rsidRPr="002B4DDE">
        <w:t xml:space="preserve"> approved </w:t>
      </w:r>
      <w:r w:rsidR="00774AC4">
        <w:t xml:space="preserve">by the Local Regulatory Authority </w:t>
      </w:r>
      <w:r w:rsidR="00487656">
        <w:t>or</w:t>
      </w:r>
      <w:r w:rsidR="00774AC4">
        <w:t xml:space="preserve"> FERC, as </w:t>
      </w:r>
      <w:r w:rsidRPr="002B4DDE">
        <w:t xml:space="preserve">applicable.  </w:t>
      </w:r>
      <w:r w:rsidR="006B64D6">
        <w:t xml:space="preserve">Eligible </w:t>
      </w:r>
      <w:r w:rsidR="004334FB">
        <w:t xml:space="preserve">new costs include (a) costs resulting from </w:t>
      </w:r>
      <w:r w:rsidR="004334FB" w:rsidRPr="004334FB">
        <w:t>reduced revenues from sales of non-firm and short-term firm transmission associated with the release of transmission capacity res</w:t>
      </w:r>
      <w:r w:rsidR="004334FB">
        <w:t xml:space="preserve">ulting from the expiration of </w:t>
      </w:r>
      <w:r w:rsidR="004334FB" w:rsidRPr="004334FB">
        <w:t>EDAM Legacy Contract</w:t>
      </w:r>
      <w:r w:rsidR="004334FB">
        <w:t xml:space="preserve">s, and (b) new </w:t>
      </w:r>
      <w:r w:rsidR="006B64D6">
        <w:t>Network Upgrades</w:t>
      </w:r>
      <w:r w:rsidR="004334FB">
        <w:t xml:space="preserve"> costs.  Eligible new Network Upgrade costs</w:t>
      </w:r>
      <w:r w:rsidR="006B64D6">
        <w:t xml:space="preserve"> are </w:t>
      </w:r>
      <w:r w:rsidR="00EC3A0F">
        <w:t xml:space="preserve">(a) </w:t>
      </w:r>
      <w:r w:rsidR="006B64D6">
        <w:t>those that</w:t>
      </w:r>
      <w:r w:rsidRPr="002B4DDE">
        <w:t xml:space="preserve"> increase transfer capability between EDAM </w:t>
      </w:r>
      <w:r w:rsidR="00487656">
        <w:t xml:space="preserve">Entity </w:t>
      </w:r>
      <w:r w:rsidRPr="002B4DDE">
        <w:t>B</w:t>
      </w:r>
      <w:r w:rsidR="00F85346">
        <w:t xml:space="preserve">alancing </w:t>
      </w:r>
      <w:r w:rsidRPr="002B4DDE">
        <w:t>A</w:t>
      </w:r>
      <w:r w:rsidR="00F85346">
        <w:t xml:space="preserve">uthority </w:t>
      </w:r>
      <w:r w:rsidRPr="002B4DDE">
        <w:t>A</w:t>
      </w:r>
      <w:r w:rsidR="00F85346">
        <w:t>rea</w:t>
      </w:r>
      <w:r w:rsidRPr="002B4DDE">
        <w:t>s</w:t>
      </w:r>
      <w:r w:rsidR="00487656">
        <w:t xml:space="preserve"> or between the CAISO Balancing Authority Area and an EDAM Entity Balancing Authority Area</w:t>
      </w:r>
      <w:r w:rsidR="00EC3A0F">
        <w:t xml:space="preserve"> (b) energized after the EDAM Entity begins participation in the Day-Ahead Market</w:t>
      </w:r>
      <w:r w:rsidR="00774AC4">
        <w:t xml:space="preserve">.  </w:t>
      </w:r>
      <w:r w:rsidR="00C8264F">
        <w:t>For each new Network Upgrade eligible for recovery, t</w:t>
      </w:r>
      <w:r w:rsidR="00774AC4" w:rsidRPr="00774AC4">
        <w:t xml:space="preserve">he </w:t>
      </w:r>
      <w:r w:rsidR="00772436">
        <w:t xml:space="preserve">EDAM Entity </w:t>
      </w:r>
      <w:r w:rsidR="00C8264F">
        <w:t>only may recover through the EDAM the</w:t>
      </w:r>
      <w:r w:rsidR="00772436">
        <w:t xml:space="preserve"> percentage</w:t>
      </w:r>
      <w:r w:rsidR="00774AC4" w:rsidRPr="00774AC4">
        <w:t xml:space="preserve"> of </w:t>
      </w:r>
      <w:r w:rsidR="00C8264F">
        <w:t>its</w:t>
      </w:r>
      <w:r w:rsidR="00774AC4" w:rsidRPr="00774AC4">
        <w:t xml:space="preserve"> </w:t>
      </w:r>
      <w:r w:rsidR="009468B8">
        <w:t>projected</w:t>
      </w:r>
      <w:r w:rsidR="00774AC4">
        <w:t xml:space="preserve"> revenue </w:t>
      </w:r>
      <w:r w:rsidR="00C8264F">
        <w:t xml:space="preserve">equal </w:t>
      </w:r>
      <w:r w:rsidR="00C8264F" w:rsidRPr="00971DA8">
        <w:t>to the</w:t>
      </w:r>
      <w:r w:rsidR="00774AC4" w:rsidRPr="00971DA8">
        <w:t xml:space="preserve"> EDAM </w:t>
      </w:r>
      <w:r w:rsidR="00973C9D" w:rsidRPr="00971DA8">
        <w:t>Entity’s</w:t>
      </w:r>
      <w:r w:rsidR="00774AC4" w:rsidRPr="00971DA8">
        <w:t xml:space="preserve"> ratio of </w:t>
      </w:r>
      <w:r w:rsidR="00973C9D">
        <w:t>(a)</w:t>
      </w:r>
      <w:r w:rsidR="007C26C0">
        <w:t> </w:t>
      </w:r>
      <w:r w:rsidR="00774AC4" w:rsidRPr="00971DA8">
        <w:t>the non-firm and short-term firm point</w:t>
      </w:r>
      <w:r w:rsidR="00D73C1F">
        <w:t>-</w:t>
      </w:r>
      <w:r w:rsidR="00774AC4" w:rsidRPr="00971DA8">
        <w:t>to</w:t>
      </w:r>
      <w:r w:rsidR="00D73C1F">
        <w:t>-</w:t>
      </w:r>
      <w:r w:rsidR="00774AC4" w:rsidRPr="00971DA8">
        <w:t>point historical EDAM recoverable transmission revenues</w:t>
      </w:r>
      <w:r w:rsidR="00973C9D" w:rsidRPr="00971DA8">
        <w:t xml:space="preserve"> in Component 1</w:t>
      </w:r>
      <w:r w:rsidR="00774AC4" w:rsidRPr="00971DA8">
        <w:t xml:space="preserve"> to </w:t>
      </w:r>
      <w:r w:rsidR="00973C9D" w:rsidRPr="00971DA8">
        <w:t xml:space="preserve">(b) </w:t>
      </w:r>
      <w:r w:rsidR="00774AC4" w:rsidRPr="00971DA8">
        <w:t xml:space="preserve">the EDAM </w:t>
      </w:r>
      <w:r w:rsidR="00973C9D" w:rsidRPr="00971DA8">
        <w:t>Entity’s</w:t>
      </w:r>
      <w:r w:rsidR="00774AC4" w:rsidRPr="00971DA8">
        <w:t xml:space="preserve"> </w:t>
      </w:r>
      <w:r w:rsidR="00C8264F" w:rsidRPr="00971DA8">
        <w:t xml:space="preserve">total </w:t>
      </w:r>
      <w:r w:rsidR="00774AC4" w:rsidRPr="00971DA8">
        <w:t>revenue requirement</w:t>
      </w:r>
      <w:r w:rsidR="00774AC4" w:rsidRPr="00774AC4">
        <w:t>.</w:t>
      </w:r>
      <w:r w:rsidR="00772436" w:rsidRPr="00971DA8">
        <w:t xml:space="preserve">  </w:t>
      </w:r>
    </w:p>
    <w:p w14:paraId="158E69F6" w14:textId="50E724F9" w:rsidR="002B4DDE" w:rsidRPr="002B4DDE" w:rsidRDefault="00772436" w:rsidP="007A5D47">
      <w:pPr>
        <w:ind w:left="1440"/>
      </w:pPr>
      <w:r w:rsidRPr="00971DA8">
        <w:t>The</w:t>
      </w:r>
      <w:r>
        <w:t xml:space="preserve"> CAISO will include examples of </w:t>
      </w:r>
      <w:r w:rsidR="00A21249">
        <w:t>Network Upgrades</w:t>
      </w:r>
      <w:r>
        <w:t xml:space="preserve"> that increase transfer capability </w:t>
      </w:r>
      <w:r w:rsidR="00D06B9E">
        <w:t>and example</w:t>
      </w:r>
      <w:r w:rsidR="00A21249">
        <w:t>s</w:t>
      </w:r>
      <w:r w:rsidR="00D06B9E">
        <w:t xml:space="preserve"> that do not </w:t>
      </w:r>
      <w:r>
        <w:t xml:space="preserve">in the </w:t>
      </w:r>
      <w:r w:rsidR="00A21249">
        <w:t xml:space="preserve">EDAM </w:t>
      </w:r>
      <w:r w:rsidRPr="00774AC4">
        <w:t xml:space="preserve">Business Practice Manual.  </w:t>
      </w:r>
      <w:r w:rsidR="002315AF">
        <w:t>Network Upgrades increase transfer capability where they:</w:t>
      </w:r>
    </w:p>
    <w:p w14:paraId="4E823A8D" w14:textId="0310EC53" w:rsidR="002315AF" w:rsidRDefault="002315AF" w:rsidP="002315AF">
      <w:pPr>
        <w:ind w:left="2160" w:hanging="720"/>
      </w:pPr>
      <w:r>
        <w:t>(a)</w:t>
      </w:r>
      <w:r>
        <w:tab/>
      </w:r>
      <w:proofErr w:type="gramStart"/>
      <w:r>
        <w:t>increase</w:t>
      </w:r>
      <w:proofErr w:type="gramEnd"/>
      <w:r>
        <w:t xml:space="preserve"> total transfer capability;</w:t>
      </w:r>
    </w:p>
    <w:p w14:paraId="55307415" w14:textId="5093C896" w:rsidR="002315AF" w:rsidRDefault="002315AF" w:rsidP="002315AF">
      <w:pPr>
        <w:ind w:left="2160" w:hanging="720"/>
      </w:pPr>
      <w:r>
        <w:t>(b)</w:t>
      </w:r>
      <w:r>
        <w:tab/>
      </w:r>
      <w:proofErr w:type="gramStart"/>
      <w:r>
        <w:t>create</w:t>
      </w:r>
      <w:proofErr w:type="gramEnd"/>
      <w:r>
        <w:t xml:space="preserve"> a new interfaces;</w:t>
      </w:r>
    </w:p>
    <w:p w14:paraId="3658FB91" w14:textId="2EF7F8E0" w:rsidR="002315AF" w:rsidRDefault="002315AF" w:rsidP="002315AF">
      <w:pPr>
        <w:ind w:left="2160" w:hanging="720"/>
      </w:pPr>
      <w:r>
        <w:lastRenderedPageBreak/>
        <w:t>(c)</w:t>
      </w:r>
      <w:r>
        <w:tab/>
      </w:r>
      <w:proofErr w:type="gramStart"/>
      <w:r>
        <w:t>increase</w:t>
      </w:r>
      <w:proofErr w:type="gramEnd"/>
      <w:r>
        <w:t xml:space="preserve"> the simultaneous import limits at existing interfaces;</w:t>
      </w:r>
    </w:p>
    <w:p w14:paraId="7A137BA5" w14:textId="0A56F6FA" w:rsidR="002315AF" w:rsidRDefault="002315AF" w:rsidP="002315AF">
      <w:pPr>
        <w:ind w:left="2160" w:hanging="720"/>
      </w:pPr>
      <w:r>
        <w:t xml:space="preserve">(d) </w:t>
      </w:r>
      <w:r>
        <w:tab/>
      </w:r>
      <w:proofErr w:type="gramStart"/>
      <w:r>
        <w:t>result</w:t>
      </w:r>
      <w:proofErr w:type="gramEnd"/>
      <w:r>
        <w:t xml:space="preserve"> from an Interregional Transmission Project to increase transfer capability; or</w:t>
      </w:r>
    </w:p>
    <w:p w14:paraId="454D9230" w14:textId="13A4D520" w:rsidR="002315AF" w:rsidRDefault="002315AF" w:rsidP="002315AF">
      <w:pPr>
        <w:ind w:left="2160" w:hanging="720"/>
      </w:pPr>
      <w:r>
        <w:t xml:space="preserve">(e) </w:t>
      </w:r>
      <w:r>
        <w:tab/>
      </w:r>
      <w:proofErr w:type="gramStart"/>
      <w:r>
        <w:t>were</w:t>
      </w:r>
      <w:proofErr w:type="gramEnd"/>
      <w:r>
        <w:t xml:space="preserve"> identified through the WECC path rating process as increasing total transfer capability or creating new transmission interfaces</w:t>
      </w:r>
    </w:p>
    <w:p w14:paraId="273FF18A" w14:textId="050AC96F" w:rsidR="002315AF" w:rsidRDefault="002315AF" w:rsidP="007A5D47">
      <w:pPr>
        <w:ind w:left="1440"/>
      </w:pPr>
      <w:proofErr w:type="gramStart"/>
      <w:r>
        <w:t>b</w:t>
      </w:r>
      <w:r w:rsidRPr="002315AF">
        <w:t>etween</w:t>
      </w:r>
      <w:proofErr w:type="gramEnd"/>
      <w:r w:rsidRPr="002315AF">
        <w:t xml:space="preserve"> EDAM Entity Balancing Authority Areas or between the CAISO Balancing Authority Area and an EDAM Entity Balancing Authority Area</w:t>
      </w:r>
      <w:r w:rsidR="009013E8">
        <w:t>.</w:t>
      </w:r>
    </w:p>
    <w:p w14:paraId="1383AEF4" w14:textId="1531C466" w:rsidR="002B4DDE" w:rsidRPr="002B4DDE" w:rsidRDefault="002A4489" w:rsidP="00A21249">
      <w:pPr>
        <w:keepNext/>
        <w:keepLines/>
        <w:widowControl/>
        <w:ind w:left="2880" w:hanging="1440"/>
        <w:rPr>
          <w:b/>
        </w:rPr>
      </w:pPr>
      <w:r w:rsidRPr="002B4DDE">
        <w:rPr>
          <w:b/>
        </w:rPr>
        <w:t>33.26.</w:t>
      </w:r>
      <w:r w:rsidR="00C712C8">
        <w:rPr>
          <w:b/>
        </w:rPr>
        <w:t>2.3</w:t>
      </w:r>
      <w:r w:rsidRPr="002B4DDE">
        <w:rPr>
          <w:b/>
        </w:rPr>
        <w:tab/>
        <w:t xml:space="preserve">Component 3: Recovery of Transmission Costs Associated With EDAM Wheeling </w:t>
      </w:r>
      <w:proofErr w:type="gramStart"/>
      <w:r w:rsidRPr="002B4DDE">
        <w:rPr>
          <w:b/>
        </w:rPr>
        <w:t>Through</w:t>
      </w:r>
      <w:proofErr w:type="gramEnd"/>
      <w:r w:rsidRPr="002B4DDE">
        <w:rPr>
          <w:b/>
        </w:rPr>
        <w:t xml:space="preserve"> Volumes Net of Imports/Exports</w:t>
      </w:r>
    </w:p>
    <w:p w14:paraId="7BA9239F" w14:textId="4F14B4AE" w:rsidR="00880C70" w:rsidRDefault="002A4489" w:rsidP="00A21249">
      <w:pPr>
        <w:keepNext/>
        <w:keepLines/>
        <w:widowControl/>
        <w:ind w:left="1440"/>
      </w:pPr>
      <w:r w:rsidRPr="002B4DDE">
        <w:t xml:space="preserve">The third EDAM recoverable component eligible for recovery is </w:t>
      </w:r>
      <w:r w:rsidR="009468B8">
        <w:t>projected</w:t>
      </w:r>
      <w:r w:rsidR="00D65238" w:rsidRPr="00D65238">
        <w:t xml:space="preserve"> revenue shortfalls </w:t>
      </w:r>
      <w:r w:rsidRPr="002B4DDE">
        <w:t xml:space="preserve">associated with </w:t>
      </w:r>
      <w:r w:rsidR="00487656">
        <w:t>w</w:t>
      </w:r>
      <w:r w:rsidR="00AE22DA">
        <w:t>heeling</w:t>
      </w:r>
      <w:r w:rsidRPr="002B4DDE">
        <w:t xml:space="preserve"> through an EDAM </w:t>
      </w:r>
      <w:r w:rsidR="00487656">
        <w:t>Entity</w:t>
      </w:r>
      <w:r w:rsidRPr="002B4DDE">
        <w:t xml:space="preserve"> </w:t>
      </w:r>
      <w:r w:rsidR="00AE22DA">
        <w:t>B</w:t>
      </w:r>
      <w:r w:rsidR="00F85346">
        <w:t xml:space="preserve">alancing </w:t>
      </w:r>
      <w:r w:rsidR="00AE22DA">
        <w:t>A</w:t>
      </w:r>
      <w:r w:rsidR="00F85346">
        <w:t xml:space="preserve">uthority </w:t>
      </w:r>
      <w:r w:rsidR="00AE22DA">
        <w:t>A</w:t>
      </w:r>
      <w:r w:rsidR="00F85346">
        <w:t>rea</w:t>
      </w:r>
      <w:r w:rsidRPr="002B4DDE">
        <w:t xml:space="preserve"> </w:t>
      </w:r>
      <w:r w:rsidR="00D65238">
        <w:t xml:space="preserve">or the CAISO </w:t>
      </w:r>
      <w:r w:rsidR="00A21249">
        <w:t>Balancing Authority Area</w:t>
      </w:r>
      <w:r w:rsidR="00D65238">
        <w:t xml:space="preserve"> </w:t>
      </w:r>
      <w:r w:rsidR="0078460A">
        <w:t>associated with</w:t>
      </w:r>
      <w:r w:rsidR="00487656">
        <w:t xml:space="preserve"> an EDAM Transmission Service Provider </w:t>
      </w:r>
      <w:r w:rsidRPr="002B4DDE">
        <w:t xml:space="preserve">in excess of the total net transfers of the EDAM </w:t>
      </w:r>
      <w:r w:rsidR="00487656">
        <w:t xml:space="preserve">Entity </w:t>
      </w:r>
      <w:r w:rsidRPr="002B4DDE">
        <w:t>B</w:t>
      </w:r>
      <w:r w:rsidR="00F85346">
        <w:t xml:space="preserve">alancing </w:t>
      </w:r>
      <w:r w:rsidRPr="002B4DDE">
        <w:t>A</w:t>
      </w:r>
      <w:r w:rsidR="00F85346">
        <w:t xml:space="preserve">uthority </w:t>
      </w:r>
      <w:r w:rsidRPr="002B4DDE">
        <w:t>A</w:t>
      </w:r>
      <w:r w:rsidR="00F85346">
        <w:t>rea</w:t>
      </w:r>
      <w:r w:rsidRPr="002B4DDE">
        <w:t xml:space="preserve">.  In periods where </w:t>
      </w:r>
      <w:r w:rsidR="00D371E7">
        <w:t>this excess</w:t>
      </w:r>
      <w:r w:rsidRPr="002B4DDE">
        <w:t xml:space="preserve"> occurs, the </w:t>
      </w:r>
      <w:r w:rsidR="0078460A">
        <w:t xml:space="preserve">EDAM Entity, on behalf of the </w:t>
      </w:r>
      <w:r w:rsidRPr="002B4DDE">
        <w:t>EDAM Transmission Service Provider</w:t>
      </w:r>
      <w:r w:rsidR="0078460A">
        <w:t>,</w:t>
      </w:r>
      <w:r w:rsidRPr="002B4DDE">
        <w:t xml:space="preserve"> will be compensated for the transmission use supporting </w:t>
      </w:r>
      <w:r w:rsidR="00D371E7">
        <w:t xml:space="preserve">excess </w:t>
      </w:r>
      <w:r w:rsidR="00487656">
        <w:t>w</w:t>
      </w:r>
      <w:r w:rsidR="00D371E7">
        <w:t>heeling</w:t>
      </w:r>
      <w:r w:rsidRPr="002B4DDE">
        <w:t xml:space="preserve"> through </w:t>
      </w:r>
      <w:r w:rsidR="0078460A">
        <w:t>the EDAM Transmission Service Provider</w:t>
      </w:r>
      <w:r w:rsidRPr="002B4DDE">
        <w:t xml:space="preserve"> </w:t>
      </w:r>
      <w:r w:rsidR="00D65238">
        <w:t xml:space="preserve">or CAISO </w:t>
      </w:r>
      <w:r w:rsidR="00A21249">
        <w:t>Participating TO</w:t>
      </w:r>
      <w:ins w:id="528" w:author="Author">
        <w:r w:rsidR="00F33954">
          <w:t xml:space="preserve"> at the EDAM Entity’s </w:t>
        </w:r>
        <w:r w:rsidR="00F33954" w:rsidRPr="00F33954">
          <w:t>non-firm hourly point to point transmission rate</w:t>
        </w:r>
      </w:ins>
      <w:r w:rsidR="00A21249">
        <w:t xml:space="preserve">. </w:t>
      </w:r>
      <w:r w:rsidRPr="002B4DDE">
        <w:t xml:space="preserve"> </w:t>
      </w:r>
    </w:p>
    <w:p w14:paraId="2858BD87" w14:textId="7F39FF2B" w:rsidR="002B4DDE" w:rsidRPr="00976A61" w:rsidRDefault="002A4489" w:rsidP="00976A61">
      <w:pPr>
        <w:keepNext/>
        <w:keepLines/>
        <w:rPr>
          <w:b/>
        </w:rPr>
      </w:pPr>
      <w:r w:rsidRPr="00976A61">
        <w:rPr>
          <w:b/>
          <w:bCs/>
        </w:rPr>
        <w:t>33.26.</w:t>
      </w:r>
      <w:r w:rsidR="00C712C8">
        <w:rPr>
          <w:b/>
          <w:bCs/>
        </w:rPr>
        <w:t>3</w:t>
      </w:r>
      <w:r w:rsidRPr="00976A61">
        <w:rPr>
          <w:b/>
        </w:rPr>
        <w:tab/>
      </w:r>
      <w:r w:rsidR="00F175E2">
        <w:rPr>
          <w:b/>
        </w:rPr>
        <w:t>Assessing</w:t>
      </w:r>
      <w:r w:rsidR="00F175E2" w:rsidRPr="00976A61">
        <w:rPr>
          <w:b/>
        </w:rPr>
        <w:t xml:space="preserve"> </w:t>
      </w:r>
      <w:r w:rsidR="00C712C8">
        <w:rPr>
          <w:b/>
        </w:rPr>
        <w:t>Access Charge</w:t>
      </w:r>
      <w:r w:rsidR="00F175E2">
        <w:rPr>
          <w:b/>
        </w:rPr>
        <w:t>s and Allocating</w:t>
      </w:r>
      <w:r w:rsidR="00C712C8">
        <w:rPr>
          <w:b/>
        </w:rPr>
        <w:t xml:space="preserve"> Revenues</w:t>
      </w:r>
      <w:r w:rsidRPr="00976A61">
        <w:rPr>
          <w:b/>
        </w:rPr>
        <w:t xml:space="preserve"> in the EDAM</w:t>
      </w:r>
    </w:p>
    <w:p w14:paraId="6F6BB629" w14:textId="6EFF072F" w:rsidR="002B4DDE" w:rsidRPr="002B4DDE" w:rsidRDefault="002A4489" w:rsidP="00E72DE1">
      <w:pPr>
        <w:ind w:left="720"/>
      </w:pPr>
      <w:r w:rsidRPr="004F2B90">
        <w:t xml:space="preserve">The CAISO will assess </w:t>
      </w:r>
      <w:r w:rsidR="00F175E2">
        <w:t xml:space="preserve">an </w:t>
      </w:r>
      <w:r w:rsidRPr="004F2B90">
        <w:t xml:space="preserve">EDAM Access Charge to recover the EDAM </w:t>
      </w:r>
      <w:r w:rsidR="009468B8">
        <w:t xml:space="preserve">projected </w:t>
      </w:r>
      <w:r w:rsidRPr="004F2B90">
        <w:t xml:space="preserve">recoverable revenue </w:t>
      </w:r>
      <w:r w:rsidR="00D65238">
        <w:t>shortfalls</w:t>
      </w:r>
      <w:r w:rsidRPr="004F2B90">
        <w:t xml:space="preserve"> to </w:t>
      </w:r>
      <w:r w:rsidR="00D65238">
        <w:t>G</w:t>
      </w:r>
      <w:r w:rsidR="00D65238" w:rsidRPr="004F2B90">
        <w:t xml:space="preserve">ross </w:t>
      </w:r>
      <w:r w:rsidR="00D65238">
        <w:t>L</w:t>
      </w:r>
      <w:r w:rsidR="00D65238" w:rsidRPr="004F2B90">
        <w:t>oad</w:t>
      </w:r>
      <w:r w:rsidRPr="004F2B90">
        <w:t xml:space="preserve"> </w:t>
      </w:r>
      <w:r w:rsidR="00D65238">
        <w:t>in each</w:t>
      </w:r>
      <w:r w:rsidR="00D65238" w:rsidRPr="004F2B90">
        <w:t xml:space="preserve"> </w:t>
      </w:r>
      <w:r w:rsidRPr="004F2B90">
        <w:t xml:space="preserve">EDAM </w:t>
      </w:r>
      <w:r w:rsidR="00A21249">
        <w:t>Balancing Authority Area</w:t>
      </w:r>
      <w:r w:rsidRPr="004F2B90">
        <w:t xml:space="preserve">.  </w:t>
      </w:r>
      <w:r w:rsidR="00F175E2" w:rsidRPr="00107975">
        <w:t>Each EDAM Access Charge will recover the projected recoverable revenue shortfalls for the EDAM Balancing Authority Areas outside the Balancing Authority Area for that Access Charge, such that no EDAM Balancing Authority Area will be assessed its own projected recoverable revenue shortfalls.  The CAISO will assess EDAM Access Charges based on the EDAM Balancing Authority Areas’ Gross Loads.</w:t>
      </w:r>
      <w:r w:rsidR="00F175E2">
        <w:t xml:space="preserve">  </w:t>
      </w:r>
      <w:r w:rsidRPr="004F2B90">
        <w:t>The CAISO will allocate revenue</w:t>
      </w:r>
      <w:r w:rsidR="00C712C8">
        <w:t>s</w:t>
      </w:r>
      <w:r w:rsidRPr="004F2B90">
        <w:t xml:space="preserve"> collected from the EDAM Access Charge</w:t>
      </w:r>
      <w:r w:rsidR="00EF6346">
        <w:t>s</w:t>
      </w:r>
      <w:r w:rsidRPr="004F2B90">
        <w:t xml:space="preserve"> to </w:t>
      </w:r>
      <w:r w:rsidR="0078460A">
        <w:t xml:space="preserve">EDAM Entities on behalf of </w:t>
      </w:r>
      <w:r w:rsidRPr="004F2B90">
        <w:t>each</w:t>
      </w:r>
      <w:r w:rsidR="0078460A">
        <w:t xml:space="preserve"> such</w:t>
      </w:r>
      <w:r w:rsidRPr="004F2B90">
        <w:t xml:space="preserve"> EDAM Transmission Service Provider</w:t>
      </w:r>
      <w:r w:rsidR="0078460A">
        <w:t>,</w:t>
      </w:r>
      <w:r w:rsidRPr="004F2B90">
        <w:t xml:space="preserve"> in proportion to its share of EDAM </w:t>
      </w:r>
      <w:r w:rsidR="009468B8">
        <w:t xml:space="preserve">projected </w:t>
      </w:r>
      <w:r w:rsidRPr="004F2B90">
        <w:t>recoverable revenue</w:t>
      </w:r>
      <w:r w:rsidR="00EF6346">
        <w:t xml:space="preserve"> shortfalls</w:t>
      </w:r>
      <w:r>
        <w:t xml:space="preserve">.  </w:t>
      </w:r>
    </w:p>
    <w:p w14:paraId="696C3F40" w14:textId="5E06086F" w:rsidR="00234654" w:rsidRDefault="00C712C8" w:rsidP="00234654">
      <w:pPr>
        <w:rPr>
          <w:b/>
        </w:rPr>
      </w:pPr>
      <w:r>
        <w:rPr>
          <w:b/>
        </w:rPr>
        <w:t>33.26.4</w:t>
      </w:r>
      <w:r w:rsidR="00234654">
        <w:rPr>
          <w:b/>
        </w:rPr>
        <w:tab/>
      </w:r>
      <w:r w:rsidR="00234654">
        <w:rPr>
          <w:b/>
        </w:rPr>
        <w:tab/>
        <w:t>Documentation</w:t>
      </w:r>
    </w:p>
    <w:p w14:paraId="704CBD81" w14:textId="785AB6BF" w:rsidR="000F0918" w:rsidRDefault="00234654" w:rsidP="008F16AC">
      <w:pPr>
        <w:ind w:left="720"/>
      </w:pPr>
      <w:r>
        <w:lastRenderedPageBreak/>
        <w:t xml:space="preserve">As specified in the EDAM Business Practice Manual, EDAM Entities, on behalf of their EDAM Transmission Service Providers, will provide the CAISO all supporting documentation necessary to determine the local EDAM Access Charges in each Balancing Authority Area.  </w:t>
      </w:r>
      <w:r w:rsidR="003C79A6">
        <w:t>At a minimum t</w:t>
      </w:r>
      <w:r>
        <w:t>his documentation will include (a) the final order from FERC or the Local Regulatory Authority effecting their approved tran</w:t>
      </w:r>
      <w:r w:rsidR="003C79A6">
        <w:t>smission rates</w:t>
      </w:r>
      <w:r w:rsidR="00AF0FFA">
        <w:t xml:space="preserve">; (b) the sums for each recoverable revenue component and true-up; and (c) an authorized affidavit from each EDAM Transmission Service Provider attesting to the accuracy of the data provided.  For each EDAM Transmission Service Provider, the CAISO will </w:t>
      </w:r>
      <w:r w:rsidR="00E94C3E">
        <w:t>maintain</w:t>
      </w:r>
      <w:r w:rsidR="00AF0FFA">
        <w:t xml:space="preserve"> on its website the </w:t>
      </w:r>
      <w:r w:rsidR="00E94C3E">
        <w:t xml:space="preserve">current </w:t>
      </w:r>
      <w:r w:rsidR="00AF0FFA">
        <w:t xml:space="preserve">sum of each recoverable revenue component, </w:t>
      </w:r>
      <w:r w:rsidR="00E94C3E">
        <w:t xml:space="preserve">the total </w:t>
      </w:r>
      <w:r w:rsidR="00AF0FFA">
        <w:t xml:space="preserve">true-up, and total eligible recovery.  The CAISO will maintain </w:t>
      </w:r>
      <w:r w:rsidR="00E94C3E">
        <w:t>on its website each EDAM Access Charge, including the rate, the Gross Load, and the total eligible recovery in that Balancing Authority Area.</w:t>
      </w:r>
    </w:p>
    <w:p w14:paraId="57549AA5" w14:textId="7DCB1A05" w:rsidR="002B4DDE" w:rsidRPr="00F175ED" w:rsidRDefault="002A4489" w:rsidP="007A18A5">
      <w:pPr>
        <w:pStyle w:val="Heading1"/>
      </w:pPr>
      <w:r w:rsidRPr="00F175ED">
        <w:t xml:space="preserve">33.27 CAISO Markets </w:t>
      </w:r>
      <w:proofErr w:type="gramStart"/>
      <w:r w:rsidRPr="00F175ED">
        <w:t>And</w:t>
      </w:r>
      <w:proofErr w:type="gramEnd"/>
      <w:r w:rsidRPr="00F175ED">
        <w:t xml:space="preserve"> Processes</w:t>
      </w:r>
    </w:p>
    <w:p w14:paraId="63BD98A9" w14:textId="1909C578" w:rsidR="002B4DDE" w:rsidRPr="002B4DDE" w:rsidRDefault="002A4489" w:rsidP="002B4DDE">
      <w:r w:rsidRPr="002B4DDE">
        <w:t xml:space="preserve">The provisions of Section 27 that apply to the Day-Ahead Market will apply to EDAM Market Participants, except as provided in </w:t>
      </w:r>
      <w:ins w:id="529" w:author="Author">
        <w:r w:rsidR="007F5304">
          <w:t xml:space="preserve">or inconsistent with </w:t>
        </w:r>
      </w:ins>
      <w:r w:rsidR="005B687E">
        <w:t xml:space="preserve">this </w:t>
      </w:r>
      <w:r w:rsidRPr="002B4DDE">
        <w:t>Section 33.27</w:t>
      </w:r>
      <w:ins w:id="530" w:author="Author">
        <w:r w:rsidR="007F5304">
          <w:t xml:space="preserve"> or other provisions of Section 33</w:t>
        </w:r>
      </w:ins>
      <w:r w:rsidRPr="002B4DDE">
        <w:t>.</w:t>
      </w:r>
      <w:ins w:id="531" w:author="Author">
        <w:r w:rsidR="00E46F08">
          <w:t xml:space="preserve">  </w:t>
        </w:r>
        <w:commentRangeStart w:id="532"/>
        <w:r w:rsidR="007F5304">
          <w:t>For purposes</w:t>
        </w:r>
        <w:commentRangeEnd w:id="532"/>
        <w:r w:rsidR="00DD4EC8">
          <w:rPr>
            <w:rStyle w:val="CommentReference"/>
            <w:rFonts w:ascii="Times New Roman" w:eastAsia="Times New Roman" w:hAnsi="Times New Roman" w:cs="Times New Roman"/>
            <w:kern w:val="16"/>
            <w:sz w:val="24"/>
            <w:szCs w:val="20"/>
            <w:lang w:val="x-none" w:eastAsia="x-none"/>
          </w:rPr>
          <w:commentReference w:id="532"/>
        </w:r>
        <w:r w:rsidR="00E46F08">
          <w:t xml:space="preserve"> </w:t>
        </w:r>
        <w:r w:rsidR="007F5304">
          <w:t>of applying this Section 33.27</w:t>
        </w:r>
        <w:r w:rsidR="00E46F08">
          <w:t xml:space="preserve">, the term CAISO Balancing Authority Area </w:t>
        </w:r>
        <w:r w:rsidR="007F5304">
          <w:t>as used</w:t>
        </w:r>
        <w:r w:rsidR="00E46F08">
          <w:t xml:space="preserve"> in </w:t>
        </w:r>
        <w:r w:rsidR="007F5304">
          <w:t xml:space="preserve">Section 27 means </w:t>
        </w:r>
        <w:r w:rsidR="00E46F08">
          <w:t xml:space="preserve">the </w:t>
        </w:r>
        <w:r w:rsidR="007F5304">
          <w:t>Market</w:t>
        </w:r>
        <w:r w:rsidR="00E46F08">
          <w:t xml:space="preserve"> Area </w:t>
        </w:r>
        <w:r w:rsidR="007F5304">
          <w:t>unless</w:t>
        </w:r>
        <w:r w:rsidR="00E46F08">
          <w:t xml:space="preserve"> the </w:t>
        </w:r>
        <w:r w:rsidR="007F5304">
          <w:t>context requires otherwise</w:t>
        </w:r>
        <w:r w:rsidR="00E46F08">
          <w:t xml:space="preserve">.   </w:t>
        </w:r>
      </w:ins>
    </w:p>
    <w:p w14:paraId="7B967ABC" w14:textId="77777777" w:rsidR="002B4DDE" w:rsidRPr="002B4DDE" w:rsidRDefault="002A4489" w:rsidP="008F16AC">
      <w:proofErr w:type="gramStart"/>
      <w:r w:rsidRPr="002B4DDE">
        <w:rPr>
          <w:b/>
        </w:rPr>
        <w:t>33.27.1  Transitional</w:t>
      </w:r>
      <w:proofErr w:type="gramEnd"/>
      <w:r w:rsidRPr="002B4DDE">
        <w:rPr>
          <w:b/>
        </w:rPr>
        <w:t xml:space="preserve"> Process</w:t>
      </w:r>
      <w:del w:id="533" w:author="Author">
        <w:r w:rsidRPr="002B4DDE">
          <w:rPr>
            <w:b/>
          </w:rPr>
          <w:delText>.</w:delText>
        </w:r>
      </w:del>
      <w:r w:rsidRPr="002B4DDE">
        <w:t xml:space="preserve">  </w:t>
      </w:r>
    </w:p>
    <w:p w14:paraId="56EF7B5A" w14:textId="510A8A76" w:rsidR="002B4DDE" w:rsidRPr="002B4DDE" w:rsidRDefault="002A4489" w:rsidP="00C8385B">
      <w:pPr>
        <w:ind w:left="720"/>
      </w:pPr>
      <w:r w:rsidRPr="002B4DDE">
        <w:t>For a period of six months following the EDAM</w:t>
      </w:r>
      <w:r w:rsidR="008D3F72">
        <w:t xml:space="preserve"> Entity</w:t>
      </w:r>
      <w:r w:rsidRPr="002B4DDE">
        <w:t xml:space="preserve"> Implementation Date of a new EDAM Entity, the provisions of </w:t>
      </w:r>
      <w:r w:rsidR="005F54BD" w:rsidRPr="005F54BD">
        <w:t>Section 27.4.3.2 and the second sentence o</w:t>
      </w:r>
      <w:r w:rsidR="005F54BD">
        <w:t>f Section 27.4.3.4</w:t>
      </w:r>
      <w:r w:rsidRPr="002B4DDE">
        <w:t xml:space="preserve"> </w:t>
      </w:r>
      <w:r w:rsidR="008D559C">
        <w:t>will</w:t>
      </w:r>
      <w:r w:rsidRPr="002B4DDE">
        <w:t xml:space="preserve"> not apply to constraints that are within the Balancing Authority Area of the new EDAM Entity or affect EDAM Transfers between the Balancing Authority Area of the new EDAM Entity.  For those intervals that experience infeasibilities described in those provisions, the CAISO </w:t>
      </w:r>
      <w:r w:rsidR="008D559C">
        <w:t>will</w:t>
      </w:r>
      <w:r w:rsidRPr="002B4DDE">
        <w:t xml:space="preserve"> instead determine prices consistent with the provisions of Section 27,</w:t>
      </w:r>
      <w:r w:rsidR="001E641D">
        <w:t xml:space="preserve"> Section</w:t>
      </w:r>
      <w:r w:rsidRPr="002B4DDE">
        <w:t xml:space="preserve"> 3</w:t>
      </w:r>
      <w:r w:rsidR="00865B98">
        <w:t>1</w:t>
      </w:r>
      <w:r w:rsidRPr="002B4DDE">
        <w:t xml:space="preserve">, and Appendix C, that would apply in the absence of </w:t>
      </w:r>
      <w:r w:rsidR="00665E5F" w:rsidRPr="005F54BD">
        <w:t>Section 27.4.3.2 and the second sentence o</w:t>
      </w:r>
      <w:r w:rsidR="00665E5F">
        <w:t>f Section 27.4.3.4</w:t>
      </w:r>
      <w:r w:rsidRPr="002B4DDE">
        <w:t xml:space="preserve"> constraints. </w:t>
      </w:r>
    </w:p>
    <w:p w14:paraId="3238DFD6" w14:textId="478CECFD" w:rsidR="002B4DDE" w:rsidRDefault="002A4489" w:rsidP="005536DF">
      <w:pPr>
        <w:ind w:left="720"/>
      </w:pPr>
      <w:r w:rsidRPr="002B4DDE">
        <w:t xml:space="preserve">In addition, for a period of six months following the EDAM </w:t>
      </w:r>
      <w:r w:rsidR="008D3F72">
        <w:t xml:space="preserve">Entity </w:t>
      </w:r>
      <w:r w:rsidRPr="002B4DDE">
        <w:t>Implementation Date of a new EDAM Entity, when the transmission and/or</w:t>
      </w:r>
      <w:r w:rsidR="00905832">
        <w:t xml:space="preserve"> power </w:t>
      </w:r>
      <w:r w:rsidRPr="002B4DDE">
        <w:t xml:space="preserve">balance constraints as specified in </w:t>
      </w:r>
      <w:r w:rsidR="00665E5F" w:rsidRPr="005F54BD">
        <w:t>Section 27.4.3.2 and the second sentence o</w:t>
      </w:r>
      <w:r w:rsidR="00665E5F">
        <w:t>f Section 27.4.3.4</w:t>
      </w:r>
      <w:r w:rsidRPr="002B4DDE">
        <w:t xml:space="preserve"> are relaxed, the CAISO </w:t>
      </w:r>
      <w:r w:rsidR="008D559C">
        <w:t>will</w:t>
      </w:r>
      <w:r w:rsidRPr="002B4DDE">
        <w:t xml:space="preserve"> set the Flexible Ramping Product parameter for pricing purposes, for the new EDAM Entity Balancing Authority </w:t>
      </w:r>
      <w:r w:rsidRPr="002B4DDE">
        <w:lastRenderedPageBreak/>
        <w:t>Area, at an amount between and including $0 and $</w:t>
      </w:r>
      <w:r w:rsidR="005536DF">
        <w:t xml:space="preserve">0.01. </w:t>
      </w:r>
      <w:r w:rsidR="001E641D">
        <w:t xml:space="preserve"> </w:t>
      </w:r>
      <w:r w:rsidRPr="002B4DDE">
        <w:t xml:space="preserve">Sixty days prior to the expiration of the transition period, the CAISO will post on the CAISO </w:t>
      </w:r>
      <w:r w:rsidR="008D3F72">
        <w:t>W</w:t>
      </w:r>
      <w:r w:rsidRPr="002B4DDE">
        <w:t xml:space="preserve">ebsite an assessment of whether an extension of the transition period, for up to an additional six months, is needed for the applicable EDAM Entity.  The CAISO will post an update to such assessment prior to the expiration of the transition period should there be any changes to its posted conclusions. </w:t>
      </w:r>
      <w:r w:rsidR="001E641D">
        <w:t xml:space="preserve"> </w:t>
      </w:r>
      <w:r w:rsidRPr="002B4DDE">
        <w:t>Any extensions of the initial six</w:t>
      </w:r>
      <w:r w:rsidR="001E641D">
        <w:t>-</w:t>
      </w:r>
      <w:r w:rsidRPr="002B4DDE">
        <w:t xml:space="preserve">month transition period must be approved by </w:t>
      </w:r>
      <w:r w:rsidR="001E641D">
        <w:t>FERC</w:t>
      </w:r>
      <w:r w:rsidRPr="005536DF">
        <w:t xml:space="preserve">.  </w:t>
      </w:r>
    </w:p>
    <w:p w14:paraId="4C222AF3" w14:textId="6D2C9158" w:rsidR="00CD2BAC" w:rsidRPr="001E39EC" w:rsidRDefault="002A4489" w:rsidP="008F16AC">
      <w:pPr>
        <w:rPr>
          <w:b/>
        </w:rPr>
      </w:pPr>
      <w:proofErr w:type="gramStart"/>
      <w:r>
        <w:rPr>
          <w:b/>
        </w:rPr>
        <w:t>33.27.2</w:t>
      </w:r>
      <w:r w:rsidRPr="00CD2BAC">
        <w:rPr>
          <w:b/>
        </w:rPr>
        <w:t xml:space="preserve">  Locational</w:t>
      </w:r>
      <w:proofErr w:type="gramEnd"/>
      <w:r w:rsidRPr="00CD2BAC">
        <w:rPr>
          <w:b/>
        </w:rPr>
        <w:t xml:space="preserve"> Marginal Price Formation</w:t>
      </w:r>
    </w:p>
    <w:p w14:paraId="1E644696" w14:textId="718EE4EE" w:rsidR="00CD2BAC" w:rsidRDefault="002A4489" w:rsidP="005536DF">
      <w:pPr>
        <w:ind w:left="720"/>
      </w:pPr>
      <w:r w:rsidRPr="002B4DDE">
        <w:t xml:space="preserve">The Locational Marginal Price for </w:t>
      </w:r>
      <w:proofErr w:type="spellStart"/>
      <w:r w:rsidR="009D43E4">
        <w:t>PNodes</w:t>
      </w:r>
      <w:proofErr w:type="spellEnd"/>
      <w:r w:rsidR="009D43E4">
        <w:t xml:space="preserve"> within </w:t>
      </w:r>
      <w:r w:rsidRPr="002B4DDE">
        <w:t>each Balancing Authority Area in the EDAM Area</w:t>
      </w:r>
      <w:r w:rsidR="00DD0DD7">
        <w:t xml:space="preserve"> will be determined in accordance with Appendix C</w:t>
      </w:r>
      <w:r w:rsidRPr="002B4DDE">
        <w:t>.</w:t>
      </w:r>
    </w:p>
    <w:p w14:paraId="64D3CCE9" w14:textId="079B9BD6" w:rsidR="00713491" w:rsidRPr="001E39EC" w:rsidRDefault="002A4489" w:rsidP="008F16AC">
      <w:pPr>
        <w:rPr>
          <w:b/>
        </w:rPr>
      </w:pPr>
      <w:proofErr w:type="gramStart"/>
      <w:r>
        <w:rPr>
          <w:b/>
        </w:rPr>
        <w:t>33.27.3</w:t>
      </w:r>
      <w:r w:rsidRPr="00CD2BAC">
        <w:rPr>
          <w:b/>
        </w:rPr>
        <w:t xml:space="preserve">  </w:t>
      </w:r>
      <w:r>
        <w:rPr>
          <w:b/>
        </w:rPr>
        <w:t>Default</w:t>
      </w:r>
      <w:proofErr w:type="gramEnd"/>
      <w:r>
        <w:rPr>
          <w:b/>
        </w:rPr>
        <w:t xml:space="preserve"> Generation Aggregation Points</w:t>
      </w:r>
    </w:p>
    <w:p w14:paraId="158367F5" w14:textId="64BC1790" w:rsidR="008B4A50" w:rsidRDefault="002A4489" w:rsidP="008B4A50">
      <w:pPr>
        <w:ind w:left="720"/>
      </w:pPr>
      <w:r>
        <w:t>E</w:t>
      </w:r>
      <w:r w:rsidRPr="002B4DDE">
        <w:t>ach Balancing Authority Area in the EDAM Area</w:t>
      </w:r>
      <w:r>
        <w:t xml:space="preserve"> </w:t>
      </w:r>
      <w:r w:rsidR="00C02D43">
        <w:t>will</w:t>
      </w:r>
      <w:r>
        <w:t xml:space="preserve"> associate directly with </w:t>
      </w:r>
      <w:proofErr w:type="spellStart"/>
      <w:r>
        <w:t>P</w:t>
      </w:r>
      <w:r w:rsidR="001E641D">
        <w:t>N</w:t>
      </w:r>
      <w:r>
        <w:t>odes</w:t>
      </w:r>
      <w:proofErr w:type="spellEnd"/>
      <w:r>
        <w:t xml:space="preserve"> of </w:t>
      </w:r>
      <w:del w:id="534" w:author="Author">
        <w:r w:rsidDel="00EA2746">
          <w:delText xml:space="preserve">non-EDAM </w:delText>
        </w:r>
      </w:del>
      <w:r>
        <w:t>B</w:t>
      </w:r>
      <w:r w:rsidR="00F85346">
        <w:t xml:space="preserve">alancing </w:t>
      </w:r>
      <w:r>
        <w:t>A</w:t>
      </w:r>
      <w:r w:rsidR="00F85346">
        <w:t xml:space="preserve">uthority </w:t>
      </w:r>
      <w:r>
        <w:t>A</w:t>
      </w:r>
      <w:r w:rsidR="00F85346">
        <w:t>rea</w:t>
      </w:r>
      <w:r>
        <w:t xml:space="preserve">s in WECC </w:t>
      </w:r>
      <w:commentRangeStart w:id="535"/>
      <w:ins w:id="536" w:author="Author">
        <w:r w:rsidR="00EA2746">
          <w:t>outside</w:t>
        </w:r>
        <w:commentRangeEnd w:id="535"/>
        <w:r w:rsidR="00EA2746">
          <w:rPr>
            <w:rStyle w:val="CommentReference"/>
            <w:rFonts w:ascii="Times New Roman" w:eastAsia="Times New Roman" w:hAnsi="Times New Roman" w:cs="Times New Roman"/>
            <w:kern w:val="16"/>
            <w:sz w:val="24"/>
            <w:szCs w:val="20"/>
            <w:lang w:val="x-none" w:eastAsia="x-none"/>
          </w:rPr>
          <w:commentReference w:id="535"/>
        </w:r>
        <w:r w:rsidR="00EA2746">
          <w:t xml:space="preserve"> the EDAM Area </w:t>
        </w:r>
      </w:ins>
      <w:r>
        <w:t>through two non-overlapping default generation aggregations</w:t>
      </w:r>
      <w:r w:rsidR="009808EE">
        <w:t xml:space="preserve"> as described in Appendix C</w:t>
      </w:r>
      <w:r w:rsidR="001E641D">
        <w:t>:</w:t>
      </w:r>
      <w:r>
        <w:t xml:space="preserve"> </w:t>
      </w:r>
    </w:p>
    <w:p w14:paraId="59AC557F" w14:textId="1EE0D4C5" w:rsidR="008B4A50" w:rsidRDefault="002A4489" w:rsidP="003A05AA">
      <w:pPr>
        <w:ind w:left="1440"/>
      </w:pPr>
      <w:r>
        <w:t xml:space="preserve">(1) </w:t>
      </w:r>
      <w:proofErr w:type="gramStart"/>
      <w:r w:rsidR="009808EE">
        <w:t>a</w:t>
      </w:r>
      <w:proofErr w:type="gramEnd"/>
      <w:r>
        <w:t xml:space="preserve"> North DGAP, which include</w:t>
      </w:r>
      <w:r w:rsidR="0059708E">
        <w:t>s</w:t>
      </w:r>
      <w:r>
        <w:t xml:space="preserve"> the WECC northwest </w:t>
      </w:r>
      <w:del w:id="537" w:author="Author">
        <w:r w:rsidDel="00EA2746">
          <w:delText xml:space="preserve">non-EDAM </w:delText>
        </w:r>
      </w:del>
      <w:r>
        <w:t>B</w:t>
      </w:r>
      <w:r w:rsidR="00F85346">
        <w:t xml:space="preserve">alancing </w:t>
      </w:r>
      <w:r>
        <w:t>A</w:t>
      </w:r>
      <w:r w:rsidR="00F85346">
        <w:t xml:space="preserve">uthority </w:t>
      </w:r>
      <w:r>
        <w:t>A</w:t>
      </w:r>
      <w:r w:rsidR="00F85346">
        <w:t>rea</w:t>
      </w:r>
      <w:r>
        <w:t>s; and</w:t>
      </w:r>
    </w:p>
    <w:p w14:paraId="63345719" w14:textId="2C1130CB" w:rsidR="00F964D6" w:rsidRDefault="002A4489" w:rsidP="00F964D6">
      <w:pPr>
        <w:ind w:left="1440"/>
      </w:pPr>
      <w:r>
        <w:t xml:space="preserve">(2) </w:t>
      </w:r>
      <w:proofErr w:type="gramStart"/>
      <w:r w:rsidR="009808EE">
        <w:t>a</w:t>
      </w:r>
      <w:proofErr w:type="gramEnd"/>
      <w:r>
        <w:t xml:space="preserve"> South DGAP, which include</w:t>
      </w:r>
      <w:r w:rsidR="0059708E">
        <w:t>s</w:t>
      </w:r>
      <w:r>
        <w:t xml:space="preserve"> the WECC southwest </w:t>
      </w:r>
      <w:del w:id="538" w:author="Author">
        <w:r w:rsidDel="00EA2746">
          <w:delText xml:space="preserve">non-EDAM </w:delText>
        </w:r>
      </w:del>
      <w:r>
        <w:t>B</w:t>
      </w:r>
      <w:r w:rsidR="00487656">
        <w:t xml:space="preserve">alancing </w:t>
      </w:r>
      <w:r>
        <w:t>A</w:t>
      </w:r>
      <w:r w:rsidR="00487656">
        <w:t>uthority</w:t>
      </w:r>
      <w:r w:rsidR="00E12761">
        <w:t xml:space="preserve"> </w:t>
      </w:r>
      <w:r>
        <w:t>A</w:t>
      </w:r>
      <w:r w:rsidR="00487656">
        <w:t>rea</w:t>
      </w:r>
      <w:r>
        <w:t>s</w:t>
      </w:r>
      <w:r w:rsidR="002634DD">
        <w:t>’</w:t>
      </w:r>
      <w:r>
        <w:t xml:space="preserve"> </w:t>
      </w:r>
      <w:proofErr w:type="spellStart"/>
      <w:r w:rsidR="00F85346">
        <w:t>PN</w:t>
      </w:r>
      <w:r>
        <w:t>odes</w:t>
      </w:r>
      <w:proofErr w:type="spellEnd"/>
      <w:r>
        <w:t>, except</w:t>
      </w:r>
      <w:r w:rsidR="0059708E">
        <w:t xml:space="preserve"> Mexico</w:t>
      </w:r>
      <w:r>
        <w:t>.</w:t>
      </w:r>
    </w:p>
    <w:p w14:paraId="3A7FDB8A" w14:textId="48C38BF0" w:rsidR="00F964D6" w:rsidRPr="009808EE" w:rsidRDefault="00F964D6" w:rsidP="008F16AC">
      <w:pPr>
        <w:rPr>
          <w:b/>
        </w:rPr>
      </w:pPr>
      <w:proofErr w:type="gramStart"/>
      <w:r w:rsidRPr="00F964D6">
        <w:rPr>
          <w:b/>
        </w:rPr>
        <w:t>33.27.</w:t>
      </w:r>
      <w:r w:rsidR="00A72784">
        <w:rPr>
          <w:b/>
        </w:rPr>
        <w:t>4</w:t>
      </w:r>
      <w:r>
        <w:rPr>
          <w:b/>
        </w:rPr>
        <w:t xml:space="preserve">  Power</w:t>
      </w:r>
      <w:proofErr w:type="gramEnd"/>
      <w:r>
        <w:rPr>
          <w:b/>
        </w:rPr>
        <w:t xml:space="preserve"> Balance Constraint Relaxation </w:t>
      </w:r>
    </w:p>
    <w:p w14:paraId="4276557F" w14:textId="1B417430" w:rsidR="00F964D6" w:rsidRDefault="00F964D6" w:rsidP="009808EE">
      <w:pPr>
        <w:ind w:left="720"/>
        <w:rPr>
          <w:sz w:val="22"/>
        </w:rPr>
      </w:pPr>
      <w:r w:rsidRPr="002B4DDE">
        <w:t xml:space="preserve">The Extended Day-Ahead Market will include </w:t>
      </w:r>
      <w:r>
        <w:t>a</w:t>
      </w:r>
      <w:r w:rsidRPr="002B4DDE">
        <w:t xml:space="preserve"> constraint t</w:t>
      </w:r>
      <w:r>
        <w:t xml:space="preserve">o ensure each EDAM Entity </w:t>
      </w:r>
      <w:r w:rsidRPr="002B4DDE">
        <w:t xml:space="preserve">meets its Balancing Authority Area </w:t>
      </w:r>
      <w:r>
        <w:t>requirements</w:t>
      </w:r>
      <w:r w:rsidRPr="002B4DDE">
        <w:t xml:space="preserve"> before supporting EDAM Transfers. </w:t>
      </w:r>
      <w:r>
        <w:t xml:space="preserve"> The constraint </w:t>
      </w:r>
      <w:r w:rsidR="009808EE">
        <w:t>will</w:t>
      </w:r>
      <w:r>
        <w:t xml:space="preserve"> not allow a simultaneous power balance constraint violation in the upward/downward direction</w:t>
      </w:r>
      <w:r w:rsidRPr="002B4DDE">
        <w:t xml:space="preserve"> </w:t>
      </w:r>
      <w:r>
        <w:t xml:space="preserve">with a net EDAM Transfer export/import beyond the net EDAM Transfer eligible for the EDAM RSE </w:t>
      </w:r>
      <w:r w:rsidR="009808EE">
        <w:t xml:space="preserve">as </w:t>
      </w:r>
      <w:r>
        <w:t>established in Section 33.18.</w:t>
      </w:r>
      <w:r w:rsidR="00865B98">
        <w:t>2.1</w:t>
      </w:r>
      <w:r>
        <w:rPr>
          <w:i/>
          <w:sz w:val="22"/>
        </w:rPr>
        <w:t>.</w:t>
      </w:r>
    </w:p>
    <w:p w14:paraId="118B7494" w14:textId="10DC4564" w:rsidR="00FB784F" w:rsidRDefault="00FB784F" w:rsidP="008F16AC">
      <w:pPr>
        <w:rPr>
          <w:b/>
        </w:rPr>
      </w:pPr>
      <w:proofErr w:type="gramStart"/>
      <w:r>
        <w:rPr>
          <w:b/>
        </w:rPr>
        <w:t>33.27.</w:t>
      </w:r>
      <w:r w:rsidR="00A72784">
        <w:rPr>
          <w:b/>
        </w:rPr>
        <w:t>5</w:t>
      </w:r>
      <w:r>
        <w:rPr>
          <w:b/>
        </w:rPr>
        <w:t xml:space="preserve">  IBAA</w:t>
      </w:r>
      <w:proofErr w:type="gramEnd"/>
      <w:r>
        <w:rPr>
          <w:b/>
        </w:rPr>
        <w:t xml:space="preserve"> and </w:t>
      </w:r>
      <w:r w:rsidR="009F4D3E">
        <w:rPr>
          <w:b/>
        </w:rPr>
        <w:t xml:space="preserve">EDAM Entity </w:t>
      </w:r>
      <w:r>
        <w:rPr>
          <w:b/>
        </w:rPr>
        <w:t>Balancing Authority Areas</w:t>
      </w:r>
    </w:p>
    <w:p w14:paraId="1E3CE8AE" w14:textId="3799A998" w:rsidR="00FB784F" w:rsidRPr="009808EE" w:rsidRDefault="00FB784F" w:rsidP="009808EE">
      <w:pPr>
        <w:ind w:left="720"/>
        <w:rPr>
          <w:i/>
          <w:sz w:val="22"/>
        </w:rPr>
      </w:pPr>
      <w:r>
        <w:t xml:space="preserve">Section 27.5.3 will not apply to an EDAM Entity Balancing Authority Area. </w:t>
      </w:r>
    </w:p>
    <w:p w14:paraId="72A90FE6" w14:textId="5CDE9CDB" w:rsidR="002B4DDE" w:rsidRPr="002B4DDE" w:rsidRDefault="002A4489" w:rsidP="007A18A5">
      <w:pPr>
        <w:pStyle w:val="Heading1"/>
      </w:pPr>
      <w:r w:rsidRPr="00D03869">
        <w:t>33.28</w:t>
      </w:r>
      <w:r w:rsidRPr="008E7237">
        <w:t xml:space="preserve"> </w:t>
      </w:r>
      <w:commentRangeStart w:id="539"/>
      <w:r w:rsidRPr="00D03869">
        <w:t>Inter-SC Trades</w:t>
      </w:r>
      <w:commentRangeEnd w:id="539"/>
      <w:r w:rsidR="00BC25F7">
        <w:rPr>
          <w:rStyle w:val="CommentReference"/>
          <w:rFonts w:ascii="Times New Roman" w:eastAsia="Times New Roman" w:hAnsi="Times New Roman" w:cs="Times New Roman"/>
          <w:b w:val="0"/>
          <w:kern w:val="16"/>
          <w:sz w:val="24"/>
          <w:szCs w:val="20"/>
          <w:lang w:val="x-none" w:eastAsia="x-none"/>
        </w:rPr>
        <w:commentReference w:id="539"/>
      </w:r>
    </w:p>
    <w:p w14:paraId="5AD3EECD" w14:textId="2DC2FA43" w:rsidR="002B4DDE" w:rsidRPr="002B4DDE" w:rsidRDefault="002A4489" w:rsidP="002B4DDE">
      <w:r w:rsidRPr="002B4DDE">
        <w:t>EDAM Entity Scheduling Coordinators</w:t>
      </w:r>
      <w:r w:rsidR="00E12761">
        <w:t>, EDAM Load Serving Entity Scheduling Coordinators,</w:t>
      </w:r>
      <w:r w:rsidRPr="002B4DDE">
        <w:t xml:space="preserve"> EDAM Resource Scheduling Coordinators </w:t>
      </w:r>
      <w:r w:rsidR="0083087D">
        <w:t xml:space="preserve">and other Scheduling Coordinators in the Extended Day-Ahead </w:t>
      </w:r>
      <w:r w:rsidR="0083087D">
        <w:lastRenderedPageBreak/>
        <w:t xml:space="preserve">Market </w:t>
      </w:r>
      <w:r w:rsidRPr="002B4DDE">
        <w:t xml:space="preserve">may not submit </w:t>
      </w:r>
      <w:r w:rsidR="001E641D">
        <w:t>I</w:t>
      </w:r>
      <w:r w:rsidRPr="002B4DDE">
        <w:t xml:space="preserve">nter-SC </w:t>
      </w:r>
      <w:r w:rsidR="001E641D">
        <w:t>T</w:t>
      </w:r>
      <w:r w:rsidRPr="002B4DDE">
        <w:t>rades</w:t>
      </w:r>
      <w:r w:rsidR="00F175E2" w:rsidRPr="00F175E2">
        <w:t xml:space="preserve"> </w:t>
      </w:r>
      <w:r w:rsidR="00F175E2" w:rsidRPr="00543625">
        <w:t>for transactions outside the CAISO Balancing Authority Area</w:t>
      </w:r>
      <w:r w:rsidRPr="002B4DDE">
        <w:t xml:space="preserve">, and Section 28 will not apply to </w:t>
      </w:r>
      <w:r w:rsidR="001E641D">
        <w:t xml:space="preserve">the </w:t>
      </w:r>
      <w:r w:rsidRPr="002B4DDE">
        <w:t>E</w:t>
      </w:r>
      <w:r w:rsidR="0083087D">
        <w:t xml:space="preserve">xtended </w:t>
      </w:r>
      <w:r w:rsidRPr="002B4DDE">
        <w:t>D</w:t>
      </w:r>
      <w:r w:rsidR="0083087D">
        <w:t xml:space="preserve">ay </w:t>
      </w:r>
      <w:r w:rsidRPr="002B4DDE">
        <w:t>A</w:t>
      </w:r>
      <w:r w:rsidR="0083087D">
        <w:t xml:space="preserve">head </w:t>
      </w:r>
      <w:r w:rsidRPr="002B4DDE">
        <w:t>M</w:t>
      </w:r>
      <w:r w:rsidR="0083087D">
        <w:t>arket</w:t>
      </w:r>
      <w:r w:rsidRPr="002B4DDE">
        <w:t xml:space="preserve">. </w:t>
      </w:r>
    </w:p>
    <w:p w14:paraId="0F7D1F3E" w14:textId="47F45DFE" w:rsidR="002B4DDE" w:rsidRPr="002B4DDE" w:rsidRDefault="002A4489" w:rsidP="007A18A5">
      <w:pPr>
        <w:pStyle w:val="Heading1"/>
      </w:pPr>
      <w:r w:rsidRPr="002B4DDE">
        <w:t xml:space="preserve">33.29 EDAM Relationship </w:t>
      </w:r>
      <w:r w:rsidR="0066571A">
        <w:t>to</w:t>
      </w:r>
      <w:r w:rsidRPr="002B4DDE">
        <w:t xml:space="preserve"> EIM</w:t>
      </w:r>
    </w:p>
    <w:p w14:paraId="61FDB63A" w14:textId="4A538244" w:rsidR="002B4DDE" w:rsidRPr="005536DF" w:rsidRDefault="002A4489" w:rsidP="002B4DDE">
      <w:r w:rsidRPr="002B4DDE">
        <w:t xml:space="preserve">EDAM Market Participants </w:t>
      </w:r>
      <w:r w:rsidR="00FA0411">
        <w:t>are also</w:t>
      </w:r>
      <w:r w:rsidRPr="002B4DDE">
        <w:t xml:space="preserve"> EIM Market Participants</w:t>
      </w:r>
      <w:r w:rsidR="00FA0411">
        <w:t xml:space="preserve"> </w:t>
      </w:r>
      <w:r w:rsidR="002F28DF">
        <w:t xml:space="preserve">and the provisions in Section 29 apply </w:t>
      </w:r>
      <w:r w:rsidR="00381B0A">
        <w:t>in their capacity as EIM Market Participants</w:t>
      </w:r>
      <w:r w:rsidRPr="002B4DDE">
        <w:t>.</w:t>
      </w:r>
      <w:r w:rsidR="003B2A2B">
        <w:t xml:space="preserve"> </w:t>
      </w:r>
      <w:r w:rsidR="001E641D">
        <w:t xml:space="preserve"> </w:t>
      </w:r>
      <w:r w:rsidR="00AF76D1">
        <w:t xml:space="preserve">Operation of the Day-Ahead Market within an EDAM Entity Balancing Authority Area produces outcomes that satisfy or modify certain requirements otherwise applicable to EIM Market Participants, </w:t>
      </w:r>
      <w:commentRangeStart w:id="540"/>
      <w:r w:rsidR="00AF76D1">
        <w:t>including</w:t>
      </w:r>
      <w:commentRangeEnd w:id="540"/>
      <w:r w:rsidR="008A2515">
        <w:rPr>
          <w:rStyle w:val="CommentReference"/>
          <w:rFonts w:ascii="Times New Roman" w:eastAsia="Times New Roman" w:hAnsi="Times New Roman" w:cs="Times New Roman"/>
          <w:kern w:val="16"/>
          <w:sz w:val="24"/>
          <w:szCs w:val="20"/>
          <w:lang w:val="x-none" w:eastAsia="x-none"/>
        </w:rPr>
        <w:commentReference w:id="540"/>
      </w:r>
      <w:r w:rsidR="00AF76D1">
        <w:t xml:space="preserve"> a Day-Ahead Schedule that will be referenced in the Real-Time Market instead of a submitted EIM Base Schedule and an initial EIM Base Load Schedule</w:t>
      </w:r>
      <w:r w:rsidR="00C92522">
        <w:t xml:space="preserve">, pools of Balancing Authority Areas for purposes of </w:t>
      </w:r>
      <w:r w:rsidR="00C92522" w:rsidRPr="006B6BEF">
        <w:t xml:space="preserve">the </w:t>
      </w:r>
      <w:r w:rsidR="00C92522" w:rsidRPr="00F232AE">
        <w:t>EIM R</w:t>
      </w:r>
      <w:r w:rsidR="00C92522" w:rsidRPr="006B6BEF">
        <w:t xml:space="preserve">esource </w:t>
      </w:r>
      <w:r w:rsidR="00C92522" w:rsidRPr="00F232AE">
        <w:t>S</w:t>
      </w:r>
      <w:r w:rsidR="00C92522" w:rsidRPr="006B6BEF">
        <w:t xml:space="preserve">ufficiency </w:t>
      </w:r>
      <w:r w:rsidR="00C92522" w:rsidRPr="00F232AE">
        <w:t>E</w:t>
      </w:r>
      <w:r w:rsidR="00C92522" w:rsidRPr="006B6BEF">
        <w:t xml:space="preserve">valuation, and capacity and </w:t>
      </w:r>
      <w:r w:rsidR="00C92522" w:rsidRPr="00F232AE">
        <w:t>E</w:t>
      </w:r>
      <w:r w:rsidR="00C92522" w:rsidRPr="006B6BEF">
        <w:t>nergy</w:t>
      </w:r>
      <w:r w:rsidR="00C92522">
        <w:t xml:space="preserve"> transfers between Balancing Authority Areas with equal priority to Demand.</w:t>
      </w:r>
      <w:del w:id="541" w:author="Author">
        <w:r w:rsidR="00AF76D1" w:rsidDel="008A2515">
          <w:delText>.</w:delText>
        </w:r>
      </w:del>
    </w:p>
    <w:p w14:paraId="5D44C335" w14:textId="37744949" w:rsidR="002B4DDE" w:rsidRPr="005536DF" w:rsidRDefault="002A4489" w:rsidP="008266B5">
      <w:pPr>
        <w:pStyle w:val="Heading1"/>
      </w:pPr>
      <w:r w:rsidRPr="005536DF">
        <w:t>33.30 Bid</w:t>
      </w:r>
      <w:r w:rsidR="001375D5">
        <w:t>s</w:t>
      </w:r>
      <w:r w:rsidRPr="005536DF">
        <w:t xml:space="preserve"> </w:t>
      </w:r>
      <w:proofErr w:type="gramStart"/>
      <w:r w:rsidRPr="005536DF">
        <w:t>And</w:t>
      </w:r>
      <w:proofErr w:type="gramEnd"/>
      <w:r w:rsidRPr="005536DF">
        <w:t xml:space="preserve"> Self-Sche</w:t>
      </w:r>
      <w:r w:rsidR="003003AD">
        <w:t>dule Submission</w:t>
      </w:r>
    </w:p>
    <w:p w14:paraId="3201B6ED" w14:textId="7E3BFDD9" w:rsidR="002B4DDE" w:rsidRDefault="002A4489" w:rsidP="002B4DDE">
      <w:commentRangeStart w:id="542"/>
      <w:del w:id="543" w:author="Author">
        <w:r w:rsidDel="00514126">
          <w:delText>Except as described in this Section 33</w:delText>
        </w:r>
        <w:r w:rsidR="00E33F88" w:rsidDel="00514126">
          <w:delText>.30</w:delText>
        </w:r>
        <w:commentRangeEnd w:id="542"/>
        <w:r w:rsidR="00514126" w:rsidDel="00514126">
          <w:rPr>
            <w:rStyle w:val="CommentReference"/>
            <w:rFonts w:ascii="Times New Roman" w:eastAsia="Times New Roman" w:hAnsi="Times New Roman" w:cs="Times New Roman"/>
            <w:kern w:val="16"/>
            <w:sz w:val="24"/>
            <w:szCs w:val="20"/>
            <w:lang w:val="x-none" w:eastAsia="x-none"/>
          </w:rPr>
          <w:commentReference w:id="542"/>
        </w:r>
        <w:r w:rsidDel="00514126">
          <w:delText xml:space="preserve">, </w:delText>
        </w:r>
      </w:del>
      <w:r>
        <w:t xml:space="preserve">Scheduling Coordinators for EDAM Resources, EDAM Entities, </w:t>
      </w:r>
      <w:r w:rsidR="00700A20">
        <w:t>Load</w:t>
      </w:r>
      <w:r w:rsidR="00E42CB4">
        <w:t xml:space="preserve"> </w:t>
      </w:r>
      <w:r w:rsidR="00700A20">
        <w:t xml:space="preserve">Serving Entities, </w:t>
      </w:r>
      <w:r>
        <w:t xml:space="preserve">and other Day-Ahead Market Participants in the EDAM Area must submit Bids, including Self-Schedules, pursuant to </w:t>
      </w:r>
      <w:ins w:id="544" w:author="Author">
        <w:r w:rsidR="00514126">
          <w:t xml:space="preserve">this Section 33.30 as supplemented by </w:t>
        </w:r>
      </w:ins>
      <w:r>
        <w:t xml:space="preserve">Section 30.  </w:t>
      </w:r>
    </w:p>
    <w:p w14:paraId="54931F90" w14:textId="5B77F517" w:rsidR="0066571A" w:rsidRDefault="002A4489" w:rsidP="00A52183">
      <w:pPr>
        <w:pStyle w:val="Heading2"/>
      </w:pPr>
      <w:r w:rsidRPr="00F128B3">
        <w:t>33.30.1</w:t>
      </w:r>
      <w:r w:rsidR="00536118">
        <w:t xml:space="preserve"> </w:t>
      </w:r>
      <w:r>
        <w:t>Bids</w:t>
      </w:r>
    </w:p>
    <w:p w14:paraId="4B8E8465" w14:textId="670ED0E5" w:rsidR="00B545FA" w:rsidRDefault="002A4489" w:rsidP="008F16AC">
      <w:pPr>
        <w:ind w:left="720"/>
      </w:pPr>
      <w:r>
        <w:t>A Sc</w:t>
      </w:r>
      <w:r w:rsidR="00E061F4">
        <w:t>heduling Coordinator may submit a</w:t>
      </w:r>
      <w:r w:rsidR="00505E58">
        <w:t xml:space="preserve"> </w:t>
      </w:r>
      <w:r>
        <w:t xml:space="preserve">Bid in the Day-Ahead Market for an EDAM Resource eligible to participate in </w:t>
      </w:r>
      <w:r w:rsidR="00A72A45">
        <w:t xml:space="preserve">the </w:t>
      </w:r>
      <w:r w:rsidR="008203A3">
        <w:t>Day-Ahead Market</w:t>
      </w:r>
      <w:r>
        <w:t xml:space="preserve"> according to the EDAM Transmission Service Provider tariff</w:t>
      </w:r>
      <w:r w:rsidR="00E061F4">
        <w:t xml:space="preserve"> and Section 33</w:t>
      </w:r>
      <w:r w:rsidR="008203A3">
        <w:t xml:space="preserve">, </w:t>
      </w:r>
      <w:r w:rsidR="009A2BA4">
        <w:t>while</w:t>
      </w:r>
      <w:r w:rsidR="000C4DA4">
        <w:t xml:space="preserve"> </w:t>
      </w:r>
      <w:r w:rsidR="008203A3">
        <w:t xml:space="preserve">Scheduling Coordinators for EDAM Resources </w:t>
      </w:r>
      <w:r w:rsidR="00546891">
        <w:t>self-</w:t>
      </w:r>
      <w:r w:rsidR="008203A3">
        <w:t xml:space="preserve">providing Ancillary Services must </w:t>
      </w:r>
      <w:r w:rsidR="00546891">
        <w:t xml:space="preserve">provide a </w:t>
      </w:r>
      <w:commentRangeStart w:id="545"/>
      <w:r w:rsidR="00546891">
        <w:t>Submission to Self-Provide Ancillary Services</w:t>
      </w:r>
      <w:commentRangeEnd w:id="545"/>
      <w:r w:rsidR="00652571">
        <w:rPr>
          <w:rStyle w:val="CommentReference"/>
          <w:rFonts w:ascii="Times New Roman" w:eastAsia="Times New Roman" w:hAnsi="Times New Roman" w:cs="Times New Roman"/>
          <w:kern w:val="16"/>
          <w:sz w:val="24"/>
          <w:szCs w:val="20"/>
          <w:lang w:val="x-none" w:eastAsia="x-none"/>
        </w:rPr>
        <w:commentReference w:id="545"/>
      </w:r>
      <w:r w:rsidR="008203A3">
        <w:t xml:space="preserve">.  </w:t>
      </w:r>
      <w:r w:rsidR="00F61D9D">
        <w:t>Each EDAM Resource must comply with the general Bid rules in Section 30 as well as the specific Bid rules based on resource</w:t>
      </w:r>
      <w:r w:rsidR="00A72A45">
        <w:t xml:space="preserve"> </w:t>
      </w:r>
      <w:r w:rsidR="00F61D9D">
        <w:t xml:space="preserve">type, including without limitation </w:t>
      </w:r>
      <w:r w:rsidR="00A72A45">
        <w:t xml:space="preserve">owners or operators of </w:t>
      </w:r>
      <w:r w:rsidR="00F61D9D">
        <w:t xml:space="preserve">Non-Generator Resources, </w:t>
      </w:r>
      <w:r w:rsidR="00FF1386">
        <w:t>Convergence Bidding Entities, Demand Response Providers, and Distributed Energy Resource Providers.</w:t>
      </w:r>
      <w:r w:rsidR="00EB2CA7" w:rsidDel="00EB2CA7">
        <w:t xml:space="preserve"> </w:t>
      </w:r>
      <w:r w:rsidR="0082392C">
        <w:t xml:space="preserve"> </w:t>
      </w:r>
      <w:r w:rsidR="009A2BA4">
        <w:t xml:space="preserve">Consistent with Section 30 and Appendix A, references to Bids include Self-Schedules, and references to Economic Bids exclude Self-Schedules.  </w:t>
      </w:r>
    </w:p>
    <w:p w14:paraId="2847BD01" w14:textId="25636EC6" w:rsidR="001C555B" w:rsidRDefault="002A4489" w:rsidP="00A52183">
      <w:pPr>
        <w:pStyle w:val="Heading2"/>
      </w:pPr>
      <w:bookmarkStart w:id="546" w:name="_Toc110343960"/>
      <w:bookmarkStart w:id="547" w:name="_Toc110347950"/>
      <w:bookmarkStart w:id="548" w:name="_Toc110351624"/>
      <w:bookmarkStart w:id="549" w:name="_Toc110351659"/>
      <w:bookmarkStart w:id="550" w:name="_Toc110358855"/>
      <w:bookmarkStart w:id="551" w:name="_Toc110428080"/>
      <w:bookmarkStart w:id="552" w:name="_Toc110432493"/>
      <w:bookmarkStart w:id="553" w:name="_Toc110442214"/>
      <w:bookmarkStart w:id="554" w:name="_Toc110458236"/>
      <w:bookmarkStart w:id="555" w:name="_Toc110495031"/>
      <w:bookmarkStart w:id="556" w:name="_Toc110499814"/>
      <w:bookmarkStart w:id="557" w:name="_Toc110503331"/>
      <w:bookmarkStart w:id="558" w:name="_Toc110513937"/>
      <w:bookmarkStart w:id="559" w:name="_Toc110514533"/>
      <w:bookmarkStart w:id="560" w:name="_Toc110521509"/>
      <w:bookmarkStart w:id="561" w:name="_Toc110522557"/>
      <w:bookmarkStart w:id="562" w:name="_Toc110523531"/>
      <w:bookmarkStart w:id="563" w:name="_Toc110538078"/>
      <w:bookmarkStart w:id="564" w:name="_Toc110543537"/>
      <w:bookmarkStart w:id="565" w:name="_Toc110685505"/>
      <w:bookmarkStart w:id="566" w:name="_Toc110801720"/>
      <w:bookmarkStart w:id="567" w:name="_Toc110806237"/>
      <w:bookmarkStart w:id="568" w:name="_Toc110838086"/>
      <w:bookmarkStart w:id="569" w:name="_Toc110841284"/>
      <w:bookmarkStart w:id="570" w:name="_Toc110843924"/>
      <w:bookmarkStart w:id="571" w:name="_Toc110860965"/>
      <w:bookmarkStart w:id="572" w:name="_Toc110861023"/>
      <w:bookmarkStart w:id="573" w:name="_Toc110861926"/>
      <w:bookmarkStart w:id="574" w:name="_Toc110866126"/>
      <w:bookmarkStart w:id="575" w:name="_Toc110874381"/>
      <w:bookmarkStart w:id="576" w:name="_Toc110876943"/>
      <w:bookmarkStart w:id="577" w:name="_Toc110882642"/>
      <w:bookmarkStart w:id="578" w:name="_Toc110888374"/>
      <w:bookmarkStart w:id="579" w:name="_Toc110929954"/>
      <w:bookmarkStart w:id="580" w:name="_Toc110937871"/>
      <w:bookmarkStart w:id="581" w:name="_Toc110938416"/>
      <w:bookmarkStart w:id="582" w:name="_Toc110946066"/>
      <w:bookmarkStart w:id="583" w:name="_Toc110950023"/>
      <w:bookmarkStart w:id="584" w:name="_Toc110952956"/>
      <w:bookmarkStart w:id="585" w:name="_Toc110953769"/>
      <w:bookmarkStart w:id="586" w:name="_Toc110953821"/>
      <w:bookmarkStart w:id="587" w:name="_Toc110957823"/>
      <w:bookmarkStart w:id="588" w:name="_Toc110959018"/>
      <w:bookmarkStart w:id="589" w:name="_Toc110964768"/>
      <w:bookmarkStart w:id="590" w:name="_Toc110966354"/>
      <w:bookmarkStart w:id="591" w:name="_Toc110975338"/>
      <w:bookmarkStart w:id="592" w:name="_Toc110976491"/>
      <w:bookmarkStart w:id="593" w:name="_Toc111015408"/>
      <w:bookmarkStart w:id="594" w:name="_Toc111018217"/>
      <w:bookmarkStart w:id="595" w:name="_Toc111022098"/>
      <w:bookmarkStart w:id="596" w:name="_Toc111026873"/>
      <w:bookmarkStart w:id="597" w:name="_Toc111034013"/>
      <w:bookmarkStart w:id="598" w:name="_Toc111035128"/>
      <w:bookmarkStart w:id="599" w:name="_Toc111035386"/>
      <w:bookmarkStart w:id="600" w:name="_Toc111041167"/>
      <w:bookmarkStart w:id="601" w:name="_Toc111041222"/>
      <w:bookmarkStart w:id="602" w:name="_Toc111042502"/>
      <w:bookmarkStart w:id="603" w:name="_Toc111043396"/>
      <w:bookmarkStart w:id="604" w:name="_Toc111043459"/>
      <w:bookmarkStart w:id="605" w:name="_Toc111196429"/>
      <w:bookmarkStart w:id="606" w:name="_Toc111201045"/>
      <w:bookmarkStart w:id="607" w:name="_Toc111205436"/>
      <w:bookmarkStart w:id="608" w:name="_Toc111214907"/>
      <w:bookmarkStart w:id="609" w:name="_Toc111218681"/>
      <w:bookmarkStart w:id="610" w:name="_Toc111446439"/>
      <w:bookmarkStart w:id="611" w:name="_Toc111476399"/>
      <w:bookmarkStart w:id="612" w:name="_Toc111477250"/>
      <w:bookmarkStart w:id="613" w:name="_Toc111478061"/>
      <w:bookmarkStart w:id="614" w:name="_Toc111480919"/>
      <w:bookmarkStart w:id="615" w:name="_Toc111484664"/>
      <w:bookmarkStart w:id="616" w:name="_Toc111541957"/>
      <w:bookmarkStart w:id="617" w:name="_Toc111544560"/>
      <w:bookmarkStart w:id="618" w:name="_Toc111545869"/>
      <w:bookmarkStart w:id="619" w:name="_Toc111545965"/>
      <w:r>
        <w:t>33.30.2 Demand Bids</w:t>
      </w:r>
    </w:p>
    <w:p w14:paraId="729D67C3" w14:textId="3730C3C5" w:rsidR="001C555B" w:rsidRDefault="002A4489" w:rsidP="008F16AC">
      <w:pPr>
        <w:ind w:left="720"/>
        <w:rPr>
          <w:b/>
        </w:rPr>
      </w:pPr>
      <w:r>
        <w:t xml:space="preserve">Only an EDAM Entity Scheduling Coordinator </w:t>
      </w:r>
      <w:r w:rsidR="000C4DA4">
        <w:t>or a</w:t>
      </w:r>
      <w:r w:rsidR="00A15962">
        <w:t>n EDAM</w:t>
      </w:r>
      <w:r w:rsidR="000C4DA4">
        <w:t xml:space="preserve"> Load Serving Entity Scheduling Coordinator authorized by the EDAM Entity Scheduling Coordinator </w:t>
      </w:r>
      <w:r>
        <w:t xml:space="preserve">may submit a Demand </w:t>
      </w:r>
      <w:r w:rsidR="00A72A45">
        <w:t xml:space="preserve">Bid </w:t>
      </w:r>
      <w:r>
        <w:t xml:space="preserve">within </w:t>
      </w:r>
      <w:r w:rsidR="00A72A45">
        <w:t>the EDAM Entity’s</w:t>
      </w:r>
      <w:r>
        <w:t xml:space="preserve"> Balancing Authority Area.  </w:t>
      </w:r>
      <w:r w:rsidR="000741DD" w:rsidRPr="000741DD">
        <w:t xml:space="preserve">For EDAM Entities that have not yet enabled </w:t>
      </w:r>
      <w:r w:rsidR="00A72A45">
        <w:lastRenderedPageBreak/>
        <w:t>c</w:t>
      </w:r>
      <w:r w:rsidR="000741DD" w:rsidRPr="000741DD">
        <w:t xml:space="preserve">onvergence </w:t>
      </w:r>
      <w:r w:rsidR="00A72A45">
        <w:t>b</w:t>
      </w:r>
      <w:r w:rsidR="000741DD" w:rsidRPr="000741DD">
        <w:t xml:space="preserve">idding, the CAISO will limit </w:t>
      </w:r>
      <w:r w:rsidR="000741DD">
        <w:t>Demand Bids in the</w:t>
      </w:r>
      <w:r w:rsidR="000741DD" w:rsidRPr="000741DD">
        <w:t xml:space="preserve"> </w:t>
      </w:r>
      <w:r w:rsidR="000741DD">
        <w:t>Day-Ahead Market</w:t>
      </w:r>
      <w:r w:rsidR="000741DD" w:rsidRPr="000741DD">
        <w:t xml:space="preserve"> to </w:t>
      </w:r>
      <w:r w:rsidR="000741DD">
        <w:t xml:space="preserve">the Energy Bids from EDAM Resources within </w:t>
      </w:r>
      <w:r w:rsidR="00A72A45">
        <w:t>the EDAM Entity’s</w:t>
      </w:r>
      <w:r w:rsidR="000741DD">
        <w:t xml:space="preserve"> Balancing Authority Area</w:t>
      </w:r>
      <w:r w:rsidR="000741DD" w:rsidRPr="000741DD">
        <w:t>.</w:t>
      </w:r>
    </w:p>
    <w:p w14:paraId="3973593A" w14:textId="1F073110" w:rsidR="001C555B" w:rsidRDefault="002A4489" w:rsidP="00A52183">
      <w:pPr>
        <w:pStyle w:val="Heading2"/>
      </w:pPr>
      <w:r w:rsidRPr="00505E58">
        <w:t>33.30.</w:t>
      </w:r>
      <w:r w:rsidR="00A52183">
        <w:t>3</w:t>
      </w:r>
      <w:r w:rsidRPr="00505E58">
        <w:t xml:space="preserve"> Econ</w:t>
      </w:r>
      <w:r w:rsidR="00064F04">
        <w:t xml:space="preserve">omic Bids at EDAM </w:t>
      </w:r>
      <w:r w:rsidRPr="00505E58">
        <w:t>Interties</w:t>
      </w:r>
    </w:p>
    <w:p w14:paraId="09090256" w14:textId="19A63D66" w:rsidR="00012367" w:rsidRDefault="002A4489" w:rsidP="008F16AC">
      <w:pPr>
        <w:ind w:left="720"/>
      </w:pPr>
      <w:r>
        <w:t xml:space="preserve">Except for </w:t>
      </w:r>
      <w:r w:rsidR="00A72A45">
        <w:t>r</w:t>
      </w:r>
      <w:r>
        <w:t>esource-</w:t>
      </w:r>
      <w:r w:rsidR="00A72A45">
        <w:t>s</w:t>
      </w:r>
      <w:r>
        <w:t xml:space="preserve">pecific </w:t>
      </w:r>
      <w:r w:rsidR="00A72A45">
        <w:t>r</w:t>
      </w:r>
      <w:r>
        <w:t xml:space="preserve">esources </w:t>
      </w:r>
      <w:r w:rsidR="00AE788B">
        <w:t>with an obligation</w:t>
      </w:r>
      <w:r>
        <w:t xml:space="preserve"> to serve Demand in the EDAM Area described in Section </w:t>
      </w:r>
      <w:r w:rsidR="00D0412D">
        <w:t>33.30</w:t>
      </w:r>
      <w:r w:rsidR="00D0412D" w:rsidRPr="002D42A7">
        <w:t>.8</w:t>
      </w:r>
      <w:r w:rsidR="00546891">
        <w:t>,</w:t>
      </w:r>
      <w:r w:rsidR="002A410F">
        <w:t xml:space="preserve"> a </w:t>
      </w:r>
      <w:r w:rsidR="002C1489">
        <w:t xml:space="preserve">Scheduling Coordinator for a </w:t>
      </w:r>
      <w:r w:rsidR="002A410F">
        <w:t>designated resource associated with n</w:t>
      </w:r>
      <w:r w:rsidR="002A410F" w:rsidRPr="002B4DDE">
        <w:t xml:space="preserve">etwork integration transmission service </w:t>
      </w:r>
      <w:r w:rsidR="002A410F">
        <w:t>of an</w:t>
      </w:r>
      <w:r w:rsidR="002A410F" w:rsidRPr="002B4DDE">
        <w:t xml:space="preserve"> EDAM Transmission Service Provider</w:t>
      </w:r>
      <w:r>
        <w:t xml:space="preserve">, </w:t>
      </w:r>
      <w:r w:rsidR="00546891">
        <w:t xml:space="preserve">or a resource located outside of the EDAM Area at an EDAM External Intertie with the CAISO Balancing Authority Area, </w:t>
      </w:r>
      <w:r w:rsidR="00064F04">
        <w:t xml:space="preserve">may not submit </w:t>
      </w:r>
      <w:r w:rsidR="00FF1386">
        <w:t>E</w:t>
      </w:r>
      <w:r w:rsidR="00064F04">
        <w:t>conomic Bid</w:t>
      </w:r>
      <w:r w:rsidR="00297551">
        <w:t>s</w:t>
      </w:r>
      <w:r w:rsidR="00064F04">
        <w:t xml:space="preserve"> at EDAM External Interties </w:t>
      </w:r>
      <w:r w:rsidR="00297551">
        <w:t xml:space="preserve">or </w:t>
      </w:r>
      <w:r w:rsidR="00D0412D">
        <w:t xml:space="preserve">EDAM </w:t>
      </w:r>
      <w:r w:rsidR="00297551">
        <w:t>Internal Interties</w:t>
      </w:r>
      <w:ins w:id="620" w:author="Author">
        <w:r w:rsidR="00FE359E">
          <w:t xml:space="preserve"> </w:t>
        </w:r>
        <w:commentRangeStart w:id="621"/>
        <w:r w:rsidR="00FE359E">
          <w:t>unless</w:t>
        </w:r>
        <w:commentRangeEnd w:id="621"/>
        <w:r w:rsidR="00FE359E">
          <w:rPr>
            <w:rStyle w:val="CommentReference"/>
            <w:rFonts w:ascii="Times New Roman" w:eastAsia="Times New Roman" w:hAnsi="Times New Roman" w:cs="Times New Roman"/>
            <w:kern w:val="16"/>
            <w:sz w:val="24"/>
            <w:szCs w:val="20"/>
            <w:lang w:val="x-none" w:eastAsia="x-none"/>
          </w:rPr>
          <w:commentReference w:id="621"/>
        </w:r>
        <w:r w:rsidR="00FE359E">
          <w:t xml:space="preserve"> the submission of Economic Bids has been enabled in accordance with Section 29.34(</w:t>
        </w:r>
        <w:proofErr w:type="spellStart"/>
        <w:r w:rsidR="00FE359E">
          <w:t>i</w:t>
        </w:r>
        <w:proofErr w:type="spellEnd"/>
        <w:r w:rsidR="00FE359E">
          <w:t>)(2)</w:t>
        </w:r>
      </w:ins>
      <w:r w:rsidR="00064F04">
        <w:t xml:space="preserve">.  Scheduling </w:t>
      </w:r>
      <w:r w:rsidR="00FF1386">
        <w:t>Coordinators</w:t>
      </w:r>
      <w:r w:rsidR="00064F04">
        <w:t xml:space="preserve"> may submit </w:t>
      </w:r>
      <w:r w:rsidR="00FF1386">
        <w:t>Self-Schedules</w:t>
      </w:r>
      <w:r w:rsidR="00064F04">
        <w:t xml:space="preserve"> at </w:t>
      </w:r>
      <w:r w:rsidR="00D21299">
        <w:t xml:space="preserve">any EDAM </w:t>
      </w:r>
      <w:r w:rsidR="00297551">
        <w:t>Intertie</w:t>
      </w:r>
      <w:r w:rsidR="00FF1386">
        <w:t>.</w:t>
      </w:r>
      <w:r w:rsidR="00064F04" w:rsidRPr="00FF1386">
        <w:t xml:space="preserve"> </w:t>
      </w:r>
      <w:r w:rsidR="00536118">
        <w:t xml:space="preserve"> </w:t>
      </w:r>
    </w:p>
    <w:p w14:paraId="075E0895" w14:textId="6703C47F" w:rsidR="00536118" w:rsidRPr="00536118" w:rsidRDefault="002A4489" w:rsidP="00A52183">
      <w:pPr>
        <w:pStyle w:val="Heading2"/>
      </w:pPr>
      <w:r w:rsidRPr="00536118">
        <w:t>33.30.</w:t>
      </w:r>
      <w:r w:rsidR="00A52183">
        <w:t>4</w:t>
      </w:r>
      <w:r w:rsidRPr="00536118">
        <w:tab/>
        <w:t xml:space="preserve">EDAM Entity Access to </w:t>
      </w:r>
      <w:r>
        <w:t>Bid</w:t>
      </w:r>
      <w:r w:rsidR="009C2FA4">
        <w:t xml:space="preserve"> Information</w:t>
      </w:r>
    </w:p>
    <w:p w14:paraId="06A034D2" w14:textId="3F23D345" w:rsidR="00536118" w:rsidRPr="00536118" w:rsidRDefault="002C1489" w:rsidP="008F16AC">
      <w:pPr>
        <w:ind w:left="720"/>
      </w:pPr>
      <w:r>
        <w:t>For the CAISO t</w:t>
      </w:r>
      <w:r w:rsidR="002A4489">
        <w:t xml:space="preserve">o conduct the </w:t>
      </w:r>
      <w:r w:rsidR="002634DD">
        <w:t>EDAM R</w:t>
      </w:r>
      <w:r w:rsidR="002A4489">
        <w:t xml:space="preserve">esource </w:t>
      </w:r>
      <w:r w:rsidR="002634DD">
        <w:t>S</w:t>
      </w:r>
      <w:r w:rsidR="002A4489">
        <w:t xml:space="preserve">ufficiency </w:t>
      </w:r>
      <w:r w:rsidR="002634DD">
        <w:t>E</w:t>
      </w:r>
      <w:r w:rsidR="002A4489">
        <w:t>valuation</w:t>
      </w:r>
      <w:r w:rsidR="001570DA">
        <w:t xml:space="preserve"> pursuant to Section 33.31</w:t>
      </w:r>
      <w:r w:rsidR="002A4489">
        <w:t>, a</w:t>
      </w:r>
      <w:r w:rsidR="002A4489" w:rsidRPr="002B4DDE">
        <w:t xml:space="preserve">n EDAM Entity will </w:t>
      </w:r>
      <w:r>
        <w:t xml:space="preserve">necessarily </w:t>
      </w:r>
      <w:r w:rsidR="002A4489" w:rsidRPr="002B4DDE">
        <w:t xml:space="preserve">have access </w:t>
      </w:r>
      <w:r w:rsidR="002A4489">
        <w:t>to</w:t>
      </w:r>
      <w:r>
        <w:t xml:space="preserve"> certain data related to</w:t>
      </w:r>
      <w:r w:rsidR="002A4489">
        <w:t xml:space="preserve"> B</w:t>
      </w:r>
      <w:r w:rsidR="002A4489" w:rsidRPr="002B4DDE">
        <w:t>ids</w:t>
      </w:r>
      <w:r w:rsidR="009C2FA4">
        <w:t>,</w:t>
      </w:r>
      <w:r w:rsidR="002A4489" w:rsidRPr="00536118">
        <w:t xml:space="preserve"> without pricing information</w:t>
      </w:r>
      <w:r w:rsidR="009C2FA4">
        <w:t>,</w:t>
      </w:r>
      <w:r w:rsidR="002A4489" w:rsidRPr="002B4DDE">
        <w:t xml:space="preserve"> </w:t>
      </w:r>
      <w:r w:rsidR="002A4489">
        <w:t xml:space="preserve">associated with </w:t>
      </w:r>
      <w:r w:rsidR="00930E08">
        <w:t>the EDAM R</w:t>
      </w:r>
      <w:r w:rsidR="002A4489">
        <w:t xml:space="preserve">esources within the Balancing Authority </w:t>
      </w:r>
      <w:r w:rsidR="002A4489" w:rsidRPr="002B4DDE">
        <w:t>A</w:t>
      </w:r>
      <w:r w:rsidR="002A4489">
        <w:t>rea it represents and at EDAM Interties with other Balancing Authority Areas</w:t>
      </w:r>
      <w:r w:rsidR="002A4489" w:rsidRPr="002B4DDE">
        <w:t>.</w:t>
      </w:r>
      <w:r w:rsidR="00930E08">
        <w:t xml:space="preserve">  </w:t>
      </w:r>
    </w:p>
    <w:p w14:paraId="74D338A0" w14:textId="34F6D1B1" w:rsidR="008C5A8E" w:rsidRDefault="002A4489" w:rsidP="00A52183">
      <w:pPr>
        <w:pStyle w:val="Heading2"/>
      </w:pPr>
      <w:r>
        <w:t>33.30.5</w:t>
      </w:r>
      <w:r>
        <w:tab/>
        <w:t>Start-Up and Minimum Load</w:t>
      </w:r>
    </w:p>
    <w:p w14:paraId="59FF8FBE" w14:textId="635C904A" w:rsidR="008C5A8E" w:rsidRDefault="002A4489" w:rsidP="008F16AC">
      <w:pPr>
        <w:ind w:left="720"/>
      </w:pPr>
      <w:r>
        <w:t>For the determination of Proxy Start-Up Costs and Proxy Minimum Load Costs, the CAISO will utilize the Market Services Charge and System Operations Charge reflected in the EDAM Administrative Charge.</w:t>
      </w:r>
    </w:p>
    <w:p w14:paraId="20FD8E14" w14:textId="1D97482E" w:rsidR="00C409E8" w:rsidRDefault="002A4489" w:rsidP="00922F6F">
      <w:pPr>
        <w:pStyle w:val="Heading2"/>
      </w:pPr>
      <w:r w:rsidRPr="00C409E8">
        <w:t>33.30.6</w:t>
      </w:r>
      <w:r w:rsidRPr="00C409E8">
        <w:tab/>
      </w:r>
      <w:r w:rsidR="00B545FA">
        <w:t>RUC Availability Bids</w:t>
      </w:r>
      <w:r w:rsidR="005B3ECD">
        <w:t xml:space="preserve"> for Variable Energy Resources</w:t>
      </w:r>
    </w:p>
    <w:p w14:paraId="71185E77" w14:textId="09DAE72E" w:rsidR="00C409E8" w:rsidRPr="008F16AC" w:rsidRDefault="002A4489" w:rsidP="008F16AC">
      <w:pPr>
        <w:ind w:left="720"/>
      </w:pPr>
      <w:r>
        <w:t xml:space="preserve">An </w:t>
      </w:r>
      <w:r w:rsidRPr="002B4DDE">
        <w:t xml:space="preserve">EDAM Resource Scheduling Coordinator for </w:t>
      </w:r>
      <w:r>
        <w:t xml:space="preserve">a Variable Energy Resource </w:t>
      </w:r>
      <w:r w:rsidRPr="002B4DDE">
        <w:t>must submit R</w:t>
      </w:r>
      <w:r>
        <w:t xml:space="preserve">UC </w:t>
      </w:r>
      <w:r w:rsidR="000741DD">
        <w:t>A</w:t>
      </w:r>
      <w:r>
        <w:t>vailabili</w:t>
      </w:r>
      <w:r w:rsidR="000741DD">
        <w:t>ty B</w:t>
      </w:r>
      <w:r>
        <w:t xml:space="preserve">ids </w:t>
      </w:r>
      <w:r w:rsidR="00A52183">
        <w:t xml:space="preserve">as specified in Section 31.5.1.2 as if the Variable Energy Resource were an Eligible Intermittent Resource.  </w:t>
      </w:r>
    </w:p>
    <w:p w14:paraId="06D36071" w14:textId="5E07EFFE" w:rsidR="002B4DDE" w:rsidRPr="002B4DDE" w:rsidRDefault="002A4489" w:rsidP="00922F6F">
      <w:pPr>
        <w:pStyle w:val="Heading2"/>
      </w:pPr>
      <w:r w:rsidRPr="002B4DDE">
        <w:t>33.30.</w:t>
      </w:r>
      <w:r w:rsidR="00922F6F">
        <w:t>7</w:t>
      </w:r>
      <w:r w:rsidRPr="002B4DDE">
        <w:tab/>
        <w:t>Convergence Bidding</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76278752" w14:textId="405AB1F6" w:rsidR="002B4DDE" w:rsidRPr="002B4DDE" w:rsidRDefault="002A4489" w:rsidP="008F16AC">
      <w:pPr>
        <w:ind w:left="720"/>
      </w:pPr>
      <w:r w:rsidRPr="002B4DDE">
        <w:t>For all EDAM Entity Balancing Authority Areas with convergence bidding, Convergence Bidding Entities may submit Virtual Bids pursuant to Section 30.9.</w:t>
      </w:r>
      <w:r w:rsidR="006A0EF9">
        <w:t xml:space="preserve">  The CAISO will settle Virtual Bids pursuant to Section 11.3.</w:t>
      </w:r>
    </w:p>
    <w:p w14:paraId="657F3E70" w14:textId="209DC544" w:rsidR="002B4DDE" w:rsidRPr="002B4DDE" w:rsidRDefault="002A4489" w:rsidP="008F16AC">
      <w:pPr>
        <w:pStyle w:val="Heading3"/>
        <w:ind w:firstLine="720"/>
      </w:pPr>
      <w:r w:rsidRPr="002B4DDE">
        <w:t>3</w:t>
      </w:r>
      <w:r w:rsidR="00922F6F">
        <w:t>3.30.7</w:t>
      </w:r>
      <w:r w:rsidRPr="002B4DDE">
        <w:t>.1</w:t>
      </w:r>
      <w:r w:rsidRPr="002B4DDE">
        <w:tab/>
        <w:t>Optional Transition Period</w:t>
      </w:r>
    </w:p>
    <w:p w14:paraId="5D8B2D05" w14:textId="74474D83" w:rsidR="002B4DDE" w:rsidRPr="002B4DDE" w:rsidRDefault="002A4489" w:rsidP="008F16AC">
      <w:pPr>
        <w:ind w:left="720"/>
      </w:pPr>
      <w:del w:id="622" w:author="Author">
        <w:r w:rsidRPr="002B4DDE" w:rsidDel="00F919E7">
          <w:lastRenderedPageBreak/>
          <w:delText xml:space="preserve">For </w:delText>
        </w:r>
        <w:r w:rsidR="00A72A45" w:rsidDel="00F919E7">
          <w:delText>its</w:delText>
        </w:r>
        <w:r w:rsidRPr="002B4DDE" w:rsidDel="00F919E7">
          <w:delText xml:space="preserve"> first </w:delText>
        </w:r>
        <w:r w:rsidR="00680C05" w:rsidDel="00F919E7">
          <w:delText xml:space="preserve">two </w:delText>
        </w:r>
        <w:r w:rsidRPr="002B4DDE" w:rsidDel="00F919E7">
          <w:delText>year</w:delText>
        </w:r>
        <w:r w:rsidR="00680C05" w:rsidDel="00F919E7">
          <w:delText>s</w:delText>
        </w:r>
        <w:r w:rsidRPr="002B4DDE" w:rsidDel="00F919E7">
          <w:delText xml:space="preserve"> in the </w:delText>
        </w:r>
        <w:r w:rsidR="00A72A45" w:rsidDel="00F919E7">
          <w:delText>Day-Ahead Market</w:delText>
        </w:r>
        <w:r w:rsidRPr="002B4DDE" w:rsidDel="00F919E7">
          <w:delText>, e</w:delText>
        </w:r>
      </w:del>
      <w:ins w:id="623" w:author="Author">
        <w:r w:rsidR="00F919E7">
          <w:t>E</w:t>
        </w:r>
      </w:ins>
      <w:r w:rsidRPr="002B4DDE">
        <w:t xml:space="preserve">ach EDAM Entity may participate in the </w:t>
      </w:r>
      <w:r w:rsidR="00A72A45">
        <w:t>Day-Ahead Market</w:t>
      </w:r>
      <w:r w:rsidRPr="002B4DDE">
        <w:t xml:space="preserve"> without Virtual Bids in its Balancing Authority Area.  Alternatively, each EDAM Entity may e</w:t>
      </w:r>
      <w:r w:rsidR="0066571A">
        <w:t>lect to fore</w:t>
      </w:r>
      <w:r w:rsidRPr="002B4DDE">
        <w:t xml:space="preserve">go </w:t>
      </w:r>
      <w:del w:id="624" w:author="Author">
        <w:r w:rsidR="00A72A45" w:rsidDel="00F919E7">
          <w:delText xml:space="preserve">such </w:delText>
        </w:r>
      </w:del>
      <w:r w:rsidRPr="002B4DDE">
        <w:t xml:space="preserve">a transition period and commence </w:t>
      </w:r>
      <w:r w:rsidR="00A72A45">
        <w:t>Day-Ahead Market</w:t>
      </w:r>
      <w:r w:rsidRPr="002B4DDE">
        <w:t xml:space="preserve"> participation with Virtual Bids in its Balancing Authority Area.</w:t>
      </w:r>
    </w:p>
    <w:p w14:paraId="482B4D52" w14:textId="0CD60599" w:rsidR="0007167D" w:rsidRPr="0007167D" w:rsidRDefault="002A4489" w:rsidP="008F16AC">
      <w:pPr>
        <w:pStyle w:val="Heading3"/>
        <w:ind w:firstLine="720"/>
      </w:pPr>
      <w:r>
        <w:t>33.30.7</w:t>
      </w:r>
      <w:r w:rsidRPr="002B4DDE">
        <w:t>.2</w:t>
      </w:r>
      <w:r w:rsidRPr="002B4DDE">
        <w:tab/>
      </w:r>
      <w:r>
        <w:t>Bidding Rules</w:t>
      </w:r>
    </w:p>
    <w:p w14:paraId="57005BC5" w14:textId="35042A6E" w:rsidR="006F304A" w:rsidRDefault="002A4489" w:rsidP="008F16AC">
      <w:pPr>
        <w:ind w:left="720"/>
      </w:pPr>
      <w:r>
        <w:t xml:space="preserve">During the period that an </w:t>
      </w:r>
      <w:r w:rsidR="0007167D" w:rsidRPr="0007167D">
        <w:t xml:space="preserve">EDAM </w:t>
      </w:r>
      <w:r>
        <w:t xml:space="preserve">Entity has not enabled </w:t>
      </w:r>
      <w:r w:rsidR="00A72A45">
        <w:t>c</w:t>
      </w:r>
      <w:r w:rsidR="002B20BE" w:rsidRPr="0007167D">
        <w:t xml:space="preserve">onvergence </w:t>
      </w:r>
      <w:r w:rsidR="00A72A45">
        <w:t>b</w:t>
      </w:r>
      <w:r w:rsidR="002B20BE" w:rsidRPr="0007167D">
        <w:t>idding</w:t>
      </w:r>
      <w:r w:rsidR="0007167D" w:rsidRPr="0007167D">
        <w:t>,</w:t>
      </w:r>
      <w:r>
        <w:t xml:space="preserve"> </w:t>
      </w:r>
      <w:r w:rsidR="00610913">
        <w:t>Load</w:t>
      </w:r>
      <w:r w:rsidR="00A72A45">
        <w:t xml:space="preserve"> </w:t>
      </w:r>
      <w:r w:rsidR="00610913">
        <w:t>Serving Entities within th</w:t>
      </w:r>
      <w:r w:rsidR="00A72A45">
        <w:t>e</w:t>
      </w:r>
      <w:r w:rsidR="00610913">
        <w:t xml:space="preserve"> EDAM Entity</w:t>
      </w:r>
      <w:r w:rsidR="00A72A45">
        <w:t xml:space="preserve"> Balancing Authority Area</w:t>
      </w:r>
      <w:r w:rsidR="00610913">
        <w:t xml:space="preserve"> may not Bid or Self-Schedule Demand above the amount of Supply within the EDAM Entity</w:t>
      </w:r>
      <w:r w:rsidR="00A72A45">
        <w:t xml:space="preserve"> Balancing Authority Area</w:t>
      </w:r>
      <w:r w:rsidR="00610913">
        <w:t xml:space="preserve">.  The CAISO will enforce this Demand limitation based on the available Supply, accounting for the difference between Variable Energy Resource Bids and their forecasts.  Forecasts will account for each Variable Energy Resource’s deliverable Energy based on system conditions and input from the </w:t>
      </w:r>
      <w:r>
        <w:t>each EDAM Entity</w:t>
      </w:r>
      <w:r w:rsidR="00610913">
        <w:t>.</w:t>
      </w:r>
    </w:p>
    <w:p w14:paraId="3C658C49" w14:textId="76E27A08" w:rsidR="0007167D" w:rsidRPr="002B4DDE" w:rsidRDefault="002A4489" w:rsidP="008F16AC">
      <w:pPr>
        <w:pStyle w:val="Heading3"/>
        <w:ind w:firstLine="720"/>
      </w:pPr>
      <w:r>
        <w:t>33.30.7</w:t>
      </w:r>
      <w:r w:rsidRPr="002B4DDE">
        <w:t>.</w:t>
      </w:r>
      <w:r>
        <w:t>3</w:t>
      </w:r>
      <w:r w:rsidRPr="002B4DDE">
        <w:tab/>
        <w:t xml:space="preserve">Suspension or Limitation </w:t>
      </w:r>
    </w:p>
    <w:p w14:paraId="7ED46E9D" w14:textId="4A80E2A6" w:rsidR="0007167D" w:rsidRDefault="002A4489" w:rsidP="008F16AC">
      <w:pPr>
        <w:ind w:left="720"/>
      </w:pPr>
      <w:r w:rsidRPr="002B4DDE">
        <w:t xml:space="preserve">The CAISO has the authority to suspend or limit </w:t>
      </w:r>
      <w:r w:rsidR="00A72A45">
        <w:t>c</w:t>
      </w:r>
      <w:r w:rsidR="009E432C" w:rsidRPr="002B4DDE">
        <w:t xml:space="preserve">onvergence </w:t>
      </w:r>
      <w:r w:rsidR="00A72A45">
        <w:t>b</w:t>
      </w:r>
      <w:r w:rsidR="009E432C" w:rsidRPr="002B4DDE">
        <w:t>idding</w:t>
      </w:r>
      <w:r w:rsidRPr="002B4DDE">
        <w:t xml:space="preserve"> pursuant to Section 7.9</w:t>
      </w:r>
      <w:r w:rsidR="009E432C">
        <w:t xml:space="preserve">. </w:t>
      </w:r>
      <w:r w:rsidRPr="002B4DDE">
        <w:t xml:space="preserve"> </w:t>
      </w:r>
      <w:r w:rsidR="009E432C">
        <w:t>Each</w:t>
      </w:r>
      <w:r w:rsidRPr="002B4DDE">
        <w:t xml:space="preserve"> EDAM </w:t>
      </w:r>
      <w:r w:rsidR="009E432C">
        <w:t xml:space="preserve">Entity may </w:t>
      </w:r>
      <w:r w:rsidR="00700A20">
        <w:t>r</w:t>
      </w:r>
      <w:r w:rsidR="00700A20" w:rsidRPr="00700A20">
        <w:t>ecommend that the CAISO suspend convergence bidding</w:t>
      </w:r>
      <w:r w:rsidR="00700A20">
        <w:t xml:space="preserve"> in</w:t>
      </w:r>
      <w:r w:rsidR="00700A20" w:rsidRPr="00700A20">
        <w:t xml:space="preserve"> </w:t>
      </w:r>
      <w:r w:rsidR="009E432C">
        <w:t>its Balancing Authority Area</w:t>
      </w:r>
      <w:r w:rsidR="00700A20">
        <w:t xml:space="preserve">, provided that the CAISO will make the ultimate determination as to such </w:t>
      </w:r>
      <w:r w:rsidR="00AF264A">
        <w:t>recommendation</w:t>
      </w:r>
      <w:r w:rsidR="009E432C">
        <w:t>.</w:t>
      </w:r>
      <w:r w:rsidRPr="002B4DDE">
        <w:t xml:space="preserve"> </w:t>
      </w:r>
    </w:p>
    <w:p w14:paraId="065AD557" w14:textId="048F65B3" w:rsidR="001570DA" w:rsidRPr="001570DA" w:rsidRDefault="002A4489" w:rsidP="00C0506A">
      <w:pPr>
        <w:pStyle w:val="Heading2"/>
      </w:pPr>
      <w:r>
        <w:t>33.30.8</w:t>
      </w:r>
      <w:r w:rsidRPr="001570DA">
        <w:tab/>
      </w:r>
      <w:r w:rsidRPr="001570DA">
        <w:tab/>
        <w:t>Bids from External Resources</w:t>
      </w:r>
    </w:p>
    <w:p w14:paraId="65B71311" w14:textId="1F5086C3" w:rsidR="001570DA" w:rsidRPr="001570DA" w:rsidRDefault="002A4489" w:rsidP="008F16AC">
      <w:pPr>
        <w:ind w:left="720"/>
      </w:pPr>
      <w:r w:rsidRPr="001570DA">
        <w:t xml:space="preserve">Resources </w:t>
      </w:r>
      <w:r w:rsidR="00F05361" w:rsidRPr="00F05361">
        <w:t xml:space="preserve">located </w:t>
      </w:r>
      <w:r w:rsidRPr="00F05361">
        <w:t>o</w:t>
      </w:r>
      <w:r w:rsidRPr="001570DA">
        <w:t xml:space="preserve">utside of the EDAM Area may participate in the </w:t>
      </w:r>
      <w:r w:rsidR="00A72A45">
        <w:t>Day-Ahead Market</w:t>
      </w:r>
      <w:r w:rsidRPr="001570DA">
        <w:t xml:space="preserve"> subject to certain requirements that depend on whether (a) the resource submits a Bid at an EDAM External Intertie or an EDAM Internal Intertie, (b) the </w:t>
      </w:r>
      <w:r w:rsidR="00F93175">
        <w:t>i</w:t>
      </w:r>
      <w:r w:rsidRPr="001570DA">
        <w:t xml:space="preserve">ntertie is with the CAISO Balancing Authority Area or an EDAM Entity Balancing Authority Area, and (c) the resource’s location is specific or non-specific.  </w:t>
      </w:r>
      <w:r w:rsidR="002C1489">
        <w:t>The EDAM Entity Scheduling Coordinator responsible for the interchange associated with these transactions must identify the supporting resource in an E-Tag submitted in accordance with Section 29.4(c</w:t>
      </w:r>
      <w:proofErr w:type="gramStart"/>
      <w:r w:rsidR="002C1489">
        <w:t>)(</w:t>
      </w:r>
      <w:proofErr w:type="gramEnd"/>
      <w:r w:rsidR="002C1489">
        <w:t>4).</w:t>
      </w:r>
    </w:p>
    <w:p w14:paraId="3B63674E" w14:textId="432D768D" w:rsidR="001570DA" w:rsidRPr="001570DA" w:rsidRDefault="002A4489" w:rsidP="00DD23FF">
      <w:pPr>
        <w:pStyle w:val="Heading3"/>
      </w:pPr>
      <w:r w:rsidRPr="001570DA">
        <w:t>33.</w:t>
      </w:r>
      <w:r>
        <w:t>30.8</w:t>
      </w:r>
      <w:r w:rsidRPr="001570DA">
        <w:t>.1</w:t>
      </w:r>
      <w:r w:rsidRPr="001570DA">
        <w:tab/>
        <w:t>EDAM External Interties</w:t>
      </w:r>
    </w:p>
    <w:p w14:paraId="6F7EFAB8" w14:textId="7386FC49" w:rsidR="001570DA" w:rsidRPr="001570DA" w:rsidRDefault="002A4489" w:rsidP="008F16AC">
      <w:pPr>
        <w:ind w:left="720"/>
      </w:pPr>
      <w:r>
        <w:t xml:space="preserve">A </w:t>
      </w:r>
      <w:r w:rsidR="00700A20">
        <w:t xml:space="preserve">Scheduling Coordinator for a </w:t>
      </w:r>
      <w:r>
        <w:t xml:space="preserve">resource </w:t>
      </w:r>
      <w:r w:rsidR="00F05361">
        <w:t xml:space="preserve">located </w:t>
      </w:r>
      <w:r>
        <w:t>outside of the EDAM Area</w:t>
      </w:r>
      <w:r w:rsidRPr="001570DA">
        <w:t xml:space="preserve"> may submit </w:t>
      </w:r>
      <w:r>
        <w:t xml:space="preserve">a </w:t>
      </w:r>
      <w:r w:rsidR="004E2D29">
        <w:t>Bid</w:t>
      </w:r>
      <w:r w:rsidRPr="001570DA">
        <w:t xml:space="preserve"> at an EDAM External Intertie with an EDAM Entity if the resource is pseudo-tied into the EDAM </w:t>
      </w:r>
      <w:r w:rsidRPr="001570DA">
        <w:lastRenderedPageBreak/>
        <w:t xml:space="preserve">Entity Balancing Authority Area, </w:t>
      </w:r>
      <w:r>
        <w:t xml:space="preserve">is </w:t>
      </w:r>
      <w:r w:rsidRPr="001570DA">
        <w:t xml:space="preserve">dynamically scheduled into the EDAM Entity Balancing Authority Area, or submits a Self-Schedule into the EDAM Entity Balancing Authority Area.  An EDAM Entity will facilitate scheduling of export transactions from its Balancing Authority Area to EDAM External Interties pursuant to </w:t>
      </w:r>
      <w:r w:rsidR="004E2D29">
        <w:t>Section 33.18</w:t>
      </w:r>
      <w:r w:rsidR="002C43D3">
        <w:t xml:space="preserve"> and the EDAM Transmission Service Provider</w:t>
      </w:r>
      <w:r w:rsidRPr="001570DA">
        <w:t xml:space="preserve"> tariff or, in the case of the CAISO Balancing Authority Area, this CAISO Tariff. </w:t>
      </w:r>
      <w:r w:rsidR="004140C0">
        <w:t xml:space="preserve"> A Scheduling Coordinator for a resource located outside of the EDAM Area</w:t>
      </w:r>
      <w:r w:rsidRPr="001570DA">
        <w:t xml:space="preserve"> may submit a Bid at an EDAM External Intertie with the CAISO Balancing Authority Area in accordance with the CAISO Tariff.  Economic Bids at EDAM External Interties with the CAISO Balancing Authority Area must be capable of delivery under Section 33.</w:t>
      </w:r>
      <w:r w:rsidR="004140C0" w:rsidRPr="001570DA">
        <w:t>3</w:t>
      </w:r>
      <w:r w:rsidR="004140C0">
        <w:t>0</w:t>
      </w:r>
      <w:r w:rsidR="004140C0" w:rsidRPr="001570DA">
        <w:t>.</w:t>
      </w:r>
      <w:r w:rsidR="004140C0">
        <w:t>8</w:t>
      </w:r>
      <w:r w:rsidRPr="001570DA">
        <w:t>.</w:t>
      </w:r>
      <w:r w:rsidRPr="00EB525F">
        <w:t>2</w:t>
      </w:r>
      <w:r w:rsidRPr="001570DA">
        <w:t xml:space="preserve"> to count towards the EDAM RSE. </w:t>
      </w:r>
      <w:r>
        <w:t xml:space="preserve"> </w:t>
      </w:r>
    </w:p>
    <w:p w14:paraId="75654772" w14:textId="576FE054" w:rsidR="001570DA" w:rsidRPr="001570DA" w:rsidRDefault="002A4489" w:rsidP="00DD23FF">
      <w:pPr>
        <w:pStyle w:val="Heading3"/>
      </w:pPr>
      <w:r w:rsidRPr="001570DA">
        <w:t>33.30.8.2</w:t>
      </w:r>
      <w:r w:rsidRPr="001570DA">
        <w:tab/>
        <w:t>Delivered Firm Energy Contracts</w:t>
      </w:r>
    </w:p>
    <w:p w14:paraId="4972E21D" w14:textId="67126EA3" w:rsidR="001570DA" w:rsidRPr="001570DA" w:rsidRDefault="002A4489" w:rsidP="008F16AC">
      <w:pPr>
        <w:ind w:left="720"/>
      </w:pPr>
      <w:r w:rsidRPr="001570DA">
        <w:t xml:space="preserve">Bids from delivered firm </w:t>
      </w:r>
      <w:r w:rsidR="00A72A45">
        <w:t>E</w:t>
      </w:r>
      <w:r w:rsidRPr="001570DA">
        <w:t xml:space="preserve">nergy contracts may participate in the </w:t>
      </w:r>
      <w:r w:rsidR="00A72A45">
        <w:t>Day-Ahead Market.  Such firm Energy contracts</w:t>
      </w:r>
      <w:r w:rsidRPr="001570DA">
        <w:t xml:space="preserve"> includ</w:t>
      </w:r>
      <w:r w:rsidR="00A72A45">
        <w:t>e</w:t>
      </w:r>
      <w:r w:rsidRPr="001570DA">
        <w:t xml:space="preserve"> </w:t>
      </w:r>
      <w:r w:rsidR="00A72A45">
        <w:t xml:space="preserve">but are not limited to </w:t>
      </w:r>
      <w:r w:rsidR="00D73C1F">
        <w:t>arrangements pursuant to Service Schedule C of the Western Systems Power Pool Agreement</w:t>
      </w:r>
      <w:r w:rsidRPr="001570DA">
        <w:t xml:space="preserve">, CAISO </w:t>
      </w:r>
      <w:r w:rsidR="00A72A45">
        <w:t>r</w:t>
      </w:r>
      <w:r w:rsidRPr="001570DA">
        <w:t xml:space="preserve">esource </w:t>
      </w:r>
      <w:r w:rsidR="00A72A45">
        <w:t>a</w:t>
      </w:r>
      <w:r w:rsidRPr="001570DA">
        <w:t xml:space="preserve">dequacy imports, and similar forward contracted </w:t>
      </w:r>
      <w:r w:rsidR="00504491">
        <w:t>S</w:t>
      </w:r>
      <w:r w:rsidRPr="001570DA">
        <w:t>upply.  All source-specific forward contracted supply</w:t>
      </w:r>
      <w:r w:rsidR="00A72A45">
        <w:t xml:space="preserve"> will</w:t>
      </w:r>
      <w:r w:rsidRPr="001570DA">
        <w:t xml:space="preserve">, if possible, be modeled in the EDAM Area and, when the source cannot be identified, modeling assumptions will be made regarding the source based on the best information available.  Bids at an EDAM Intertie with the CAISO Balancing Authority Area will be </w:t>
      </w:r>
      <w:r w:rsidR="00887C05">
        <w:t>submitted by the Scheduling Coordinator</w:t>
      </w:r>
      <w:r w:rsidRPr="001570DA">
        <w:t xml:space="preserve"> associated with a forward contract with a Load Serving Entity within the CAISO Balancing Authority Area.</w:t>
      </w:r>
    </w:p>
    <w:p w14:paraId="57595C8F" w14:textId="13E33499" w:rsidR="001570DA" w:rsidRPr="001570DA" w:rsidRDefault="002A4489" w:rsidP="00DD23FF">
      <w:pPr>
        <w:pStyle w:val="Heading3"/>
      </w:pPr>
      <w:r w:rsidRPr="001570DA">
        <w:t>33.</w:t>
      </w:r>
      <w:r>
        <w:t>30.8</w:t>
      </w:r>
      <w:r w:rsidRPr="001570DA">
        <w:t>.3</w:t>
      </w:r>
      <w:r w:rsidRPr="001570DA">
        <w:tab/>
        <w:t>Non-Source Specific E-Tag Requirements.</w:t>
      </w:r>
      <w:r w:rsidRPr="001570DA">
        <w:tab/>
      </w:r>
    </w:p>
    <w:p w14:paraId="1A40B49D" w14:textId="4890BFFF" w:rsidR="001570DA" w:rsidRPr="001570DA" w:rsidRDefault="002A4489" w:rsidP="008F16AC">
      <w:pPr>
        <w:ind w:left="720"/>
      </w:pPr>
      <w:r w:rsidRPr="001570DA">
        <w:t xml:space="preserve">All </w:t>
      </w:r>
      <w:r w:rsidR="00A72A45">
        <w:t>E</w:t>
      </w:r>
      <w:r w:rsidRPr="001570DA">
        <w:t>nergy scheduled from non-</w:t>
      </w:r>
      <w:r w:rsidR="00A72A45">
        <w:t>re</w:t>
      </w:r>
      <w:r w:rsidRPr="001570DA">
        <w:t>source</w:t>
      </w:r>
      <w:r w:rsidR="00A72A45">
        <w:t>-</w:t>
      </w:r>
      <w:r w:rsidRPr="001570DA">
        <w:t xml:space="preserve">specific forward supply contracts </w:t>
      </w:r>
      <w:r w:rsidR="00A032B8">
        <w:t xml:space="preserve">under Section 33.30.8.2 </w:t>
      </w:r>
      <w:r w:rsidRPr="001570DA">
        <w:t xml:space="preserve">must have a submitted E-Tag within three hours following publication of the Day-Ahead Market results. </w:t>
      </w:r>
      <w:r w:rsidR="00A72A45">
        <w:t xml:space="preserve"> </w:t>
      </w:r>
      <w:r w:rsidRPr="001570DA">
        <w:t xml:space="preserve">The CAISO will publish an EDAM Entity Balancing Authority Area’s quantity of import </w:t>
      </w:r>
      <w:r w:rsidR="00A72A45">
        <w:t>S</w:t>
      </w:r>
      <w:r w:rsidRPr="001570DA">
        <w:t xml:space="preserve">upply that does not have a </w:t>
      </w:r>
      <w:r w:rsidR="00A72A45">
        <w:t>D</w:t>
      </w:r>
      <w:r w:rsidRPr="001570DA">
        <w:t>ay-</w:t>
      </w:r>
      <w:r w:rsidR="00A72A45">
        <w:t>A</w:t>
      </w:r>
      <w:r w:rsidRPr="001570DA">
        <w:t xml:space="preserve">head E-Tag for situational awareness.  An EDAM Entity Scheduling Coordinator will have until </w:t>
      </w:r>
      <w:r w:rsidR="007A48EA">
        <w:t xml:space="preserve">5 hours before </w:t>
      </w:r>
      <w:r w:rsidRPr="001570DA">
        <w:t xml:space="preserve">the start of the </w:t>
      </w:r>
      <w:r w:rsidR="007A48EA">
        <w:t>Operating Hour</w:t>
      </w:r>
      <w:r w:rsidRPr="001570DA">
        <w:t xml:space="preserve"> to submit E-Tags and/or replace the capacity with other firm schedules or physical resources for schedules that lack a valid Day-Ahead E-Tag within the timeframe.  If the EDAM Entity Scheduling Coordinator does not </w:t>
      </w:r>
      <w:r w:rsidR="00A72A45">
        <w:t>E-T</w:t>
      </w:r>
      <w:r w:rsidRPr="001570DA">
        <w:t xml:space="preserve">ag the outstanding </w:t>
      </w:r>
      <w:r w:rsidR="007A48EA">
        <w:t xml:space="preserve">import </w:t>
      </w:r>
      <w:r w:rsidRPr="001570DA">
        <w:t>schedules</w:t>
      </w:r>
      <w:r w:rsidR="007A48EA">
        <w:t>, including import EDAM Transfers,</w:t>
      </w:r>
      <w:r w:rsidRPr="001570DA">
        <w:t xml:space="preserve"> </w:t>
      </w:r>
      <w:r w:rsidR="007A48EA">
        <w:lastRenderedPageBreak/>
        <w:t xml:space="preserve">and fails to resupply </w:t>
      </w:r>
      <w:r w:rsidR="00A032B8">
        <w:t>by submitting additional incremental Energy Bids from internal supply EDAM Resources above the resource’s Day-Ahead Schedule not encumbered by Day-Ahead capacity awards</w:t>
      </w:r>
      <w:r w:rsidR="007A48EA">
        <w:t xml:space="preserve"> to cover </w:t>
      </w:r>
      <w:r w:rsidR="00A032B8">
        <w:t xml:space="preserve">the </w:t>
      </w:r>
      <w:r w:rsidR="007A48EA">
        <w:t>E-Tag insufficiency</w:t>
      </w:r>
      <w:r w:rsidRPr="001570DA">
        <w:t xml:space="preserve"> prior to the </w:t>
      </w:r>
      <w:r w:rsidR="007A48EA">
        <w:t>deadline</w:t>
      </w:r>
      <w:r w:rsidRPr="001570DA">
        <w:t xml:space="preserve">, the CAISO will remove the EDAM Entity Balancing Authority Area from the group of Balancing Authority Areas that </w:t>
      </w:r>
      <w:r w:rsidR="007A48EA">
        <w:t xml:space="preserve">comprise </w:t>
      </w:r>
      <w:r w:rsidRPr="001570DA">
        <w:t xml:space="preserve">the EDAM </w:t>
      </w:r>
      <w:r w:rsidR="007A48EA">
        <w:t xml:space="preserve">Upward Pool </w:t>
      </w:r>
      <w:r w:rsidRPr="001570DA">
        <w:t>in accordance with Section 33.31.1.</w:t>
      </w:r>
      <w:r w:rsidR="00FF2E24">
        <w:t>4</w:t>
      </w:r>
      <w:r w:rsidR="00A72A45">
        <w:t>.</w:t>
      </w:r>
      <w:r w:rsidR="007A48EA">
        <w:t xml:space="preserve"> </w:t>
      </w:r>
    </w:p>
    <w:p w14:paraId="0DBC8FD3" w14:textId="38C51731" w:rsidR="00341839" w:rsidRDefault="00341839" w:rsidP="00C0506A">
      <w:pPr>
        <w:pStyle w:val="Heading2"/>
      </w:pPr>
      <w:r w:rsidRPr="001570DA">
        <w:t>33.</w:t>
      </w:r>
      <w:r>
        <w:t>30.9</w:t>
      </w:r>
      <w:r w:rsidRPr="001570DA">
        <w:tab/>
      </w:r>
      <w:r>
        <w:tab/>
      </w:r>
      <w:r w:rsidR="00EA5D2B">
        <w:t>Base Schedules</w:t>
      </w:r>
      <w:r>
        <w:t xml:space="preserve"> </w:t>
      </w:r>
      <w:r w:rsidR="002C1489">
        <w:t>Replaced by Day-Ahead Schedules</w:t>
      </w:r>
    </w:p>
    <w:p w14:paraId="066CF317" w14:textId="6C1A9B11" w:rsidR="00341839" w:rsidRDefault="00341839" w:rsidP="008F16AC">
      <w:pPr>
        <w:ind w:left="720"/>
      </w:pPr>
      <w:r>
        <w:t>An E</w:t>
      </w:r>
      <w:r w:rsidR="00AB1092">
        <w:t>DA</w:t>
      </w:r>
      <w:r>
        <w:t xml:space="preserve">M Entity Scheduling Coordinator will not submit EIM Base </w:t>
      </w:r>
      <w:r w:rsidR="00B3205E" w:rsidRPr="00B3205E">
        <w:t>Schedules</w:t>
      </w:r>
      <w:r>
        <w:t xml:space="preserve"> and the CAISO will not provide an EIM Base Load Schedule for the </w:t>
      </w:r>
      <w:r w:rsidR="00075B64">
        <w:t xml:space="preserve">EIM Entity </w:t>
      </w:r>
      <w:r>
        <w:t>Balancing Authority Area</w:t>
      </w:r>
      <w:r w:rsidR="002C1489">
        <w:t xml:space="preserve"> it represents in the Real-Time </w:t>
      </w:r>
      <w:commentRangeStart w:id="625"/>
      <w:r w:rsidR="002C1489">
        <w:t>Market</w:t>
      </w:r>
      <w:commentRangeEnd w:id="625"/>
      <w:r w:rsidR="00C0506A">
        <w:rPr>
          <w:rStyle w:val="CommentReference"/>
          <w:rFonts w:ascii="Times New Roman" w:eastAsia="Times New Roman" w:hAnsi="Times New Roman" w:cs="Times New Roman"/>
          <w:kern w:val="16"/>
          <w:sz w:val="24"/>
          <w:szCs w:val="20"/>
          <w:lang w:val="x-none" w:eastAsia="x-none"/>
        </w:rPr>
        <w:commentReference w:id="625"/>
      </w:r>
      <w:r>
        <w:t xml:space="preserve">.  Instead, the Day-Ahead </w:t>
      </w:r>
      <w:r w:rsidR="00B3205E" w:rsidRPr="00B3205E">
        <w:t xml:space="preserve">Schedules </w:t>
      </w:r>
      <w:r w:rsidR="00823E2E">
        <w:t>for the EDAM Entity Balancing Authority Area</w:t>
      </w:r>
      <w:r>
        <w:t xml:space="preserve"> will </w:t>
      </w:r>
      <w:r w:rsidR="00E4242B">
        <w:t xml:space="preserve">be used </w:t>
      </w:r>
      <w:r>
        <w:t xml:space="preserve">for the </w:t>
      </w:r>
      <w:r w:rsidR="00565CE6">
        <w:t xml:space="preserve">EIM </w:t>
      </w:r>
      <w:r w:rsidR="00B3205E" w:rsidRPr="00B3205E">
        <w:t>Entity</w:t>
      </w:r>
      <w:r w:rsidR="00B3205E">
        <w:t xml:space="preserve"> Balancing Authority Area in the Real-Time Market</w:t>
      </w:r>
      <w:r w:rsidR="00E4242B">
        <w:t xml:space="preserve"> </w:t>
      </w:r>
      <w:r w:rsidR="00AF5DA8">
        <w:t>rather than submitted</w:t>
      </w:r>
      <w:r w:rsidR="00E4242B">
        <w:t xml:space="preserve"> EIM Base </w:t>
      </w:r>
      <w:r w:rsidR="00E4242B" w:rsidRPr="00B3205E">
        <w:t xml:space="preserve">Schedules </w:t>
      </w:r>
      <w:r w:rsidR="00E4242B">
        <w:t>and an EIM Base Load Schedule</w:t>
      </w:r>
      <w:r w:rsidR="00AF5DA8">
        <w:t xml:space="preserve"> provided by the CAISO</w:t>
      </w:r>
      <w:r w:rsidR="00B3205E" w:rsidRPr="00B3205E">
        <w:t xml:space="preserve">.  EDAM Transfer schedules </w:t>
      </w:r>
      <w:r w:rsidR="00EB603E">
        <w:t xml:space="preserve">of Energy </w:t>
      </w:r>
      <w:r w:rsidR="00B3205E" w:rsidRPr="00B3205E">
        <w:t>between B</w:t>
      </w:r>
      <w:r w:rsidR="00B3205E">
        <w:t xml:space="preserve">alancing </w:t>
      </w:r>
      <w:r w:rsidR="00B3205E" w:rsidRPr="00B3205E">
        <w:t>A</w:t>
      </w:r>
      <w:r w:rsidR="00B3205E">
        <w:t xml:space="preserve">uthority </w:t>
      </w:r>
      <w:r w:rsidR="00B3205E" w:rsidRPr="00B3205E">
        <w:t>A</w:t>
      </w:r>
      <w:r w:rsidR="00B3205E">
        <w:t>rea</w:t>
      </w:r>
      <w:r w:rsidR="00B3205E" w:rsidRPr="00B3205E">
        <w:t>s i</w:t>
      </w:r>
      <w:r w:rsidR="00B3205E">
        <w:t xml:space="preserve">n the EDAM Area will </w:t>
      </w:r>
      <w:r w:rsidR="00594485">
        <w:t>persist in the Real-Time Market</w:t>
      </w:r>
      <w:r w:rsidR="00565CE6">
        <w:t xml:space="preserve"> with </w:t>
      </w:r>
      <w:r w:rsidR="00B3205E">
        <w:t>the corresponding Balancing Authority Area</w:t>
      </w:r>
      <w:r w:rsidR="00B3205E" w:rsidRPr="00B3205E">
        <w:t>s in the EIM Area.</w:t>
      </w:r>
      <w:r w:rsidR="00EB603E">
        <w:t xml:space="preserve">  </w:t>
      </w:r>
      <w:r w:rsidR="00EB603E" w:rsidRPr="00EB603E">
        <w:t xml:space="preserve">EDAM Transfers </w:t>
      </w:r>
      <w:r w:rsidR="00EB603E">
        <w:t xml:space="preserve">of Energy </w:t>
      </w:r>
      <w:r w:rsidR="00EB603E" w:rsidRPr="00EB603E">
        <w:t>will not be optimized in the Real-Time Market, but they will have equal scheduling priority with Demand.</w:t>
      </w:r>
      <w:r w:rsidR="00B3205E" w:rsidRPr="00B3205E">
        <w:t xml:space="preserve"> </w:t>
      </w:r>
      <w:r w:rsidR="00B3205E">
        <w:t xml:space="preserve"> </w:t>
      </w:r>
      <w:r w:rsidR="00B3205E" w:rsidRPr="00B3205E">
        <w:t>Day-Ahead</w:t>
      </w:r>
      <w:r w:rsidR="00B3205E">
        <w:t xml:space="preserve"> import and e</w:t>
      </w:r>
      <w:r w:rsidR="00B3205E" w:rsidRPr="00B3205E">
        <w:t>xport schedules at EDAM External Interties with B</w:t>
      </w:r>
      <w:r w:rsidR="00B3205E">
        <w:t xml:space="preserve">alancing </w:t>
      </w:r>
      <w:r w:rsidR="00B3205E" w:rsidRPr="00B3205E">
        <w:t>A</w:t>
      </w:r>
      <w:r w:rsidR="00B3205E">
        <w:t xml:space="preserve">uthority </w:t>
      </w:r>
      <w:r w:rsidR="00B3205E" w:rsidRPr="00B3205E">
        <w:t>A</w:t>
      </w:r>
      <w:r w:rsidR="00B3205E">
        <w:t>rea</w:t>
      </w:r>
      <w:r w:rsidR="00B3205E" w:rsidRPr="00B3205E">
        <w:t xml:space="preserve">s in the EIM Area will </w:t>
      </w:r>
      <w:r w:rsidR="00AF5DA8">
        <w:t xml:space="preserve">also </w:t>
      </w:r>
      <w:r w:rsidR="005D1C44">
        <w:t>persist</w:t>
      </w:r>
      <w:r w:rsidR="00C871B0">
        <w:t xml:space="preserve"> in the Real-Time Market and, if the import/export schedule is with another EIM Entity Balancing Authority Area, the Day-Ahead Schedule will be </w:t>
      </w:r>
      <w:r w:rsidR="00AF5DA8">
        <w:t>mirrored</w:t>
      </w:r>
      <w:r w:rsidR="00C871B0">
        <w:t xml:space="preserve"> </w:t>
      </w:r>
      <w:r w:rsidR="00B3205E" w:rsidRPr="00B3205E">
        <w:t xml:space="preserve">at </w:t>
      </w:r>
      <w:r w:rsidR="00C871B0">
        <w:t xml:space="preserve">the </w:t>
      </w:r>
      <w:r w:rsidR="00B3205E" w:rsidRPr="00B3205E">
        <w:t>correspon</w:t>
      </w:r>
      <w:r w:rsidR="00823E2E">
        <w:t>ding EIM M</w:t>
      </w:r>
      <w:r w:rsidR="00B3205E" w:rsidRPr="00B3205E">
        <w:t>irror System Resources for the B</w:t>
      </w:r>
      <w:r w:rsidR="00B3205E">
        <w:t xml:space="preserve">alancing </w:t>
      </w:r>
      <w:r w:rsidR="00B3205E" w:rsidRPr="00B3205E">
        <w:t>A</w:t>
      </w:r>
      <w:r w:rsidR="00B3205E">
        <w:t xml:space="preserve">uthority </w:t>
      </w:r>
      <w:r w:rsidR="00B3205E" w:rsidRPr="00B3205E">
        <w:t>A</w:t>
      </w:r>
      <w:r w:rsidR="00B3205E">
        <w:t>rea</w:t>
      </w:r>
      <w:r w:rsidR="00B3205E" w:rsidRPr="00B3205E">
        <w:t xml:space="preserve">s in the </w:t>
      </w:r>
      <w:r w:rsidR="00B3205E">
        <w:t>Real-Time Market</w:t>
      </w:r>
      <w:r w:rsidR="00B3205E" w:rsidRPr="00B3205E">
        <w:t xml:space="preserve">.  </w:t>
      </w:r>
      <w:r w:rsidR="00AF5DA8" w:rsidRPr="008F16AC">
        <w:t>Day-Ahead import and export schedules at EDAM External Interties will also not be optimized in the Real-Time Market, but they will have equal scheduling priority with Demand.</w:t>
      </w:r>
    </w:p>
    <w:p w14:paraId="175726E7" w14:textId="399B1E12" w:rsidR="002C1489" w:rsidRDefault="002C1489" w:rsidP="009441E9">
      <w:pPr>
        <w:pStyle w:val="Heading2"/>
      </w:pPr>
      <w:proofErr w:type="gramStart"/>
      <w:r>
        <w:t>33.30.10  Information</w:t>
      </w:r>
      <w:proofErr w:type="gramEnd"/>
      <w:r>
        <w:t xml:space="preserve"> Available for Bidding by Gas-Fi</w:t>
      </w:r>
      <w:r w:rsidR="00153707">
        <w:t>r</w:t>
      </w:r>
      <w:r>
        <w:t xml:space="preserve">ed Resources </w:t>
      </w:r>
    </w:p>
    <w:p w14:paraId="41CD75ED" w14:textId="43799A8A" w:rsidR="002C1489" w:rsidRPr="002C1489" w:rsidRDefault="002C1489" w:rsidP="002C1489">
      <w:pPr>
        <w:ind w:left="720"/>
      </w:pPr>
      <w:r w:rsidRPr="002C1489">
        <w:t>The CAISO will publish advisory Day-Ahead Market results two days prior to the Trading Day in accordance with Section 6.5.2.2.3 to help inform gas procurement decisions by EDAM Resource Scheduling Coordinators that submit Bids from gas-fired EDAM Resource Facilities. An EDAM Resource Scheduling Coordinator must request this information before 05:00 a.m. of the Day-Ahead Market.</w:t>
      </w:r>
    </w:p>
    <w:p w14:paraId="7BB3A4D1" w14:textId="1B76CFD3" w:rsidR="00E373AD" w:rsidRPr="00E373AD" w:rsidRDefault="002A4489" w:rsidP="00560AD6">
      <w:pPr>
        <w:pStyle w:val="Heading1"/>
      </w:pPr>
      <w:r w:rsidRPr="00E373AD">
        <w:t>33.31</w:t>
      </w:r>
      <w:r w:rsidRPr="00E373AD">
        <w:tab/>
        <w:t>Extended Day-Ahead Market</w:t>
      </w:r>
      <w:r w:rsidR="00700A20">
        <w:t xml:space="preserve"> Requirements</w:t>
      </w:r>
    </w:p>
    <w:p w14:paraId="10C5D558" w14:textId="7D764823" w:rsidR="00BB78F0" w:rsidRDefault="002A4489" w:rsidP="002B4DDE">
      <w:r w:rsidRPr="002B4DDE">
        <w:lastRenderedPageBreak/>
        <w:t xml:space="preserve">The EDAM </w:t>
      </w:r>
      <w:r w:rsidR="00A6435D" w:rsidRPr="002B4DDE">
        <w:t>operate</w:t>
      </w:r>
      <w:r w:rsidR="00A6435D">
        <w:t>s</w:t>
      </w:r>
      <w:r w:rsidR="00A6435D" w:rsidRPr="002B4DDE">
        <w:t xml:space="preserve"> within the EDAM Area </w:t>
      </w:r>
      <w:r w:rsidRPr="002B4DDE">
        <w:t xml:space="preserve">in accordance with Section 31, as supplemented by provisions in </w:t>
      </w:r>
      <w:r w:rsidR="002634DD">
        <w:t xml:space="preserve">this </w:t>
      </w:r>
      <w:r w:rsidRPr="002B4DDE">
        <w:t xml:space="preserve">Section 33.31.  </w:t>
      </w:r>
      <w:r w:rsidR="009D32C9" w:rsidRPr="009D32C9">
        <w:t>EDAM Market Participants must comply with Section 31 as applicable to their participation in the Day-Ahead Market.</w:t>
      </w:r>
    </w:p>
    <w:p w14:paraId="5A57B6B2" w14:textId="5CC5419A" w:rsidR="002B4DDE" w:rsidRPr="002B4DDE" w:rsidRDefault="002A4489" w:rsidP="00E373AD">
      <w:pPr>
        <w:pStyle w:val="Heading2"/>
      </w:pPr>
      <w:r w:rsidRPr="002B4DDE">
        <w:t>33.31.1</w:t>
      </w:r>
      <w:r w:rsidRPr="002B4DDE">
        <w:tab/>
        <w:t>EDAM Resource Sufficiency Evaluation</w:t>
      </w:r>
      <w:r w:rsidR="002634DD">
        <w:t xml:space="preserve"> (EDAM RSE)</w:t>
      </w:r>
    </w:p>
    <w:p w14:paraId="7208B0F0" w14:textId="6896ED16" w:rsidR="002B4DDE" w:rsidRPr="002B4DDE" w:rsidRDefault="002A4489" w:rsidP="00197560">
      <w:pPr>
        <w:ind w:left="720"/>
      </w:pPr>
      <w:r>
        <w:t>Th</w:t>
      </w:r>
      <w:r w:rsidR="002C1489">
        <w:t>rough the</w:t>
      </w:r>
      <w:r w:rsidRPr="002B4DDE">
        <w:t xml:space="preserve"> EDAM RSE</w:t>
      </w:r>
      <w:r w:rsidR="002C1489">
        <w:t>, the CAISO will</w:t>
      </w:r>
      <w:r>
        <w:t xml:space="preserve"> test e</w:t>
      </w:r>
      <w:r w:rsidR="00107845">
        <w:t>ach Balancing Authority Area in the EDAM Area</w:t>
      </w:r>
      <w:r w:rsidR="000D4EDA">
        <w:t>, including the CAISO</w:t>
      </w:r>
      <w:r w:rsidR="006A2081">
        <w:t xml:space="preserve"> Balancing Authority Area</w:t>
      </w:r>
      <w:r w:rsidR="000D4EDA">
        <w:t>,</w:t>
      </w:r>
      <w:r w:rsidR="00107845">
        <w:t xml:space="preserve"> </w:t>
      </w:r>
      <w:r w:rsidRPr="002B4DDE">
        <w:t xml:space="preserve">prior to </w:t>
      </w:r>
      <w:r w:rsidR="00BF621D">
        <w:t xml:space="preserve">the </w:t>
      </w:r>
      <w:r>
        <w:t>DAM</w:t>
      </w:r>
      <w:r w:rsidR="000D4EDA">
        <w:t xml:space="preserve"> and the results of the EDAM RSE</w:t>
      </w:r>
      <w:r w:rsidR="003179E1">
        <w:t xml:space="preserve"> </w:t>
      </w:r>
      <w:r w:rsidR="00AB1DF3">
        <w:t>serve as</w:t>
      </w:r>
      <w:r w:rsidR="003179E1">
        <w:t xml:space="preserve"> inputs into the DAM and EDAM</w:t>
      </w:r>
      <w:r w:rsidR="00AB1DF3">
        <w:t xml:space="preserve"> with the CAISO completing the EDAM RSE before the IFM MPM</w:t>
      </w:r>
      <w:r w:rsidRPr="002B4DDE">
        <w:t>.</w:t>
      </w:r>
      <w:r w:rsidR="00AE3CEE">
        <w:t xml:space="preserve">  </w:t>
      </w:r>
    </w:p>
    <w:p w14:paraId="5278E511" w14:textId="221E7FFC" w:rsidR="002B4DDE" w:rsidRPr="002B4DDE" w:rsidRDefault="002A4489" w:rsidP="008F16AC">
      <w:pPr>
        <w:pStyle w:val="Heading3"/>
        <w:ind w:firstLine="720"/>
      </w:pPr>
      <w:r w:rsidRPr="002B4DDE">
        <w:t xml:space="preserve">33.31.1.1 </w:t>
      </w:r>
      <w:r w:rsidR="0009107C">
        <w:t>Timing</w:t>
      </w:r>
      <w:r w:rsidR="00AB1DF3">
        <w:t xml:space="preserve"> of Advisory and Binding </w:t>
      </w:r>
      <w:r w:rsidR="002634DD">
        <w:t xml:space="preserve">EDAM </w:t>
      </w:r>
      <w:r w:rsidR="00AB1DF3">
        <w:t xml:space="preserve">RSE Runs </w:t>
      </w:r>
    </w:p>
    <w:p w14:paraId="16AC3BC8" w14:textId="078285E0" w:rsidR="002B4DDE" w:rsidRPr="002B4DDE" w:rsidRDefault="002A4489" w:rsidP="00AB1DF3">
      <w:pPr>
        <w:ind w:left="720"/>
      </w:pPr>
      <w:r>
        <w:t>The CAISO produce</w:t>
      </w:r>
      <w:r w:rsidR="00A6435D">
        <w:t>s</w:t>
      </w:r>
      <w:r w:rsidRPr="002B4DDE">
        <w:t xml:space="preserve"> advisory results </w:t>
      </w:r>
      <w:r w:rsidR="00A6435D">
        <w:t xml:space="preserve">for </w:t>
      </w:r>
      <w:r w:rsidR="002C1489">
        <w:t xml:space="preserve">each </w:t>
      </w:r>
      <w:del w:id="626" w:author="Author">
        <w:r w:rsidR="002C1489" w:rsidDel="00B55FF7">
          <w:delText xml:space="preserve">balancing </w:delText>
        </w:r>
      </w:del>
      <w:ins w:id="627" w:author="Author">
        <w:r w:rsidR="00B55FF7">
          <w:t xml:space="preserve">Balancing </w:t>
        </w:r>
      </w:ins>
      <w:r w:rsidR="002C1489">
        <w:t xml:space="preserve">Authority Area in the EDAM Area for </w:t>
      </w:r>
      <w:r w:rsidR="00A6435D">
        <w:t xml:space="preserve">the EDAM RSE </w:t>
      </w:r>
      <w:r w:rsidRPr="002B4DDE">
        <w:t xml:space="preserve">at </w:t>
      </w:r>
      <w:r>
        <w:t>a</w:t>
      </w:r>
      <w:r w:rsidR="008E5D50">
        <w:t xml:space="preserve">pproximately </w:t>
      </w:r>
      <w:r w:rsidRPr="002B4DDE">
        <w:t>6:00 a.m. and 9:00 a.m.</w:t>
      </w:r>
      <w:r>
        <w:t xml:space="preserve"> </w:t>
      </w:r>
      <w:r w:rsidR="00C30338">
        <w:t xml:space="preserve">on the day the CAISO runs the </w:t>
      </w:r>
      <w:r w:rsidR="002C1489">
        <w:t xml:space="preserve">Day-Ahead Market </w:t>
      </w:r>
      <w:r w:rsidR="00C30338">
        <w:t>for the next Trading Day</w:t>
      </w:r>
      <w:r w:rsidR="00DA031B">
        <w:t xml:space="preserve">; </w:t>
      </w:r>
      <w:r w:rsidR="00AB1DF3">
        <w:t xml:space="preserve">additional advisory results for the EDAM RSE </w:t>
      </w:r>
      <w:r w:rsidR="00DA031B">
        <w:t>will be provided</w:t>
      </w:r>
      <w:r w:rsidR="002C1489">
        <w:t xml:space="preserve"> to each Balancing Authority Area in the EDAM Area</w:t>
      </w:r>
      <w:r w:rsidR="00DA031B">
        <w:t xml:space="preserve"> consistent with the process set forth in the </w:t>
      </w:r>
      <w:r w:rsidR="00AB1DF3">
        <w:t>Business Practice Manual</w:t>
      </w:r>
      <w:r w:rsidR="00905832">
        <w:t xml:space="preserve"> for the Extended Day-Ahead Market</w:t>
      </w:r>
      <w:r>
        <w:t xml:space="preserve">.  </w:t>
      </w:r>
      <w:r w:rsidR="0084302E">
        <w:t>T</w:t>
      </w:r>
      <w:r w:rsidRPr="002B4DDE">
        <w:t>he</w:t>
      </w:r>
      <w:r w:rsidR="00A37E89">
        <w:t xml:space="preserve"> CAISO </w:t>
      </w:r>
      <w:r w:rsidR="00375E46">
        <w:t>conducts</w:t>
      </w:r>
      <w:r w:rsidR="00A37E89">
        <w:t xml:space="preserve"> the</w:t>
      </w:r>
      <w:r w:rsidRPr="002B4DDE">
        <w:t xml:space="preserve"> </w:t>
      </w:r>
      <w:r w:rsidR="0084302E">
        <w:t xml:space="preserve">binding </w:t>
      </w:r>
      <w:r w:rsidRPr="002B4DDE">
        <w:t xml:space="preserve">EDAM RSE </w:t>
      </w:r>
      <w:r w:rsidR="005869A5">
        <w:t>after the Day-Ahead M</w:t>
      </w:r>
      <w:r w:rsidRPr="002B4DDE">
        <w:t>arket submissi</w:t>
      </w:r>
      <w:r w:rsidR="0009107C">
        <w:t xml:space="preserve">on process </w:t>
      </w:r>
      <w:r w:rsidR="00375E46">
        <w:t xml:space="preserve">closes at </w:t>
      </w:r>
      <w:r w:rsidR="0070390C">
        <w:t xml:space="preserve">approximately </w:t>
      </w:r>
      <w:r w:rsidR="00375E46">
        <w:t xml:space="preserve">10:00 a.m., </w:t>
      </w:r>
      <w:r w:rsidR="00AE3CEE">
        <w:t xml:space="preserve">after the CAISO has validated Bids pursuant to </w:t>
      </w:r>
      <w:r w:rsidR="002634DD">
        <w:t>S</w:t>
      </w:r>
      <w:r w:rsidR="00AE3CEE">
        <w:t>ection 33.30</w:t>
      </w:r>
      <w:r w:rsidR="0054540D">
        <w:t xml:space="preserve">, </w:t>
      </w:r>
      <w:r w:rsidR="00375E46">
        <w:t xml:space="preserve">and immediately </w:t>
      </w:r>
      <w:r w:rsidR="0009107C">
        <w:t>prior to running the Day-Ahead M</w:t>
      </w:r>
      <w:r w:rsidRPr="002B4DDE">
        <w:t xml:space="preserve">arket. </w:t>
      </w:r>
      <w:r w:rsidR="00AB1DF3">
        <w:t xml:space="preserve"> Results of the advisory and binding EDAM RSE will be made available </w:t>
      </w:r>
      <w:r w:rsidR="009D5D8A">
        <w:t xml:space="preserve">in accordance with the procedures set forth in the </w:t>
      </w:r>
      <w:r w:rsidR="00AB1DF3">
        <w:t>Business Practice Manual</w:t>
      </w:r>
      <w:r w:rsidR="00905832">
        <w:t xml:space="preserve"> for the Extended Day-Ahead Market</w:t>
      </w:r>
      <w:r w:rsidR="00AB1DF3">
        <w:t xml:space="preserve">.  </w:t>
      </w:r>
    </w:p>
    <w:p w14:paraId="687E2A45" w14:textId="43870550" w:rsidR="002B4DDE" w:rsidRPr="002B4DDE" w:rsidRDefault="002A4489" w:rsidP="008F16AC">
      <w:pPr>
        <w:pStyle w:val="Heading3"/>
        <w:ind w:firstLine="720"/>
      </w:pPr>
      <w:bookmarkStart w:id="628" w:name="_Toc100095690"/>
      <w:r w:rsidRPr="002B4DDE">
        <w:t>33.31.1.2</w:t>
      </w:r>
      <w:r w:rsidRPr="002B4DDE">
        <w:tab/>
      </w:r>
      <w:bookmarkEnd w:id="628"/>
      <w:r w:rsidR="00AB1DF3">
        <w:t xml:space="preserve">Components of the EDAM </w:t>
      </w:r>
      <w:commentRangeStart w:id="629"/>
      <w:r w:rsidR="00AB1DF3">
        <w:t>RSE</w:t>
      </w:r>
      <w:commentRangeEnd w:id="629"/>
      <w:r w:rsidR="00C0506A">
        <w:rPr>
          <w:rStyle w:val="CommentReference"/>
          <w:rFonts w:ascii="Times New Roman" w:eastAsia="Times New Roman" w:hAnsi="Times New Roman" w:cs="Times New Roman"/>
          <w:b w:val="0"/>
          <w:kern w:val="16"/>
          <w:sz w:val="24"/>
          <w:szCs w:val="20"/>
          <w:lang w:val="x-none" w:eastAsia="x-none"/>
        </w:rPr>
        <w:commentReference w:id="629"/>
      </w:r>
      <w:r w:rsidR="00AB1DF3">
        <w:t xml:space="preserve"> </w:t>
      </w:r>
    </w:p>
    <w:p w14:paraId="091D5AD4" w14:textId="7173B696" w:rsidR="00E95D5E" w:rsidRDefault="002A4489" w:rsidP="00AB1DF3">
      <w:pPr>
        <w:ind w:left="720"/>
      </w:pPr>
      <w:r>
        <w:t xml:space="preserve">The EDAM RSE </w:t>
      </w:r>
      <w:r w:rsidR="00F80201">
        <w:t>uses</w:t>
      </w:r>
      <w:r w:rsidR="00A37E89">
        <w:t xml:space="preserve"> </w:t>
      </w:r>
      <w:r>
        <w:t xml:space="preserve">existing </w:t>
      </w:r>
      <w:r w:rsidR="00946036">
        <w:t xml:space="preserve">CAISO </w:t>
      </w:r>
      <w:r w:rsidR="00DA031B">
        <w:t xml:space="preserve">market </w:t>
      </w:r>
      <w:r>
        <w:t xml:space="preserve">models </w:t>
      </w:r>
      <w:r w:rsidR="00AB1DF3">
        <w:t xml:space="preserve">with the goal of minimizing </w:t>
      </w:r>
      <w:r w:rsidR="00133833">
        <w:t xml:space="preserve">total cost </w:t>
      </w:r>
      <w:r w:rsidR="00DA031B">
        <w:t>of meeting</w:t>
      </w:r>
      <w:r w:rsidR="002D499F">
        <w:t xml:space="preserve"> D</w:t>
      </w:r>
      <w:r w:rsidR="00DA031B">
        <w:t>emand</w:t>
      </w:r>
      <w:r w:rsidR="002D499F">
        <w:t xml:space="preserve"> and relaxing the Energy and Imbalance Reserve procurement constraints, if </w:t>
      </w:r>
      <w:r w:rsidR="00423CB3">
        <w:t xml:space="preserve">they cannot </w:t>
      </w:r>
      <w:r w:rsidR="002D499F">
        <w:t>be satisfied</w:t>
      </w:r>
      <w:r w:rsidR="00423CB3">
        <w:t>,</w:t>
      </w:r>
      <w:r w:rsidR="002D499F">
        <w:t xml:space="preserve"> </w:t>
      </w:r>
      <w:r w:rsidR="00423CB3">
        <w:t xml:space="preserve">by </w:t>
      </w:r>
      <w:r w:rsidR="00133833">
        <w:t>utilizing</w:t>
      </w:r>
      <w:r w:rsidR="00133833" w:rsidRPr="002B4DDE">
        <w:t xml:space="preserve"> </w:t>
      </w:r>
      <w:r w:rsidR="00133833">
        <w:t xml:space="preserve">all </w:t>
      </w:r>
      <w:r w:rsidR="00133833" w:rsidRPr="002B4DDE">
        <w:t>ava</w:t>
      </w:r>
      <w:r w:rsidR="00133833">
        <w:t>ilable</w:t>
      </w:r>
      <w:r w:rsidR="008E5D50">
        <w:t xml:space="preserve"> </w:t>
      </w:r>
      <w:r w:rsidR="002D499F">
        <w:t xml:space="preserve">Bids </w:t>
      </w:r>
      <w:r w:rsidR="00133833">
        <w:t xml:space="preserve">in </w:t>
      </w:r>
      <w:r w:rsidR="002C1489">
        <w:t xml:space="preserve">the Day-Ahead Market that are eligible for participation under Section 33.31 and validated under Section 33.30, excluding Virtual Bids, non-Participating Load Bids, and intertie transactions by resources that are not registered.  The EDAM RSE will also utilize all Ancillary Service Bids, self-provision of ancillary service, and the forecasted output of Variable Energy Resources, together with any adjustments made pursuant to Section 33.31.4.1, in </w:t>
      </w:r>
      <w:r w:rsidR="002D499F">
        <w:t xml:space="preserve">each </w:t>
      </w:r>
      <w:r w:rsidR="00133833">
        <w:t>B</w:t>
      </w:r>
      <w:r w:rsidR="005869A5">
        <w:t xml:space="preserve">alancing </w:t>
      </w:r>
      <w:r w:rsidR="00133833">
        <w:t>A</w:t>
      </w:r>
      <w:r w:rsidR="005869A5">
        <w:t xml:space="preserve">uthority </w:t>
      </w:r>
      <w:r w:rsidR="00133833">
        <w:t>A</w:t>
      </w:r>
      <w:r w:rsidR="005869A5">
        <w:t xml:space="preserve">rea </w:t>
      </w:r>
      <w:r w:rsidR="002D499F">
        <w:t xml:space="preserve">and for each hour of the </w:t>
      </w:r>
      <w:r w:rsidR="00F162F1">
        <w:t>Day-Ahead time</w:t>
      </w:r>
      <w:r w:rsidR="002D499F">
        <w:t xml:space="preserve"> </w:t>
      </w:r>
      <w:r w:rsidR="002D499F">
        <w:lastRenderedPageBreak/>
        <w:t>horizon</w:t>
      </w:r>
      <w:r w:rsidR="00133833" w:rsidRPr="002B4DDE">
        <w:t>.</w:t>
      </w:r>
      <w:r w:rsidR="00133833">
        <w:t xml:space="preserve"> </w:t>
      </w:r>
      <w:r w:rsidR="00E95D5E">
        <w:t xml:space="preserve"> </w:t>
      </w:r>
      <w:r w:rsidR="002C1489" w:rsidRPr="00420822">
        <w:t xml:space="preserve">EDAM Resources </w:t>
      </w:r>
      <w:r w:rsidR="002C1489">
        <w:t xml:space="preserve">and intertie resources </w:t>
      </w:r>
      <w:r w:rsidR="002C1489" w:rsidRPr="00420822">
        <w:t xml:space="preserve">that </w:t>
      </w:r>
      <w:ins w:id="630" w:author="Author">
        <w:r w:rsidR="00B55FF7">
          <w:t xml:space="preserve">qualified to </w:t>
        </w:r>
        <w:commentRangeStart w:id="631"/>
        <w:r w:rsidR="00B55FF7">
          <w:t>register</w:t>
        </w:r>
        <w:commentRangeEnd w:id="631"/>
        <w:r w:rsidR="00DD23FF">
          <w:rPr>
            <w:rStyle w:val="CommentReference"/>
            <w:rFonts w:ascii="Times New Roman" w:eastAsia="Times New Roman" w:hAnsi="Times New Roman" w:cs="Times New Roman"/>
            <w:kern w:val="16"/>
            <w:sz w:val="24"/>
            <w:szCs w:val="20"/>
            <w:lang w:val="x-none" w:eastAsia="x-none"/>
          </w:rPr>
          <w:commentReference w:id="631"/>
        </w:r>
        <w:r w:rsidR="00B55FF7">
          <w:t xml:space="preserve">, and register, </w:t>
        </w:r>
      </w:ins>
      <w:del w:id="632" w:author="Author">
        <w:r w:rsidR="002C1489" w:rsidRPr="00420822" w:rsidDel="00B55FF7">
          <w:delText>are registered</w:delText>
        </w:r>
        <w:r w:rsidR="002C1489" w:rsidDel="00B55FF7">
          <w:delText xml:space="preserve"> </w:delText>
        </w:r>
      </w:del>
      <w:r w:rsidR="002C1489">
        <w:t>with the CAISO</w:t>
      </w:r>
      <w:r w:rsidR="002C1489" w:rsidRPr="00420822">
        <w:t xml:space="preserve"> a</w:t>
      </w:r>
      <w:r w:rsidR="002C1489">
        <w:t>re</w:t>
      </w:r>
      <w:r w:rsidR="002C1489" w:rsidRPr="00420822">
        <w:t xml:space="preserve"> eligible for the EDAM RSE </w:t>
      </w:r>
      <w:r w:rsidR="002C1489">
        <w:t xml:space="preserve">upon satisfaction of the </w:t>
      </w:r>
      <w:ins w:id="633" w:author="Author">
        <w:r w:rsidR="00B55FF7">
          <w:t xml:space="preserve">requirements and </w:t>
        </w:r>
      </w:ins>
      <w:r w:rsidR="002C1489">
        <w:t xml:space="preserve">process </w:t>
      </w:r>
      <w:r w:rsidR="002C1489" w:rsidRPr="00420822">
        <w:t>set forth in the Business Practice Manuals for the Extended Day-Ahead Market</w:t>
      </w:r>
      <w:r w:rsidR="002C1489">
        <w:t xml:space="preserve">.  All internal resources in the CAISO Balancing Authority Area are eligible to be counted for purposes of the EDAM RSE without additional registration.  </w:t>
      </w:r>
      <w:r w:rsidR="00E95D5E">
        <w:t>T</w:t>
      </w:r>
      <w:r w:rsidR="0084302E">
        <w:t xml:space="preserve">he EDAM RSE </w:t>
      </w:r>
      <w:r w:rsidR="00423CB3">
        <w:t xml:space="preserve">reflects </w:t>
      </w:r>
      <w:del w:id="634" w:author="Author">
        <w:r w:rsidR="00423CB3" w:rsidDel="00B55FF7">
          <w:delText>the</w:delText>
        </w:r>
        <w:r w:rsidR="003D0A8C" w:rsidDel="00B55FF7">
          <w:delText xml:space="preserve"> </w:delText>
        </w:r>
      </w:del>
      <w:r w:rsidR="003D0A8C">
        <w:t>resource constraints</w:t>
      </w:r>
      <w:r w:rsidR="00F162F1">
        <w:t xml:space="preserve"> </w:t>
      </w:r>
      <w:r w:rsidR="002D499F">
        <w:t xml:space="preserve">based on </w:t>
      </w:r>
      <w:r w:rsidR="00F162F1">
        <w:t>registered</w:t>
      </w:r>
      <w:r w:rsidR="002D499F">
        <w:t xml:space="preserve"> resource characteristics</w:t>
      </w:r>
      <w:r w:rsidR="00F162F1">
        <w:t xml:space="preserve"> </w:t>
      </w:r>
      <w:r w:rsidR="00B446D2">
        <w:t>including</w:t>
      </w:r>
      <w:r w:rsidR="00B10232">
        <w:t>, but not limited to,</w:t>
      </w:r>
      <w:r w:rsidR="00B446D2">
        <w:t xml:space="preserve"> hydro resource and limited energy storage resource energy constraint</w:t>
      </w:r>
      <w:r w:rsidR="00B10232">
        <w:t>s</w:t>
      </w:r>
      <w:r w:rsidR="00423CB3">
        <w:t xml:space="preserve">, together with </w:t>
      </w:r>
      <w:r w:rsidR="00A37E89">
        <w:t>other available information</w:t>
      </w:r>
      <w:r w:rsidR="00AB1DF3">
        <w:t xml:space="preserve"> as provided in the Business Practice Manuals</w:t>
      </w:r>
      <w:r w:rsidR="003D0A8C">
        <w:t xml:space="preserve">, but </w:t>
      </w:r>
      <w:r w:rsidR="00F80201">
        <w:t>does not</w:t>
      </w:r>
      <w:r w:rsidR="0084302E">
        <w:t xml:space="preserve"> e</w:t>
      </w:r>
      <w:r w:rsidR="00F162F1">
        <w:t>nforce T</w:t>
      </w:r>
      <w:r w:rsidR="0084302E" w:rsidRPr="002B4DDE">
        <w:t>ransm</w:t>
      </w:r>
      <w:r w:rsidR="00F162F1">
        <w:t>ission C</w:t>
      </w:r>
      <w:r w:rsidR="0084302E" w:rsidRPr="002B4DDE">
        <w:t xml:space="preserve">onstraints </w:t>
      </w:r>
      <w:r w:rsidR="0084302E">
        <w:t>within each Balancing Authority Area</w:t>
      </w:r>
      <w:r w:rsidR="0084302E" w:rsidRPr="002B4DDE">
        <w:t xml:space="preserve">. </w:t>
      </w:r>
      <w:r w:rsidR="0084302E">
        <w:t xml:space="preserve"> </w:t>
      </w:r>
      <w:r w:rsidR="002C1489">
        <w:t xml:space="preserve">The result of the EDAM RSE is </w:t>
      </w:r>
      <w:r w:rsidR="002C1489" w:rsidRPr="002B4DDE">
        <w:t>the quanti</w:t>
      </w:r>
      <w:r w:rsidR="002C1489">
        <w:t>ty of upward sufficiency or downward insufficiency for each hour in the Day-A</w:t>
      </w:r>
      <w:r w:rsidR="002C1489" w:rsidRPr="002B4DDE">
        <w:t xml:space="preserve">head </w:t>
      </w:r>
      <w:r w:rsidR="002C1489">
        <w:t>time horizon for each Balancing Authority Area in the EDAM Area</w:t>
      </w:r>
      <w:r w:rsidR="002C1489" w:rsidRPr="002B4DDE">
        <w:t>.</w:t>
      </w:r>
      <w:r w:rsidR="002C1489">
        <w:t xml:space="preserve">  </w:t>
      </w:r>
      <w:r w:rsidR="00420822">
        <w:t xml:space="preserve">   </w:t>
      </w:r>
    </w:p>
    <w:p w14:paraId="053C54CF" w14:textId="19A785C9" w:rsidR="007E7150" w:rsidRPr="007E7150" w:rsidRDefault="008F16AC" w:rsidP="00AB1DF3">
      <w:pPr>
        <w:pStyle w:val="Heading4"/>
      </w:pPr>
      <w:r>
        <w:tab/>
      </w:r>
      <w:r>
        <w:tab/>
      </w:r>
      <w:r w:rsidR="002A4489">
        <w:t>33.31.1.</w:t>
      </w:r>
      <w:r w:rsidR="00AB1DF3">
        <w:t>2.1</w:t>
      </w:r>
      <w:r w:rsidR="00883499">
        <w:tab/>
      </w:r>
      <w:r w:rsidR="00A118CE">
        <w:t xml:space="preserve">Resource Sufficiency </w:t>
      </w:r>
      <w:r w:rsidR="004B7DB9">
        <w:t xml:space="preserve">Requirements </w:t>
      </w:r>
      <w:r w:rsidR="00A118CE">
        <w:t xml:space="preserve">in the EDAM </w:t>
      </w:r>
    </w:p>
    <w:p w14:paraId="7FFA86FE" w14:textId="64D0E968" w:rsidR="002B4DDE" w:rsidRDefault="002A4489" w:rsidP="00883499">
      <w:pPr>
        <w:ind w:left="1440"/>
      </w:pPr>
      <w:r>
        <w:t xml:space="preserve">To perform the EDAM RSE, the CAISO will use the following inputs in performing the advisory runs and binding runs </w:t>
      </w:r>
      <w:r w:rsidR="0000707C">
        <w:t xml:space="preserve">set forth in </w:t>
      </w:r>
      <w:r>
        <w:t>Section 33.31.1.</w:t>
      </w:r>
      <w:r w:rsidR="00F80027">
        <w:t>1</w:t>
      </w:r>
      <w:r w:rsidR="0000707C">
        <w:t xml:space="preserve"> </w:t>
      </w:r>
      <w:r w:rsidR="00F80027">
        <w:t xml:space="preserve">as requirements for each Balancing Authority Area in the EDAM Area </w:t>
      </w:r>
      <w:r w:rsidR="0000707C">
        <w:t>in accordance with the procedures set forth in the Business Practice Manuals</w:t>
      </w:r>
      <w:r>
        <w:t>, with the following requirements fixed at the time of the final binding EDAM RSE.</w:t>
      </w:r>
    </w:p>
    <w:p w14:paraId="2A096ADF" w14:textId="2CFB04F9" w:rsidR="00107845" w:rsidRDefault="002A4489" w:rsidP="008F16AC">
      <w:pPr>
        <w:pStyle w:val="Heading5"/>
        <w:ind w:left="1440" w:firstLine="720"/>
      </w:pPr>
      <w:r>
        <w:t>33.31.1.2</w:t>
      </w:r>
      <w:r w:rsidR="009A7181">
        <w:t>.1</w:t>
      </w:r>
      <w:r>
        <w:t>.1</w:t>
      </w:r>
      <w:r w:rsidR="009A7181" w:rsidRPr="002B4DDE">
        <w:tab/>
      </w:r>
      <w:r w:rsidR="009A7181">
        <w:t>Forecast</w:t>
      </w:r>
      <w:r w:rsidR="00DB484A">
        <w:t xml:space="preserve"> </w:t>
      </w:r>
      <w:r w:rsidR="004B7DB9">
        <w:t>Requirement</w:t>
      </w:r>
    </w:p>
    <w:p w14:paraId="0625DCA6" w14:textId="3029F5D0" w:rsidR="001D090D" w:rsidRDefault="002A4489" w:rsidP="00C409E8">
      <w:pPr>
        <w:ind w:left="2160"/>
      </w:pPr>
      <w:r>
        <w:t>The Demand F</w:t>
      </w:r>
      <w:r w:rsidRPr="002B4DDE">
        <w:t>or</w:t>
      </w:r>
      <w:r>
        <w:t>ecast and V</w:t>
      </w:r>
      <w:r w:rsidRPr="002B4DDE">
        <w:t>aria</w:t>
      </w:r>
      <w:r>
        <w:t>ble E</w:t>
      </w:r>
      <w:r w:rsidRPr="002B4DDE">
        <w:t xml:space="preserve">nergy </w:t>
      </w:r>
      <w:r>
        <w:t xml:space="preserve">Resource </w:t>
      </w:r>
      <w:r w:rsidRPr="002B4DDE">
        <w:t xml:space="preserve">forecast used in </w:t>
      </w:r>
      <w:r>
        <w:t xml:space="preserve">the </w:t>
      </w:r>
      <w:r w:rsidR="00B446D2">
        <w:t>6:00 a</w:t>
      </w:r>
      <w:r w:rsidR="002C1489">
        <w:t>.</w:t>
      </w:r>
      <w:r w:rsidR="00B446D2">
        <w:t>m</w:t>
      </w:r>
      <w:r w:rsidR="002C1489">
        <w:t>.</w:t>
      </w:r>
      <w:r w:rsidR="00B446D2">
        <w:t xml:space="preserve"> and 9:00 a</w:t>
      </w:r>
      <w:r w:rsidR="002C1489">
        <w:t>.</w:t>
      </w:r>
      <w:r w:rsidR="00B446D2">
        <w:t>m</w:t>
      </w:r>
      <w:r w:rsidR="002C1489">
        <w:t>.</w:t>
      </w:r>
      <w:r w:rsidR="00B446D2">
        <w:t xml:space="preserve"> </w:t>
      </w:r>
      <w:r w:rsidR="00597F75">
        <w:t>advisory run by the CAISO</w:t>
      </w:r>
      <w:r w:rsidRPr="002B4DDE">
        <w:t xml:space="preserve"> will be </w:t>
      </w:r>
      <w:r w:rsidR="00DC2016">
        <w:t>determined in accordance with Section 33.31.</w:t>
      </w:r>
      <w:r w:rsidR="00DB484A">
        <w:t>4</w:t>
      </w:r>
      <w:r w:rsidR="000C2E50">
        <w:t xml:space="preserve"> and the Business Practice Manual for the Extended Day-Ahead Market</w:t>
      </w:r>
      <w:r w:rsidR="00DB484A">
        <w:t xml:space="preserve">.  The </w:t>
      </w:r>
      <w:r w:rsidR="00F162F1">
        <w:t>Demand Forecast and Variable Energy Resource forecast</w:t>
      </w:r>
      <w:r w:rsidRPr="002B4DDE">
        <w:t xml:space="preserve"> used in the </w:t>
      </w:r>
      <w:r>
        <w:t xml:space="preserve">final </w:t>
      </w:r>
      <w:r w:rsidR="00946036">
        <w:t xml:space="preserve">binding </w:t>
      </w:r>
      <w:r w:rsidRPr="002B4DDE">
        <w:t xml:space="preserve">EDAM RSE </w:t>
      </w:r>
      <w:r>
        <w:t xml:space="preserve">will be the </w:t>
      </w:r>
      <w:r w:rsidR="00DC2016">
        <w:t xml:space="preserve">same </w:t>
      </w:r>
      <w:r w:rsidR="00946036">
        <w:t>forecast</w:t>
      </w:r>
      <w:r w:rsidR="00353F90">
        <w:t>s</w:t>
      </w:r>
      <w:r w:rsidR="00C61DB1">
        <w:t xml:space="preserve"> the CAISO</w:t>
      </w:r>
      <w:r w:rsidR="00946036">
        <w:t xml:space="preserve"> </w:t>
      </w:r>
      <w:r w:rsidR="00C409E8">
        <w:t xml:space="preserve">used in </w:t>
      </w:r>
      <w:r w:rsidR="00F162F1">
        <w:t xml:space="preserve">the </w:t>
      </w:r>
      <w:r w:rsidR="00C409E8">
        <w:t>9:00 am advisory run</w:t>
      </w:r>
      <w:r w:rsidR="00CB45E5">
        <w:t>, unless the timelines in the Business Practice Manual for the Extended Day-Ahead Market otherwise allow for adjustment</w:t>
      </w:r>
      <w:r w:rsidR="00CB45E5" w:rsidRPr="002B4DDE">
        <w:t>.</w:t>
      </w:r>
    </w:p>
    <w:p w14:paraId="1CF75925" w14:textId="5644941A" w:rsidR="001D090D" w:rsidRDefault="002A4489" w:rsidP="008F16AC">
      <w:pPr>
        <w:pStyle w:val="Heading5"/>
        <w:ind w:left="1440" w:firstLine="720"/>
      </w:pPr>
      <w:r>
        <w:t>33.31.1.2</w:t>
      </w:r>
      <w:r w:rsidR="00FB3740">
        <w:t>.</w:t>
      </w:r>
      <w:r>
        <w:t>1.</w:t>
      </w:r>
      <w:r w:rsidR="00FB3740">
        <w:t>2</w:t>
      </w:r>
      <w:r w:rsidRPr="002B4DDE">
        <w:tab/>
      </w:r>
      <w:r w:rsidR="00ED50D6">
        <w:t>Imbalance Reserve</w:t>
      </w:r>
      <w:r w:rsidR="0012749B">
        <w:t>s</w:t>
      </w:r>
      <w:r w:rsidR="00DB484A">
        <w:t xml:space="preserve"> </w:t>
      </w:r>
      <w:r w:rsidR="00B446D2">
        <w:t>Requirement</w:t>
      </w:r>
    </w:p>
    <w:p w14:paraId="7D4C96BA" w14:textId="66769E90" w:rsidR="00F8746F" w:rsidRPr="00353F90" w:rsidRDefault="002A4489" w:rsidP="00353F90">
      <w:pPr>
        <w:ind w:left="2160"/>
      </w:pPr>
      <w:r>
        <w:t>The Imbalance Reserve requirement</w:t>
      </w:r>
      <w:r w:rsidR="00107845" w:rsidRPr="002B4DDE">
        <w:t xml:space="preserve"> </w:t>
      </w:r>
      <w:r>
        <w:t xml:space="preserve">used in </w:t>
      </w:r>
      <w:r w:rsidR="00F162F1">
        <w:t>the</w:t>
      </w:r>
      <w:r>
        <w:t xml:space="preserve"> </w:t>
      </w:r>
      <w:r w:rsidR="00B446D2">
        <w:t>6:00 a</w:t>
      </w:r>
      <w:r w:rsidR="002C1489">
        <w:t>.</w:t>
      </w:r>
      <w:r w:rsidR="00B446D2">
        <w:t>m</w:t>
      </w:r>
      <w:r w:rsidR="002C1489">
        <w:t>.</w:t>
      </w:r>
      <w:r w:rsidR="00B446D2">
        <w:t xml:space="preserve"> and 9:00 a</w:t>
      </w:r>
      <w:r w:rsidR="002C1489">
        <w:t>.</w:t>
      </w:r>
      <w:r w:rsidR="00B446D2">
        <w:t>m</w:t>
      </w:r>
      <w:r w:rsidR="002C1489">
        <w:t>.</w:t>
      </w:r>
      <w:r w:rsidR="00B446D2">
        <w:t xml:space="preserve"> </w:t>
      </w:r>
      <w:r w:rsidR="00235554">
        <w:lastRenderedPageBreak/>
        <w:t>advisory run by the CAISO</w:t>
      </w:r>
      <w:r>
        <w:t xml:space="preserve"> </w:t>
      </w:r>
      <w:r w:rsidR="009E5C46">
        <w:t xml:space="preserve">will be </w:t>
      </w:r>
      <w:r w:rsidR="00107845" w:rsidRPr="002B4DDE">
        <w:t>calculate</w:t>
      </w:r>
      <w:r w:rsidR="00107845">
        <w:t xml:space="preserve">d </w:t>
      </w:r>
      <w:r w:rsidR="00DC2016">
        <w:t>in accordance with Section 33.31</w:t>
      </w:r>
      <w:r w:rsidR="0000707C">
        <w:t>.3</w:t>
      </w:r>
      <w:r w:rsidR="00B446D2">
        <w:t>.  The</w:t>
      </w:r>
      <w:r w:rsidR="00F162F1">
        <w:t xml:space="preserve"> </w:t>
      </w:r>
      <w:r w:rsidR="00C409E8">
        <w:t xml:space="preserve">Imbalance Reserve requirement </w:t>
      </w:r>
      <w:r w:rsidR="00F162F1" w:rsidRPr="002B4DDE">
        <w:t xml:space="preserve">used in the </w:t>
      </w:r>
      <w:r w:rsidR="00F162F1">
        <w:t xml:space="preserve">final binding </w:t>
      </w:r>
      <w:r w:rsidR="00F162F1" w:rsidRPr="002B4DDE">
        <w:t xml:space="preserve">EDAM RSE </w:t>
      </w:r>
      <w:r w:rsidR="00F162F1">
        <w:t xml:space="preserve">will be </w:t>
      </w:r>
      <w:r w:rsidR="00C409E8">
        <w:t xml:space="preserve">the same requirement </w:t>
      </w:r>
      <w:r w:rsidR="00C61DB1">
        <w:t xml:space="preserve">the CAISO </w:t>
      </w:r>
      <w:r w:rsidR="00C409E8">
        <w:t>used in the 9:00 a.m. advisory run</w:t>
      </w:r>
      <w:r w:rsidR="00CB45E5" w:rsidRPr="00CB45E5">
        <w:t xml:space="preserve"> </w:t>
      </w:r>
      <w:r w:rsidR="00CB45E5">
        <w:t>unless the timelines in the Business Practice Manual for the Extended Day-Ahead Market otherwise allow for adjustment</w:t>
      </w:r>
      <w:r w:rsidR="00107845" w:rsidRPr="002B4DDE">
        <w:t>.</w:t>
      </w:r>
    </w:p>
    <w:p w14:paraId="6105BAC7" w14:textId="012C6467" w:rsidR="00F8746F" w:rsidRDefault="002A4489" w:rsidP="008F16AC">
      <w:pPr>
        <w:pStyle w:val="Heading5"/>
        <w:ind w:left="1440" w:firstLine="720"/>
      </w:pPr>
      <w:r>
        <w:t>33.31.1.2.1.3</w:t>
      </w:r>
      <w:r>
        <w:tab/>
        <w:t>Ancillary Services</w:t>
      </w:r>
      <w:r w:rsidR="00353F90">
        <w:t xml:space="preserve"> </w:t>
      </w:r>
      <w:r w:rsidR="00B446D2">
        <w:t>Requirement</w:t>
      </w:r>
    </w:p>
    <w:p w14:paraId="6A40A2C5" w14:textId="6CC6FFE9" w:rsidR="002D154D" w:rsidRDefault="002A4489" w:rsidP="0000707C">
      <w:pPr>
        <w:ind w:left="2160"/>
      </w:pPr>
      <w:r>
        <w:t xml:space="preserve">Each EDAM Entity must </w:t>
      </w:r>
      <w:r w:rsidR="005123F6">
        <w:t xml:space="preserve">determine </w:t>
      </w:r>
      <w:r w:rsidR="00A37E89">
        <w:t xml:space="preserve">the </w:t>
      </w:r>
      <w:r>
        <w:t>requirement</w:t>
      </w:r>
      <w:r w:rsidR="005123F6">
        <w:t>s</w:t>
      </w:r>
      <w:r>
        <w:t xml:space="preserve"> for ancillary services within its Balancing Authority Area</w:t>
      </w:r>
      <w:r w:rsidR="005123F6">
        <w:t xml:space="preserve"> consistent with its Balancing Authority obligations</w:t>
      </w:r>
      <w:r w:rsidR="007E7150">
        <w:t xml:space="preserve">.  The EDAM Entity Scheduling Coordinator </w:t>
      </w:r>
      <w:r w:rsidR="00A37E89">
        <w:t>must communicate the</w:t>
      </w:r>
      <w:r w:rsidR="009F7E73">
        <w:t xml:space="preserve"> ancillary services requirements</w:t>
      </w:r>
      <w:r w:rsidR="007E7150">
        <w:t xml:space="preserve"> to the CAISO</w:t>
      </w:r>
      <w:r w:rsidR="0000707C">
        <w:t xml:space="preserve"> for use in the advisory and binding runs in accordance with the timelines set forth in the Business Practice Manuals.  </w:t>
      </w:r>
      <w:r w:rsidR="004919EA">
        <w:t xml:space="preserve">The </w:t>
      </w:r>
      <w:r w:rsidR="00560AD6">
        <w:t>a</w:t>
      </w:r>
      <w:r w:rsidR="004919EA">
        <w:t xml:space="preserve">ncillary </w:t>
      </w:r>
      <w:r w:rsidR="00560AD6">
        <w:t>s</w:t>
      </w:r>
      <w:r w:rsidR="004919EA">
        <w:t>ervice</w:t>
      </w:r>
      <w:r w:rsidR="00560AD6">
        <w:t>s</w:t>
      </w:r>
      <w:r w:rsidR="004919EA">
        <w:t xml:space="preserve"> requirement</w:t>
      </w:r>
      <w:r w:rsidR="00560AD6">
        <w:t>s</w:t>
      </w:r>
      <w:r w:rsidR="004919EA">
        <w:t xml:space="preserve"> </w:t>
      </w:r>
      <w:r w:rsidR="004919EA" w:rsidRPr="002B4DDE">
        <w:t xml:space="preserve">used in the </w:t>
      </w:r>
      <w:r w:rsidR="004919EA">
        <w:t xml:space="preserve">final binding </w:t>
      </w:r>
      <w:r w:rsidR="004919EA" w:rsidRPr="002B4DDE">
        <w:t xml:space="preserve">EDAM RSE </w:t>
      </w:r>
      <w:r w:rsidR="004919EA">
        <w:t>for each EDAM Entity will be the same requirement the CAISO used in the 9:00 a.m. advisory run</w:t>
      </w:r>
      <w:r w:rsidR="00CB45E5" w:rsidRPr="00CB45E5">
        <w:t xml:space="preserve"> </w:t>
      </w:r>
      <w:r w:rsidR="00CB45E5">
        <w:t>unless the timelines in the Business Practice Manual for the Extended Day-Ahead Market otherwise allow for adjustment</w:t>
      </w:r>
      <w:r w:rsidR="004919EA" w:rsidRPr="002B4DDE">
        <w:t>.</w:t>
      </w:r>
      <w:r w:rsidR="004919EA">
        <w:t xml:space="preserve">  </w:t>
      </w:r>
      <w:r w:rsidR="005123F6">
        <w:t>The Ancillary Service</w:t>
      </w:r>
      <w:r w:rsidR="00FF0888">
        <w:t>s</w:t>
      </w:r>
      <w:r w:rsidR="005123F6">
        <w:t xml:space="preserve"> requirements for the CAISO Balancing Authority Area will </w:t>
      </w:r>
      <w:r w:rsidR="009F7E73">
        <w:t>be deter</w:t>
      </w:r>
      <w:r w:rsidR="00F46938">
        <w:t>mined under Section 8</w:t>
      </w:r>
      <w:r w:rsidR="0000707C">
        <w:t xml:space="preserve"> </w:t>
      </w:r>
      <w:r w:rsidR="00F46938">
        <w:t>and used in the final binding EDAM RSE</w:t>
      </w:r>
      <w:r w:rsidR="005123F6">
        <w:t xml:space="preserve">.  </w:t>
      </w:r>
    </w:p>
    <w:p w14:paraId="0DA0F954" w14:textId="538CB497" w:rsidR="004919EA" w:rsidRDefault="004919EA" w:rsidP="003423F8">
      <w:pPr>
        <w:pStyle w:val="Heading4"/>
        <w:tabs>
          <w:tab w:val="clear" w:pos="720"/>
        </w:tabs>
        <w:ind w:left="2880" w:hanging="1440"/>
      </w:pPr>
      <w:r>
        <w:t>33.31.1.</w:t>
      </w:r>
      <w:r w:rsidR="00560AD6">
        <w:t>2.</w:t>
      </w:r>
      <w:r w:rsidR="00E95D5E">
        <w:t>2</w:t>
      </w:r>
      <w:r>
        <w:tab/>
      </w:r>
      <w:r w:rsidR="00CB45E5">
        <w:t xml:space="preserve">Transfers </w:t>
      </w:r>
      <w:proofErr w:type="gramStart"/>
      <w:r w:rsidR="00CB45E5">
        <w:t>Between</w:t>
      </w:r>
      <w:proofErr w:type="gramEnd"/>
      <w:r w:rsidR="00CB45E5">
        <w:t xml:space="preserve"> Balancing Authority Areas in Support of EDAM RSE </w:t>
      </w:r>
    </w:p>
    <w:p w14:paraId="2287AF0A" w14:textId="266C25E5" w:rsidR="004919EA" w:rsidRDefault="00CB45E5" w:rsidP="0000707C">
      <w:pPr>
        <w:ind w:left="2160"/>
      </w:pPr>
      <w:r>
        <w:t>T</w:t>
      </w:r>
      <w:r w:rsidR="00560AD6">
        <w:t xml:space="preserve">he CAISO will account for </w:t>
      </w:r>
      <w:r w:rsidR="004919EA">
        <w:t xml:space="preserve">EDAM Transfers </w:t>
      </w:r>
      <w:r>
        <w:t xml:space="preserve">that will occur </w:t>
      </w:r>
      <w:r w:rsidR="004919EA">
        <w:t>between two Balancing Authority Areas</w:t>
      </w:r>
      <w:r w:rsidR="002C1489">
        <w:t xml:space="preserve"> in the EDAM Area </w:t>
      </w:r>
      <w:r>
        <w:t xml:space="preserve">in support of the EDAM RSE pursuant to </w:t>
      </w:r>
      <w:r w:rsidR="00906A81">
        <w:t>Section 33.18.2.1</w:t>
      </w:r>
      <w:r w:rsidR="00560AD6">
        <w:t xml:space="preserve"> by transferring the </w:t>
      </w:r>
      <w:r w:rsidR="004919EA">
        <w:t>EDAM RSE requirements from the importing B</w:t>
      </w:r>
      <w:r w:rsidR="00560AD6">
        <w:t xml:space="preserve">alancing Authority Area </w:t>
      </w:r>
      <w:r w:rsidR="004919EA">
        <w:t>to the exporting B</w:t>
      </w:r>
      <w:r w:rsidR="00560AD6">
        <w:t xml:space="preserve">alancing </w:t>
      </w:r>
      <w:r w:rsidR="004919EA">
        <w:t>A</w:t>
      </w:r>
      <w:r w:rsidR="00560AD6">
        <w:t xml:space="preserve">uthority </w:t>
      </w:r>
      <w:r w:rsidR="004919EA">
        <w:t>A</w:t>
      </w:r>
      <w:r w:rsidR="00560AD6">
        <w:t>rea</w:t>
      </w:r>
      <w:r w:rsidR="004919EA">
        <w:t xml:space="preserve"> prior to perform</w:t>
      </w:r>
      <w:r w:rsidR="00560AD6">
        <w:t>ing the adviso</w:t>
      </w:r>
      <w:r>
        <w:t xml:space="preserve">ry and binding runs of the RSE in accordance </w:t>
      </w:r>
      <w:r w:rsidR="008506C5">
        <w:t>w</w:t>
      </w:r>
      <w:r>
        <w:t>ith the timelines set forth i</w:t>
      </w:r>
      <w:r w:rsidR="00560AD6">
        <w:t xml:space="preserve">n the </w:t>
      </w:r>
      <w:r w:rsidR="005A0204">
        <w:t>Business Practice Manual for the Extended Day-Ahead Market</w:t>
      </w:r>
      <w:r w:rsidR="004919EA">
        <w:t xml:space="preserve">.  </w:t>
      </w:r>
    </w:p>
    <w:p w14:paraId="74DF4F3A" w14:textId="012803D5" w:rsidR="00AD10F8" w:rsidRPr="002B4DDE" w:rsidRDefault="002A4489" w:rsidP="003423F8">
      <w:pPr>
        <w:pStyle w:val="Heading3"/>
        <w:ind w:firstLine="720"/>
      </w:pPr>
      <w:r>
        <w:t>33.31.1.3</w:t>
      </w:r>
      <w:r>
        <w:tab/>
      </w:r>
      <w:r w:rsidR="00431F72">
        <w:t>Performance of</w:t>
      </w:r>
      <w:r>
        <w:t xml:space="preserve"> the EDAM Resource Sufficiency Evaluation </w:t>
      </w:r>
    </w:p>
    <w:p w14:paraId="30E0EA53" w14:textId="14552951" w:rsidR="0024316E" w:rsidRPr="009F7E73" w:rsidRDefault="002A4489" w:rsidP="00420822">
      <w:pPr>
        <w:ind w:left="1440"/>
      </w:pPr>
      <w:r w:rsidRPr="002B4DDE">
        <w:lastRenderedPageBreak/>
        <w:t xml:space="preserve">The EDAM RSE will </w:t>
      </w:r>
      <w:r w:rsidR="009F7E73">
        <w:t xml:space="preserve">evaluate whether </w:t>
      </w:r>
      <w:r w:rsidR="002C1489">
        <w:t>RSE-eligible supply is</w:t>
      </w:r>
      <w:r w:rsidR="008A32A2">
        <w:t xml:space="preserve"> </w:t>
      </w:r>
      <w:r w:rsidR="00946036">
        <w:t xml:space="preserve">sufficient to meet </w:t>
      </w:r>
      <w:r w:rsidR="002C1489">
        <w:t xml:space="preserve">each of the upward and downward components of the requirements established for </w:t>
      </w:r>
      <w:r w:rsidR="00946036">
        <w:t xml:space="preserve">the </w:t>
      </w:r>
      <w:r w:rsidR="00ED50D6">
        <w:t>Balanci</w:t>
      </w:r>
      <w:r w:rsidR="00F8746F">
        <w:t>ng Authority Area</w:t>
      </w:r>
      <w:r w:rsidR="002C1489">
        <w:t>, as provided in</w:t>
      </w:r>
      <w:r w:rsidR="00E95D5E">
        <w:t xml:space="preserve"> Section 33.31.1.2 </w:t>
      </w:r>
      <w:r>
        <w:t xml:space="preserve">in each hour of the Day-Ahead Market.  </w:t>
      </w:r>
    </w:p>
    <w:p w14:paraId="34F2B7C4" w14:textId="591A465A" w:rsidR="00356FEF" w:rsidRDefault="002A4489" w:rsidP="003423F8">
      <w:pPr>
        <w:pStyle w:val="Heading4"/>
        <w:tabs>
          <w:tab w:val="clear" w:pos="720"/>
        </w:tabs>
        <w:ind w:left="2880"/>
      </w:pPr>
      <w:r>
        <w:t>33.31.1.</w:t>
      </w:r>
      <w:r w:rsidR="00321BE8">
        <w:t>3</w:t>
      </w:r>
      <w:r>
        <w:t>.1</w:t>
      </w:r>
      <w:r>
        <w:tab/>
        <w:t>Demand</w:t>
      </w:r>
      <w:r w:rsidR="00F07FAE">
        <w:t xml:space="preserve"> </w:t>
      </w:r>
      <w:r w:rsidR="003146B9">
        <w:t>Evaluation</w:t>
      </w:r>
    </w:p>
    <w:p w14:paraId="34EBB9CE" w14:textId="64AE2012" w:rsidR="00474DE6" w:rsidRDefault="002A4489" w:rsidP="008F16AC">
      <w:pPr>
        <w:ind w:left="2160"/>
      </w:pPr>
      <w:r w:rsidRPr="002B4DDE">
        <w:t>Each B</w:t>
      </w:r>
      <w:r w:rsidR="00356FEF">
        <w:t xml:space="preserve">alancing </w:t>
      </w:r>
      <w:r w:rsidRPr="002B4DDE">
        <w:t>A</w:t>
      </w:r>
      <w:r w:rsidR="00356FEF">
        <w:t xml:space="preserve">uthority Area in the EDAM </w:t>
      </w:r>
      <w:r w:rsidRPr="002B4DDE">
        <w:t>A</w:t>
      </w:r>
      <w:r w:rsidR="00356FEF">
        <w:t>rea</w:t>
      </w:r>
      <w:r w:rsidRPr="002B4DDE">
        <w:t xml:space="preserve"> must meet its </w:t>
      </w:r>
      <w:r w:rsidR="00356FEF">
        <w:t>Demand Forecast</w:t>
      </w:r>
      <w:r w:rsidR="0024316E">
        <w:t xml:space="preserve"> and Variable Energy Resource forecast</w:t>
      </w:r>
      <w:r w:rsidR="0018095C">
        <w:t xml:space="preserve"> </w:t>
      </w:r>
      <w:r w:rsidR="00021E74">
        <w:t xml:space="preserve">requirements </w:t>
      </w:r>
      <w:r w:rsidR="00B61369">
        <w:t>as determined by</w:t>
      </w:r>
      <w:r w:rsidR="0018095C">
        <w:t xml:space="preserve"> Section </w:t>
      </w:r>
      <w:r w:rsidR="00321BE8" w:rsidRPr="00321BE8">
        <w:t>33.31.1.2.1.1</w:t>
      </w:r>
      <w:r w:rsidR="00321BE8">
        <w:t>.</w:t>
      </w:r>
    </w:p>
    <w:p w14:paraId="7E51617D" w14:textId="44EC3E50" w:rsidR="00F07FAE" w:rsidRPr="00F07FAE" w:rsidRDefault="008F16AC" w:rsidP="00597AB6">
      <w:pPr>
        <w:pStyle w:val="Heading4"/>
      </w:pPr>
      <w:r>
        <w:tab/>
      </w:r>
      <w:r>
        <w:tab/>
      </w:r>
      <w:r>
        <w:tab/>
      </w:r>
      <w:r w:rsidR="002A4489" w:rsidRPr="00F07FAE">
        <w:t>33.31.1</w:t>
      </w:r>
      <w:r w:rsidR="00321BE8">
        <w:t>.3</w:t>
      </w:r>
      <w:r w:rsidR="0018095C">
        <w:t>.2</w:t>
      </w:r>
      <w:r w:rsidR="002A4489" w:rsidRPr="00F07FAE">
        <w:tab/>
        <w:t>Imbalance Reserves</w:t>
      </w:r>
      <w:r w:rsidR="00AD10F8" w:rsidRPr="00F07FAE">
        <w:t xml:space="preserve"> </w:t>
      </w:r>
      <w:r w:rsidR="003146B9">
        <w:t>Evaluation</w:t>
      </w:r>
      <w:r w:rsidR="00AD10F8" w:rsidRPr="00F07FAE">
        <w:t xml:space="preserve"> </w:t>
      </w:r>
    </w:p>
    <w:p w14:paraId="7AF2B8D2" w14:textId="221ECE09" w:rsidR="00AD10F8" w:rsidRPr="002B4DDE" w:rsidRDefault="002A4489" w:rsidP="008F16AC">
      <w:pPr>
        <w:ind w:left="2160"/>
      </w:pPr>
      <w:r w:rsidRPr="002B4DDE">
        <w:t>Each B</w:t>
      </w:r>
      <w:r w:rsidR="00474DE6">
        <w:t xml:space="preserve">alancing </w:t>
      </w:r>
      <w:r w:rsidRPr="002B4DDE">
        <w:t>A</w:t>
      </w:r>
      <w:r w:rsidR="00474DE6">
        <w:t xml:space="preserve">uthority </w:t>
      </w:r>
      <w:r w:rsidRPr="002B4DDE">
        <w:t>A</w:t>
      </w:r>
      <w:r w:rsidR="00474DE6">
        <w:t>rea in the EDAM Area</w:t>
      </w:r>
      <w:r w:rsidRPr="002B4DDE">
        <w:t xml:space="preserve"> must m</w:t>
      </w:r>
      <w:r w:rsidR="00F07FAE">
        <w:t>eet</w:t>
      </w:r>
      <w:r w:rsidR="0018095C">
        <w:t xml:space="preserve"> </w:t>
      </w:r>
      <w:r w:rsidR="00F07FAE">
        <w:t>its Imbalance R</w:t>
      </w:r>
      <w:r w:rsidRPr="002B4DDE">
        <w:t xml:space="preserve">eserve </w:t>
      </w:r>
      <w:r w:rsidR="00F07FAE">
        <w:t xml:space="preserve">Up and Imbalance Reserve Down </w:t>
      </w:r>
      <w:r w:rsidR="00021E74">
        <w:t>requirements</w:t>
      </w:r>
      <w:r w:rsidR="0018095C">
        <w:t xml:space="preserve"> </w:t>
      </w:r>
      <w:r w:rsidR="00B61369">
        <w:t xml:space="preserve">as determined by </w:t>
      </w:r>
      <w:r w:rsidR="0018095C">
        <w:t xml:space="preserve">Section </w:t>
      </w:r>
      <w:r w:rsidR="00321BE8" w:rsidRPr="00321BE8">
        <w:t>33.31.1.2.1.2</w:t>
      </w:r>
      <w:r w:rsidRPr="002B4DDE">
        <w:t>.</w:t>
      </w:r>
    </w:p>
    <w:p w14:paraId="4ED6323D" w14:textId="5F8FC494" w:rsidR="0085657A" w:rsidRDefault="008F16AC" w:rsidP="00597AB6">
      <w:pPr>
        <w:pStyle w:val="Heading4"/>
      </w:pPr>
      <w:r>
        <w:tab/>
      </w:r>
      <w:r>
        <w:tab/>
      </w:r>
      <w:r>
        <w:tab/>
      </w:r>
      <w:r w:rsidR="002A4489">
        <w:t>33.31.1.3</w:t>
      </w:r>
      <w:r w:rsidR="0018095C">
        <w:t>.3</w:t>
      </w:r>
      <w:r w:rsidR="002A4489" w:rsidRPr="00F07FAE">
        <w:tab/>
      </w:r>
      <w:r w:rsidR="002A4489">
        <w:t>Ancillary Services</w:t>
      </w:r>
      <w:r w:rsidR="003146B9">
        <w:t xml:space="preserve"> Evaluation </w:t>
      </w:r>
    </w:p>
    <w:p w14:paraId="40B1BED1" w14:textId="57C1B466" w:rsidR="00AD10F8" w:rsidRPr="004A2B30" w:rsidRDefault="00021E74" w:rsidP="008F16AC">
      <w:pPr>
        <w:ind w:left="2160"/>
      </w:pPr>
      <w:r>
        <w:t xml:space="preserve">Each Balancing Authority Area in the EDAM Area must meet its ancillary service requirements as determined by Section 33.31.1.2.1.3. </w:t>
      </w:r>
      <w:r w:rsidR="00AC7A9D">
        <w:t xml:space="preserve">The CAISO Balancing Authority Area </w:t>
      </w:r>
      <w:r w:rsidR="00321BE8">
        <w:t>must meet its Ancillary Servic</w:t>
      </w:r>
      <w:r w:rsidR="0024316E">
        <w:t xml:space="preserve">e obligations </w:t>
      </w:r>
      <w:r w:rsidR="00321BE8">
        <w:t xml:space="preserve">as provided in </w:t>
      </w:r>
      <w:r w:rsidR="00AC7A9D">
        <w:t xml:space="preserve">Section </w:t>
      </w:r>
      <w:r w:rsidR="00CF64FF">
        <w:t>8.</w:t>
      </w:r>
    </w:p>
    <w:p w14:paraId="50DD843A" w14:textId="4B4E1D42" w:rsidR="002B4DDE" w:rsidRPr="002B4DDE" w:rsidRDefault="002A4489" w:rsidP="008F16AC">
      <w:pPr>
        <w:pStyle w:val="Heading3"/>
        <w:ind w:left="720" w:firstLine="720"/>
      </w:pPr>
      <w:r>
        <w:t>33.31.1.4</w:t>
      </w:r>
      <w:r w:rsidRPr="002B4DDE">
        <w:tab/>
      </w:r>
      <w:r w:rsidR="003146B9">
        <w:t>Satis</w:t>
      </w:r>
      <w:r w:rsidR="00431F72">
        <w:t>faction of</w:t>
      </w:r>
      <w:r w:rsidR="003146B9">
        <w:t xml:space="preserve"> the EDAM RSE Requirements </w:t>
      </w:r>
      <w:r w:rsidR="003146B9" w:rsidRPr="002B4DDE">
        <w:t xml:space="preserve"> </w:t>
      </w:r>
    </w:p>
    <w:p w14:paraId="57456C8D" w14:textId="772E6F9F" w:rsidR="00530F10" w:rsidRDefault="002A4489" w:rsidP="00321BE8">
      <w:pPr>
        <w:ind w:left="1440"/>
      </w:pPr>
      <w:r>
        <w:t>A</w:t>
      </w:r>
      <w:r w:rsidR="00091D06">
        <w:t xml:space="preserve"> </w:t>
      </w:r>
      <w:r>
        <w:t xml:space="preserve">Balancing Authority Area in the EDAM Area </w:t>
      </w:r>
      <w:r w:rsidR="00091D06">
        <w:t xml:space="preserve">will pass the </w:t>
      </w:r>
      <w:r>
        <w:t xml:space="preserve">final binding </w:t>
      </w:r>
      <w:r w:rsidR="00091D06">
        <w:t xml:space="preserve">EDAM RSE if </w:t>
      </w:r>
      <w:r w:rsidR="008B3A97">
        <w:t xml:space="preserve">it </w:t>
      </w:r>
      <w:r w:rsidR="00091D06" w:rsidRPr="002B4DDE">
        <w:t>meet</w:t>
      </w:r>
      <w:r w:rsidR="008B3A97">
        <w:t>s</w:t>
      </w:r>
      <w:r>
        <w:t xml:space="preserve"> </w:t>
      </w:r>
      <w:r w:rsidR="00B61369">
        <w:t xml:space="preserve">all of </w:t>
      </w:r>
      <w:r>
        <w:t>the</w:t>
      </w:r>
      <w:r w:rsidR="00091D06" w:rsidRPr="002B4DDE">
        <w:t xml:space="preserve"> requirements </w:t>
      </w:r>
      <w:r>
        <w:t>in Section 33.31.</w:t>
      </w:r>
      <w:r w:rsidR="00321BE8">
        <w:t>1.3</w:t>
      </w:r>
      <w:r>
        <w:t xml:space="preserve"> for</w:t>
      </w:r>
      <w:r w:rsidR="00091D06" w:rsidRPr="002B4DDE">
        <w:t xml:space="preserve"> each </w:t>
      </w:r>
      <w:r>
        <w:t xml:space="preserve">hour </w:t>
      </w:r>
      <w:r w:rsidR="00091D06" w:rsidRPr="002B4DDE">
        <w:t>of the Day-Ahead Market</w:t>
      </w:r>
      <w:r w:rsidR="00091D06">
        <w:t>.</w:t>
      </w:r>
      <w:r w:rsidR="00F401BA">
        <w:t xml:space="preserve">  </w:t>
      </w:r>
    </w:p>
    <w:p w14:paraId="293E34FF" w14:textId="43739BE2" w:rsidR="00530F10" w:rsidRDefault="008F16AC" w:rsidP="0003630D">
      <w:pPr>
        <w:pStyle w:val="Heading4"/>
      </w:pPr>
      <w:r>
        <w:tab/>
      </w:r>
      <w:r>
        <w:tab/>
      </w:r>
      <w:r>
        <w:tab/>
      </w:r>
      <w:r w:rsidR="00530F10">
        <w:t>33.31.1.4.1</w:t>
      </w:r>
      <w:r w:rsidR="00530F10">
        <w:tab/>
        <w:t xml:space="preserve">Inclusion in the </w:t>
      </w:r>
      <w:r w:rsidR="00EE5339">
        <w:t xml:space="preserve">EDAM </w:t>
      </w:r>
      <w:r w:rsidR="00530F10">
        <w:t>Upward Pool</w:t>
      </w:r>
    </w:p>
    <w:p w14:paraId="7ED9F0D4" w14:textId="3D328326" w:rsidR="00530F10" w:rsidRPr="00530F10" w:rsidRDefault="00DB76A6" w:rsidP="008F16AC">
      <w:pPr>
        <w:ind w:left="2160"/>
      </w:pPr>
      <w:r>
        <w:t xml:space="preserve">A </w:t>
      </w:r>
      <w:r w:rsidR="00530F10">
        <w:t>Balancing Authority Area</w:t>
      </w:r>
      <w:r>
        <w:t xml:space="preserve"> </w:t>
      </w:r>
      <w:r w:rsidR="00021E74">
        <w:t xml:space="preserve">in the EDAM Area </w:t>
      </w:r>
      <w:r>
        <w:t xml:space="preserve">which passes </w:t>
      </w:r>
      <w:r w:rsidR="00530F10">
        <w:t xml:space="preserve">the final binding EDAM RSE </w:t>
      </w:r>
      <w:r>
        <w:t xml:space="preserve">by satisfying the upward requirements of the demand evaluation described in Section 33.31.1.3.1, the Imbalance Reserve evaluation described in Section 33.31.1.3.2, and the ancillary services evaluation described in Section 33.31.1.3.3 </w:t>
      </w:r>
      <w:r w:rsidR="00530F10">
        <w:t xml:space="preserve">in each hour of the Day-Ahead Market, together with any Balancing Authority Area that </w:t>
      </w:r>
      <w:r w:rsidR="00420822">
        <w:t xml:space="preserve">cured its failure to pass the EDAM RSE in the upward </w:t>
      </w:r>
      <w:r w:rsidR="00420822">
        <w:lastRenderedPageBreak/>
        <w:t xml:space="preserve">direction through the IFM and </w:t>
      </w:r>
      <w:r>
        <w:t>incurred</w:t>
      </w:r>
      <w:r w:rsidR="00420822">
        <w:t xml:space="preserve"> the applicable surcharge(s) set forth in Section 33.31.1.5, </w:t>
      </w:r>
      <w:r w:rsidR="00530F10">
        <w:t xml:space="preserve">will be </w:t>
      </w:r>
      <w:r>
        <w:t xml:space="preserve">placed into the </w:t>
      </w:r>
      <w:r w:rsidR="00EE5339">
        <w:t xml:space="preserve">EDAM </w:t>
      </w:r>
      <w:r>
        <w:t xml:space="preserve">Upward Pool.  The </w:t>
      </w:r>
      <w:r w:rsidR="00021E74">
        <w:t xml:space="preserve">Balancing Authority Areas in the EDAM Area placed </w:t>
      </w:r>
      <w:r w:rsidR="0003630D">
        <w:t xml:space="preserve">in the </w:t>
      </w:r>
      <w:r w:rsidR="00BB2AE5">
        <w:t xml:space="preserve">EDAM </w:t>
      </w:r>
      <w:r>
        <w:t>Upward Pool will be collectively accounted for when performing the EIM Resource Sufficiency Ev</w:t>
      </w:r>
      <w:r w:rsidR="00EE5339">
        <w:t xml:space="preserve">aluation, with the </w:t>
      </w:r>
      <w:r>
        <w:t xml:space="preserve">EDAM </w:t>
      </w:r>
      <w:r w:rsidR="00EE5339">
        <w:t xml:space="preserve">Upward </w:t>
      </w:r>
      <w:r>
        <w:t xml:space="preserve">Pool </w:t>
      </w:r>
      <w:r w:rsidR="00EE5339">
        <w:t xml:space="preserve">evaluated </w:t>
      </w:r>
      <w:r>
        <w:t>as a collective in a</w:t>
      </w:r>
      <w:r w:rsidR="00EE5339">
        <w:t xml:space="preserve">ccordance with Section 29.34(m) and </w:t>
      </w:r>
      <w:r w:rsidR="00431F72">
        <w:t xml:space="preserve">not otherwise evaluated under </w:t>
      </w:r>
      <w:r w:rsidR="00EE5339">
        <w:t xml:space="preserve">Section 29.34(k)-(l).  </w:t>
      </w:r>
      <w:r w:rsidR="00530F10">
        <w:t xml:space="preserve">  </w:t>
      </w:r>
    </w:p>
    <w:p w14:paraId="3EA46BD5" w14:textId="4EEFAFE2" w:rsidR="00530F10" w:rsidRDefault="008F16AC" w:rsidP="0003630D">
      <w:pPr>
        <w:pStyle w:val="Heading4"/>
      </w:pPr>
      <w:r>
        <w:tab/>
      </w:r>
      <w:r>
        <w:tab/>
      </w:r>
      <w:r>
        <w:tab/>
      </w:r>
      <w:r w:rsidR="00530F10">
        <w:t>33.31.1.4.2</w:t>
      </w:r>
      <w:r w:rsidR="00530F10">
        <w:tab/>
        <w:t>Inclusion in the</w:t>
      </w:r>
      <w:r w:rsidR="00EE5339">
        <w:t xml:space="preserve"> EDAM</w:t>
      </w:r>
      <w:r w:rsidR="00530F10">
        <w:t xml:space="preserve"> Downward Pool</w:t>
      </w:r>
    </w:p>
    <w:p w14:paraId="34C2A876" w14:textId="55DE1754" w:rsidR="00530F10" w:rsidRPr="00530F10" w:rsidRDefault="00431F72" w:rsidP="008F16AC">
      <w:pPr>
        <w:ind w:left="2160"/>
      </w:pPr>
      <w:r>
        <w:t xml:space="preserve">A </w:t>
      </w:r>
      <w:r w:rsidR="00530F10">
        <w:t xml:space="preserve">Balancing Authority Area </w:t>
      </w:r>
      <w:r w:rsidR="00021E74">
        <w:t xml:space="preserve">in the EDAM Area </w:t>
      </w:r>
      <w:r>
        <w:t>which</w:t>
      </w:r>
      <w:r w:rsidR="00530F10">
        <w:t xml:space="preserve"> pass</w:t>
      </w:r>
      <w:r>
        <w:t>es</w:t>
      </w:r>
      <w:r w:rsidR="00530F10">
        <w:t xml:space="preserve"> the final binding EDAM RSE </w:t>
      </w:r>
      <w:r>
        <w:t>by satisfying the downward requirements</w:t>
      </w:r>
      <w:r w:rsidRPr="00431F72">
        <w:t xml:space="preserve"> </w:t>
      </w:r>
      <w:r>
        <w:t xml:space="preserve">of the demand evaluation described in Section 33.31.1.3.1, the Imbalance Reserve evaluation described in Section 33.31.1.3.2, and the ancillary services evaluation described in Section 33.31.1.3.3 </w:t>
      </w:r>
      <w:r w:rsidR="00530F10">
        <w:t xml:space="preserve">in each hour of the Day-Ahead Market, together with any Balancing Authority Area that has cured its failure to pass the EDAM RSE in the downward direction </w:t>
      </w:r>
      <w:r>
        <w:t xml:space="preserve">through the IFM and incurred the applicable surcharge set forth in Section 33.31.1.5 will be placed into the EDAM Downward Pool.  </w:t>
      </w:r>
      <w:r w:rsidR="0003630D">
        <w:t>The</w:t>
      </w:r>
      <w:r w:rsidR="00021E74">
        <w:t xml:space="preserve"> Balancing Authority Areas in the EDAM Area placed </w:t>
      </w:r>
      <w:r w:rsidR="0003630D">
        <w:t xml:space="preserve">in the EDAM Downward Pool will be collectively accounted for when performing the EIM Resource Sufficiency Evaluation, with the EDAM Downward Pool evaluated as a collective in accordance with Section 29.34(m) and not otherwise evaluated under Section 29.34(k)-(l).    </w:t>
      </w:r>
    </w:p>
    <w:p w14:paraId="353B47B1" w14:textId="4431D924" w:rsidR="00530F10" w:rsidRDefault="00530F10" w:rsidP="003423F8">
      <w:pPr>
        <w:pStyle w:val="Heading4"/>
        <w:tabs>
          <w:tab w:val="clear" w:pos="720"/>
        </w:tabs>
        <w:ind w:left="3600" w:hanging="1440"/>
      </w:pPr>
      <w:r>
        <w:t>33.31.1.4.3</w:t>
      </w:r>
      <w:r>
        <w:tab/>
        <w:t xml:space="preserve">Exclusion from the </w:t>
      </w:r>
      <w:r w:rsidR="00021E74">
        <w:t xml:space="preserve">EDAM </w:t>
      </w:r>
      <w:r>
        <w:t xml:space="preserve">Upward and Downward Pools </w:t>
      </w:r>
    </w:p>
    <w:p w14:paraId="7ED3DAB6" w14:textId="50DFF1B0" w:rsidR="00530F10" w:rsidRPr="00D3619E" w:rsidRDefault="000C2E50" w:rsidP="008F16AC">
      <w:pPr>
        <w:ind w:left="2160"/>
      </w:pPr>
      <w:r>
        <w:t xml:space="preserve">If </w:t>
      </w:r>
      <w:r w:rsidR="00021E74">
        <w:t>a Balancing Authority Area in the EDAM Area</w:t>
      </w:r>
      <w:r w:rsidR="0003630D">
        <w:t xml:space="preserve"> </w:t>
      </w:r>
      <w:r>
        <w:t>is</w:t>
      </w:r>
      <w:r w:rsidR="0003630D">
        <w:t xml:space="preserve"> excluded from </w:t>
      </w:r>
      <w:r w:rsidR="00AF3DBE">
        <w:t>either</w:t>
      </w:r>
      <w:r w:rsidR="0003630D">
        <w:t xml:space="preserve"> the EDAM Upward Pool or EDAM Downward Pool </w:t>
      </w:r>
      <w:r>
        <w:t xml:space="preserve">then </w:t>
      </w:r>
      <w:r w:rsidR="00D21328">
        <w:t xml:space="preserve">the </w:t>
      </w:r>
      <w:r w:rsidR="00021E74">
        <w:t>Balancing Authority Area</w:t>
      </w:r>
      <w:r w:rsidR="00AF3DBE">
        <w:t xml:space="preserve"> excluded from either the EDAM Upward Pool or the EDAM Downward Pool </w:t>
      </w:r>
      <w:r w:rsidR="00B01296">
        <w:t>will be</w:t>
      </w:r>
      <w:r w:rsidR="0003630D">
        <w:t xml:space="preserve"> evaluated as an individual Balancing Authority Area </w:t>
      </w:r>
      <w:r w:rsidR="00021E74">
        <w:t xml:space="preserve">for the EIM Resource Sufficiency Evaluation </w:t>
      </w:r>
      <w:r w:rsidR="0003630D">
        <w:t xml:space="preserve">in accordance with Section 29.34(m) and not otherwise evaluated under Section 29.34(k)-(l).  </w:t>
      </w:r>
    </w:p>
    <w:p w14:paraId="5B0B9767" w14:textId="53909189" w:rsidR="008224A4" w:rsidRDefault="002A4489" w:rsidP="008F16AC">
      <w:pPr>
        <w:pStyle w:val="Heading3"/>
        <w:keepNext/>
        <w:ind w:left="720" w:firstLine="720"/>
      </w:pPr>
      <w:r>
        <w:lastRenderedPageBreak/>
        <w:t>33.31.1.</w:t>
      </w:r>
      <w:r w:rsidR="00300282">
        <w:t>5</w:t>
      </w:r>
      <w:r w:rsidRPr="002B4DDE">
        <w:tab/>
      </w:r>
      <w:r>
        <w:t>Surcharge</w:t>
      </w:r>
      <w:r w:rsidR="00D76A7D">
        <w:t xml:space="preserve"> </w:t>
      </w:r>
      <w:proofErr w:type="gramStart"/>
      <w:r w:rsidR="00431F72">
        <w:t>Upon</w:t>
      </w:r>
      <w:proofErr w:type="gramEnd"/>
      <w:r w:rsidR="00431F72">
        <w:t xml:space="preserve"> </w:t>
      </w:r>
      <w:r w:rsidR="00D76A7D">
        <w:t>Failure</w:t>
      </w:r>
      <w:r w:rsidR="00431F72">
        <w:t xml:space="preserve"> of the EDAM RSE</w:t>
      </w:r>
      <w:r w:rsidR="00D76A7D">
        <w:t xml:space="preserve"> </w:t>
      </w:r>
    </w:p>
    <w:p w14:paraId="5D268188" w14:textId="166DA584" w:rsidR="002B4DDE" w:rsidRPr="002B4DDE" w:rsidRDefault="002A4489" w:rsidP="00AF3DBE">
      <w:pPr>
        <w:keepNext/>
        <w:ind w:left="1440"/>
      </w:pPr>
      <w:r>
        <w:t xml:space="preserve">A Balancing Authority </w:t>
      </w:r>
      <w:r w:rsidR="00A15962">
        <w:t xml:space="preserve">Area </w:t>
      </w:r>
      <w:r>
        <w:t xml:space="preserve">in the EDAM Area that fails the EDAM RSE in any hour of any day and in any direction </w:t>
      </w:r>
      <w:r w:rsidR="00EE5339">
        <w:t>is subject to the following surcharges</w:t>
      </w:r>
      <w:ins w:id="635" w:author="Author">
        <w:r w:rsidR="00542D08">
          <w:t>, with any resulting surcharges distributed to the applicable Scheduling Coordinator as provided in Section 33.11.2.2</w:t>
        </w:r>
      </w:ins>
      <w:r w:rsidR="00EE5339">
        <w:t xml:space="preserve">:    </w:t>
      </w:r>
      <w:r w:rsidR="001E4706">
        <w:t xml:space="preserve">  </w:t>
      </w:r>
    </w:p>
    <w:p w14:paraId="3537B0FD" w14:textId="2E9D60B6" w:rsidR="002B4DDE" w:rsidRPr="002B4DDE" w:rsidRDefault="008F16AC" w:rsidP="00597AB6">
      <w:pPr>
        <w:pStyle w:val="Heading4"/>
      </w:pPr>
      <w:r>
        <w:tab/>
      </w:r>
      <w:r>
        <w:tab/>
      </w:r>
      <w:r>
        <w:tab/>
      </w:r>
      <w:r w:rsidR="002A4489">
        <w:t>33.31.1.</w:t>
      </w:r>
      <w:r w:rsidR="00300282">
        <w:t>5</w:t>
      </w:r>
      <w:r w:rsidR="0085540E">
        <w:t>.1</w:t>
      </w:r>
      <w:r w:rsidR="0085540E">
        <w:tab/>
      </w:r>
      <w:r w:rsidR="00D76A7D">
        <w:t xml:space="preserve">EDAM RSE On-Peak Upward Failure </w:t>
      </w:r>
      <w:r w:rsidR="002A4489" w:rsidRPr="002B4DDE">
        <w:t>Insufficiency</w:t>
      </w:r>
      <w:r w:rsidR="0003630D">
        <w:t xml:space="preserve"> Surcharge</w:t>
      </w:r>
    </w:p>
    <w:p w14:paraId="334A3970" w14:textId="689DFC78" w:rsidR="00431F72" w:rsidRDefault="002A4489" w:rsidP="008F16AC">
      <w:pPr>
        <w:ind w:left="2160"/>
      </w:pPr>
      <w:r>
        <w:t xml:space="preserve">A Balancing Authority Area </w:t>
      </w:r>
      <w:r w:rsidR="00021E74">
        <w:t xml:space="preserve">in the EDAM Area </w:t>
      </w:r>
      <w:r>
        <w:t xml:space="preserve">that has failed </w:t>
      </w:r>
      <w:r w:rsidR="00431F72">
        <w:t xml:space="preserve">to satisfy the upward components of the </w:t>
      </w:r>
      <w:r>
        <w:t xml:space="preserve">EDAM RSE during the on-peak period will be subject to a </w:t>
      </w:r>
      <w:r w:rsidR="00A15962">
        <w:t>three-</w:t>
      </w:r>
      <w:r>
        <w:t xml:space="preserve">tiered penalty </w:t>
      </w:r>
      <w:r w:rsidR="00A15962">
        <w:t xml:space="preserve">structure </w:t>
      </w:r>
      <w:r w:rsidR="00431F72">
        <w:t>as follows:</w:t>
      </w:r>
      <w:r>
        <w:t xml:space="preserve">  </w:t>
      </w:r>
    </w:p>
    <w:p w14:paraId="45C355FB" w14:textId="16A63A84" w:rsidR="00431F72" w:rsidRDefault="00431F72" w:rsidP="008F16AC">
      <w:pPr>
        <w:ind w:left="2160"/>
      </w:pPr>
      <w:r>
        <w:t>(</w:t>
      </w:r>
      <w:proofErr w:type="spellStart"/>
      <w:r>
        <w:t>i</w:t>
      </w:r>
      <w:proofErr w:type="spellEnd"/>
      <w:r>
        <w:t xml:space="preserve">)  </w:t>
      </w:r>
      <w:r w:rsidR="00A15962">
        <w:t xml:space="preserve">In a </w:t>
      </w:r>
      <w:r w:rsidR="002A4489">
        <w:t>tier 1 failure</w:t>
      </w:r>
      <w:r w:rsidR="00A15962">
        <w:t xml:space="preserve">, </w:t>
      </w:r>
      <w:r w:rsidR="002A4489">
        <w:t>the Balancing Authority Area</w:t>
      </w:r>
      <w:ins w:id="636" w:author="Author">
        <w:r w:rsidR="00542D08">
          <w:t xml:space="preserve"> failure is </w:t>
        </w:r>
        <w:r w:rsidR="00542D08">
          <w:rPr>
            <w:i/>
          </w:rPr>
          <w:t xml:space="preserve">de </w:t>
        </w:r>
        <w:proofErr w:type="spellStart"/>
        <w:r w:rsidR="00542D08">
          <w:rPr>
            <w:i/>
          </w:rPr>
          <w:t>minimis</w:t>
        </w:r>
      </w:ins>
      <w:del w:id="637" w:author="Author">
        <w:r w:rsidR="002A4489" w:rsidDel="00542D08">
          <w:delText xml:space="preserve"> </w:delText>
        </w:r>
        <w:r w:rsidR="005B77F3" w:rsidDel="00542D08">
          <w:delText>will be included in the</w:delText>
        </w:r>
        <w:r w:rsidDel="00542D08">
          <w:delText xml:space="preserve"> EDAM Upward Pool </w:delText>
        </w:r>
        <w:r w:rsidR="005B77F3" w:rsidDel="00542D08">
          <w:delText xml:space="preserve">if it experiences only a </w:delText>
        </w:r>
        <w:r w:rsidR="002A4489" w:rsidRPr="00431F72" w:rsidDel="00542D08">
          <w:rPr>
            <w:i/>
          </w:rPr>
          <w:delText xml:space="preserve">de minimis </w:delText>
        </w:r>
        <w:r w:rsidR="002A4489" w:rsidDel="00542D08">
          <w:delText xml:space="preserve">failure, </w:delText>
        </w:r>
      </w:del>
      <w:r w:rsidR="002A4489">
        <w:t>defined</w:t>
      </w:r>
      <w:proofErr w:type="spellEnd"/>
      <w:r w:rsidR="002A4489">
        <w:t xml:space="preserve"> as the higher </w:t>
      </w:r>
      <w:r w:rsidR="00952415">
        <w:t xml:space="preserve">of </w:t>
      </w:r>
      <w:r w:rsidR="002A4489" w:rsidRPr="002B4DDE">
        <w:t>10</w:t>
      </w:r>
      <w:r w:rsidR="002634DD">
        <w:t xml:space="preserve"> </w:t>
      </w:r>
      <w:r w:rsidR="002A4489" w:rsidRPr="002B4DDE">
        <w:t xml:space="preserve">MW or </w:t>
      </w:r>
      <w:r w:rsidR="002A4489">
        <w:t xml:space="preserve">an amount that is less than or equal to one percent of the Balancing Authority Area’s upward </w:t>
      </w:r>
      <w:r w:rsidR="00FF0888">
        <w:t>I</w:t>
      </w:r>
      <w:r w:rsidR="002A4489">
        <w:t xml:space="preserve">mbalance </w:t>
      </w:r>
      <w:r w:rsidR="00FF0888">
        <w:t>R</w:t>
      </w:r>
      <w:r w:rsidR="002A4489">
        <w:t>eserve requirement</w:t>
      </w:r>
      <w:r w:rsidR="005B77F3">
        <w:t xml:space="preserve"> for that hour</w:t>
      </w:r>
      <w:r>
        <w:t xml:space="preserve">, and </w:t>
      </w:r>
      <w:ins w:id="638" w:author="Author">
        <w:r w:rsidR="00542D08">
          <w:t>the EDAM RSE On-Peak Upward Failure Insufficiency Surcharge will not be calculated.</w:t>
        </w:r>
      </w:ins>
      <w:del w:id="639" w:author="Author">
        <w:r w:rsidDel="00542D08">
          <w:delText>will not incur a surcharge</w:delText>
        </w:r>
        <w:r w:rsidR="00220CDE" w:rsidDel="00542D08">
          <w:delText>.</w:delText>
        </w:r>
      </w:del>
      <w:r w:rsidR="00597AB6">
        <w:t xml:space="preserve"> </w:t>
      </w:r>
    </w:p>
    <w:p w14:paraId="05B8220C" w14:textId="6CAF040D" w:rsidR="00431F72" w:rsidRDefault="00431F72" w:rsidP="008F16AC">
      <w:pPr>
        <w:ind w:left="2160"/>
      </w:pPr>
      <w:r>
        <w:t>(ii)</w:t>
      </w:r>
      <w:r w:rsidR="00597AB6">
        <w:t xml:space="preserve"> </w:t>
      </w:r>
      <w:r>
        <w:t xml:space="preserve">In a tier 2 failure, the Balancing Authority Area failure is </w:t>
      </w:r>
      <w:r w:rsidR="00FC307D">
        <w:t xml:space="preserve">above the </w:t>
      </w:r>
      <w:r w:rsidR="00FC307D" w:rsidRPr="00431F72">
        <w:rPr>
          <w:i/>
        </w:rPr>
        <w:t xml:space="preserve">de </w:t>
      </w:r>
      <w:proofErr w:type="spellStart"/>
      <w:r w:rsidR="00FC307D" w:rsidRPr="00431F72">
        <w:rPr>
          <w:i/>
        </w:rPr>
        <w:t>minimis</w:t>
      </w:r>
      <w:proofErr w:type="spellEnd"/>
      <w:r w:rsidR="00FC307D" w:rsidRPr="00431F72">
        <w:rPr>
          <w:i/>
        </w:rPr>
        <w:t xml:space="preserve"> </w:t>
      </w:r>
      <w:r w:rsidR="00FC307D">
        <w:t xml:space="preserve">failure amount and </w:t>
      </w:r>
      <w:r w:rsidR="000C0121">
        <w:t xml:space="preserve">is less than or equal to </w:t>
      </w:r>
      <w:r w:rsidR="005B77F3">
        <w:t>fifty percent</w:t>
      </w:r>
      <w:r w:rsidR="002A4489" w:rsidRPr="002B4DDE">
        <w:t xml:space="preserve"> of the B</w:t>
      </w:r>
      <w:r w:rsidR="002D4C2A">
        <w:t xml:space="preserve">alancing </w:t>
      </w:r>
      <w:r w:rsidR="002A4489" w:rsidRPr="002B4DDE">
        <w:t>A</w:t>
      </w:r>
      <w:r w:rsidR="002D4C2A">
        <w:t xml:space="preserve">uthority </w:t>
      </w:r>
      <w:r w:rsidR="002A4489" w:rsidRPr="002B4DDE">
        <w:t>A</w:t>
      </w:r>
      <w:r w:rsidR="002D4C2A">
        <w:t>rea</w:t>
      </w:r>
      <w:r w:rsidR="002A4489" w:rsidRPr="002B4DDE">
        <w:t xml:space="preserve">’s upward </w:t>
      </w:r>
      <w:r w:rsidR="00A15962">
        <w:t>I</w:t>
      </w:r>
      <w:r w:rsidR="002A4489" w:rsidRPr="002B4DDE">
        <w:t xml:space="preserve">mbalance </w:t>
      </w:r>
      <w:r w:rsidR="00A15962">
        <w:t>R</w:t>
      </w:r>
      <w:r w:rsidR="002A4489" w:rsidRPr="002B4DDE">
        <w:t>eserve requirement</w:t>
      </w:r>
      <w:r w:rsidR="00FC307D">
        <w:t xml:space="preserve"> </w:t>
      </w:r>
      <w:ins w:id="640" w:author="Author">
        <w:r w:rsidR="00542D08">
          <w:t xml:space="preserve">and the EDAM RSE On-Peak Upward Failure Insufficiency Surcharge will be calculated </w:t>
        </w:r>
      </w:ins>
      <w:del w:id="641" w:author="Author">
        <w:r w:rsidR="00FC307D" w:rsidDel="00542D08">
          <w:delText xml:space="preserve">and the EDAM RSE On-Peak Upward Failure Insufficiency Surcharge will be </w:delText>
        </w:r>
        <w:r w:rsidDel="00542D08">
          <w:delText xml:space="preserve">incurred </w:delText>
        </w:r>
      </w:del>
      <w:r w:rsidR="00FC307D">
        <w:t>as provided in Section 33.11.2.1.</w:t>
      </w:r>
      <w:r>
        <w:t>1</w:t>
      </w:r>
      <w:r w:rsidR="00597AB6">
        <w:t xml:space="preserve">.  </w:t>
      </w:r>
    </w:p>
    <w:p w14:paraId="2D10E582" w14:textId="609B3D30" w:rsidR="002B4DDE" w:rsidRDefault="00431F72" w:rsidP="008F16AC">
      <w:pPr>
        <w:ind w:left="2160"/>
      </w:pPr>
      <w:r>
        <w:t xml:space="preserve">(iii)  </w:t>
      </w:r>
      <w:r w:rsidR="00597AB6">
        <w:t xml:space="preserve">In a tier 3 failure, the </w:t>
      </w:r>
      <w:r>
        <w:t xml:space="preserve">Balancing Authority Area </w:t>
      </w:r>
      <w:r w:rsidR="00597AB6">
        <w:t xml:space="preserve">failure is greater than </w:t>
      </w:r>
      <w:r w:rsidR="005B77F3">
        <w:t>fifty percent</w:t>
      </w:r>
      <w:r w:rsidR="00597AB6">
        <w:t xml:space="preserve"> of the Balancing Authority Area’s upward </w:t>
      </w:r>
      <w:r w:rsidR="00FF0888">
        <w:t>I</w:t>
      </w:r>
      <w:r w:rsidR="00597AB6">
        <w:t xml:space="preserve">mbalance </w:t>
      </w:r>
      <w:r w:rsidR="00FF0888">
        <w:t>R</w:t>
      </w:r>
      <w:r w:rsidR="00597AB6">
        <w:t>eserve requirement</w:t>
      </w:r>
      <w:r w:rsidR="00FC307D">
        <w:t xml:space="preserve"> and the </w:t>
      </w:r>
      <w:r w:rsidR="00597AB6">
        <w:t xml:space="preserve">EDAM RSE On-Peak Upward Failure Insufficiency Surcharge </w:t>
      </w:r>
      <w:r w:rsidR="00FC307D">
        <w:t xml:space="preserve">will be </w:t>
      </w:r>
      <w:del w:id="642" w:author="Author">
        <w:r w:rsidDel="00542D08">
          <w:delText xml:space="preserve">incurred </w:delText>
        </w:r>
      </w:del>
      <w:ins w:id="643" w:author="Author">
        <w:r w:rsidR="00542D08">
          <w:t xml:space="preserve">calculated </w:t>
        </w:r>
      </w:ins>
      <w:r w:rsidR="00597AB6">
        <w:t>as provided in Section 33.11.2</w:t>
      </w:r>
      <w:r w:rsidR="004E5A1B">
        <w:t>.1.1</w:t>
      </w:r>
      <w:r w:rsidR="00597AB6">
        <w:t>.</w:t>
      </w:r>
    </w:p>
    <w:p w14:paraId="0F4E596F" w14:textId="0BD8297D" w:rsidR="00597AB6" w:rsidRDefault="008F16AC" w:rsidP="00597AB6">
      <w:pPr>
        <w:pStyle w:val="Heading4"/>
      </w:pPr>
      <w:r>
        <w:tab/>
      </w:r>
      <w:r>
        <w:tab/>
      </w:r>
      <w:r>
        <w:tab/>
      </w:r>
      <w:r w:rsidR="002A4489">
        <w:t>33.31.1.</w:t>
      </w:r>
      <w:r w:rsidR="00300282">
        <w:t>5</w:t>
      </w:r>
      <w:r w:rsidR="002A4489">
        <w:t xml:space="preserve">.2 </w:t>
      </w:r>
      <w:r w:rsidR="002A4489">
        <w:tab/>
        <w:t xml:space="preserve">EDAM RSE Off-Peak Upward Failure </w:t>
      </w:r>
      <w:r w:rsidR="002A4489" w:rsidRPr="002B4DDE">
        <w:t>Insufficiency</w:t>
      </w:r>
      <w:r w:rsidR="0003630D">
        <w:t xml:space="preserve"> Surcharge</w:t>
      </w:r>
    </w:p>
    <w:p w14:paraId="3926AFD9" w14:textId="7EF40476" w:rsidR="0003630D" w:rsidRDefault="00535B83" w:rsidP="008F16AC">
      <w:pPr>
        <w:ind w:left="2160"/>
      </w:pPr>
      <w:ins w:id="644" w:author="Author">
        <w:r>
          <w:t xml:space="preserve">The EDAM RSE Off-Peak Upward Failure Insufficiency Surcharge will be </w:t>
        </w:r>
        <w:r>
          <w:lastRenderedPageBreak/>
          <w:t xml:space="preserve">calculated for each </w:t>
        </w:r>
      </w:ins>
      <w:del w:id="645" w:author="Author">
        <w:r w:rsidR="002A4489" w:rsidDel="00535B83">
          <w:delText xml:space="preserve">A </w:delText>
        </w:r>
      </w:del>
      <w:r w:rsidR="002A4489">
        <w:t>Balancing Authority Area that has failed the EDAM RSE during the off-peak period in the upward direction</w:t>
      </w:r>
      <w:ins w:id="646" w:author="Author">
        <w:r>
          <w:t xml:space="preserve">, </w:t>
        </w:r>
      </w:ins>
      <w:del w:id="647" w:author="Author">
        <w:r w:rsidR="002A4489" w:rsidDel="00535B83">
          <w:delText xml:space="preserve"> </w:delText>
        </w:r>
        <w:r w:rsidR="00FC307D" w:rsidDel="00535B83">
          <w:delText xml:space="preserve">will </w:delText>
        </w:r>
        <w:r w:rsidR="00021E74" w:rsidDel="00535B83">
          <w:delText xml:space="preserve">incur </w:delText>
        </w:r>
        <w:r w:rsidR="00FC307D" w:rsidDel="00535B83">
          <w:delText xml:space="preserve">the </w:delText>
        </w:r>
        <w:r w:rsidR="00597AB6" w:rsidDel="00535B83">
          <w:delText xml:space="preserve">EDAM RSE Off-Peak Upward Failure Insufficiency Surcharge </w:delText>
        </w:r>
      </w:del>
      <w:r w:rsidR="00597AB6">
        <w:t>as provided in Section 33.11.2.</w:t>
      </w:r>
      <w:r w:rsidR="002A4489">
        <w:t>1.2.</w:t>
      </w:r>
      <w:r w:rsidR="0003630D">
        <w:t xml:space="preserve">  </w:t>
      </w:r>
      <w:ins w:id="648" w:author="Author">
        <w:r>
          <w:t xml:space="preserve">The EDAM RSE Off-Peak Upward Failure Insufficiency Surcharge will not be calculated for a </w:t>
        </w:r>
        <w:r>
          <w:rPr>
            <w:i/>
          </w:rPr>
          <w:t xml:space="preserve">de </w:t>
        </w:r>
        <w:proofErr w:type="spellStart"/>
        <w:r w:rsidRPr="00535B83">
          <w:rPr>
            <w:i/>
          </w:rPr>
          <w:t>minimis</w:t>
        </w:r>
        <w:proofErr w:type="spellEnd"/>
        <w:r>
          <w:t xml:space="preserve"> failure, </w:t>
        </w:r>
      </w:ins>
      <w:del w:id="649" w:author="Author">
        <w:r w:rsidR="0003630D" w:rsidRPr="00535B83" w:rsidDel="00535B83">
          <w:delText>A</w:delText>
        </w:r>
        <w:r w:rsidR="0003630D" w:rsidDel="00535B83">
          <w:delText xml:space="preserve"> Balancing Authority Area </w:delText>
        </w:r>
        <w:r w:rsidR="00021E74" w:rsidDel="00535B83">
          <w:delText xml:space="preserve">in the EDAM Area </w:delText>
        </w:r>
        <w:r w:rsidR="0003630D" w:rsidDel="00535B83">
          <w:delText xml:space="preserve">that has failed the EDAM RSE in the upward direction during any off-peak </w:delText>
        </w:r>
        <w:r w:rsidR="00AF3DBE" w:rsidDel="00535B83">
          <w:delText>h</w:delText>
        </w:r>
        <w:r w:rsidR="0003630D" w:rsidDel="00535B83">
          <w:delText xml:space="preserve">our will not </w:delText>
        </w:r>
        <w:r w:rsidR="00021E74" w:rsidDel="00535B83">
          <w:delText xml:space="preserve">incur </w:delText>
        </w:r>
        <w:r w:rsidR="0003630D" w:rsidDel="00535B83">
          <w:delText xml:space="preserve">the EDAM RSE Off-Peak Upward Failure Insufficiency Surcharge if it experiences only a </w:delText>
        </w:r>
        <w:r w:rsidR="0003630D" w:rsidDel="00535B83">
          <w:rPr>
            <w:i/>
          </w:rPr>
          <w:delText xml:space="preserve">de minimis </w:delText>
        </w:r>
        <w:r w:rsidR="00C0536F" w:rsidRPr="00C0536F" w:rsidDel="00535B83">
          <w:delText>tier 1</w:delText>
        </w:r>
        <w:r w:rsidR="00C0536F" w:rsidDel="00535B83">
          <w:rPr>
            <w:i/>
          </w:rPr>
          <w:delText xml:space="preserve"> </w:delText>
        </w:r>
        <w:r w:rsidR="0003630D" w:rsidDel="00535B83">
          <w:delText xml:space="preserve">failure, </w:delText>
        </w:r>
      </w:del>
      <w:r w:rsidR="0003630D">
        <w:t xml:space="preserve">defined as the higher of </w:t>
      </w:r>
      <w:r w:rsidR="0003630D" w:rsidRPr="002B4DDE">
        <w:t>10</w:t>
      </w:r>
      <w:r w:rsidR="0003630D">
        <w:t xml:space="preserve"> </w:t>
      </w:r>
      <w:r w:rsidR="0003630D" w:rsidRPr="002B4DDE">
        <w:t xml:space="preserve">MW or </w:t>
      </w:r>
      <w:r w:rsidR="0003630D">
        <w:t>an amount that is less than or equal to one percent of the Balancing Authority Area’s upward Imbalance Reserve requirement for that hour</w:t>
      </w:r>
      <w:ins w:id="650" w:author="Author">
        <w:r>
          <w:t>, as provided in Section 33.11.2.1.2</w:t>
        </w:r>
      </w:ins>
      <w:r w:rsidR="0003630D">
        <w:t>.</w:t>
      </w:r>
    </w:p>
    <w:p w14:paraId="08F5ABBC" w14:textId="16EA09D6" w:rsidR="004E5A1B" w:rsidRDefault="008F16AC" w:rsidP="004E5A1B">
      <w:pPr>
        <w:pStyle w:val="Heading4"/>
      </w:pPr>
      <w:r>
        <w:tab/>
      </w:r>
      <w:r>
        <w:tab/>
      </w:r>
      <w:r>
        <w:tab/>
      </w:r>
      <w:r w:rsidR="002A4489">
        <w:t>33.31.1.</w:t>
      </w:r>
      <w:r w:rsidR="00300282">
        <w:t>5</w:t>
      </w:r>
      <w:r w:rsidR="002A4489">
        <w:t>.3</w:t>
      </w:r>
      <w:r w:rsidR="002A4489">
        <w:tab/>
        <w:t xml:space="preserve">EDAM RSE Downward Failure Insufficiency Surcharge </w:t>
      </w:r>
    </w:p>
    <w:p w14:paraId="78AB4406" w14:textId="2B5E9CD7" w:rsidR="00597AB6" w:rsidRDefault="00535B83" w:rsidP="008F16AC">
      <w:pPr>
        <w:ind w:left="2160"/>
      </w:pPr>
      <w:ins w:id="651" w:author="Author">
        <w:r>
          <w:t xml:space="preserve">The EDAM RSE Downward Failure Insufficiency </w:t>
        </w:r>
        <w:proofErr w:type="spellStart"/>
        <w:r>
          <w:t>Surchare</w:t>
        </w:r>
        <w:proofErr w:type="spellEnd"/>
        <w:r>
          <w:t xml:space="preserve"> will be calculated for each </w:t>
        </w:r>
      </w:ins>
      <w:del w:id="652" w:author="Author">
        <w:r w:rsidR="002A4489" w:rsidDel="00535B83">
          <w:delText xml:space="preserve">A </w:delText>
        </w:r>
      </w:del>
      <w:r w:rsidR="002A4489">
        <w:t xml:space="preserve">Balancing Authority Area </w:t>
      </w:r>
      <w:r w:rsidR="00021E74">
        <w:t xml:space="preserve">in the EDAM Area </w:t>
      </w:r>
      <w:r w:rsidR="002A4489">
        <w:t>that has failed the EDAM RSE in the downward direction in any hour on any day</w:t>
      </w:r>
      <w:r w:rsidR="00021E74">
        <w:t xml:space="preserve">, </w:t>
      </w:r>
      <w:del w:id="653" w:author="Author">
        <w:r w:rsidR="00021E74" w:rsidDel="00535B83">
          <w:delText>where such downward failure amount is greater than 10 MW in the hour,</w:delText>
        </w:r>
        <w:r w:rsidR="002A4489" w:rsidDel="00535B83">
          <w:delText xml:space="preserve"> </w:delText>
        </w:r>
        <w:r w:rsidR="0003630D" w:rsidDel="00535B83">
          <w:delText>will</w:delText>
        </w:r>
        <w:r w:rsidR="002A4489" w:rsidDel="00535B83">
          <w:delText xml:space="preserve"> </w:delText>
        </w:r>
        <w:r w:rsidR="00021E74" w:rsidDel="00535B83">
          <w:delText xml:space="preserve">incur </w:delText>
        </w:r>
        <w:r w:rsidR="002A4489" w:rsidDel="00535B83">
          <w:delText xml:space="preserve">the EDAM RSE Downward Failure Insufficiency Surcharge </w:delText>
        </w:r>
      </w:del>
      <w:r w:rsidR="002A4489">
        <w:t>as provided in Section 33.11.2.1.3.</w:t>
      </w:r>
      <w:ins w:id="654" w:author="Author">
        <w:r>
          <w:t xml:space="preserve">  The EDAM RSE Downward Failure Insufficiency Surcharge will not be calculated for a </w:t>
        </w:r>
        <w:r>
          <w:rPr>
            <w:i/>
          </w:rPr>
          <w:t xml:space="preserve">de </w:t>
        </w:r>
        <w:proofErr w:type="spellStart"/>
        <w:r>
          <w:rPr>
            <w:i/>
          </w:rPr>
          <w:t>minimis</w:t>
        </w:r>
        <w:proofErr w:type="spellEnd"/>
        <w:r>
          <w:t xml:space="preserve"> failure, defined as an amount that is greater than 10 MW in the hour, as provided in Section 33.11.2.1.3. </w:t>
        </w:r>
      </w:ins>
    </w:p>
    <w:p w14:paraId="3C1CA252" w14:textId="7B80AA3B" w:rsidR="00271001" w:rsidRDefault="002A4489" w:rsidP="003423F8">
      <w:pPr>
        <w:pStyle w:val="Heading3"/>
        <w:ind w:left="2880" w:hanging="1440"/>
      </w:pPr>
      <w:r>
        <w:t>33.31.1.</w:t>
      </w:r>
      <w:r w:rsidR="0085668A">
        <w:t>6</w:t>
      </w:r>
      <w:r>
        <w:tab/>
      </w:r>
      <w:r w:rsidR="00D41779">
        <w:t xml:space="preserve">Timely Submission of </w:t>
      </w:r>
      <w:r>
        <w:t xml:space="preserve">Tags </w:t>
      </w:r>
      <w:r w:rsidR="00D41779">
        <w:t xml:space="preserve">Necessary </w:t>
      </w:r>
      <w:r>
        <w:t xml:space="preserve">to Remain in EDAM </w:t>
      </w:r>
      <w:r w:rsidR="00021E74">
        <w:t xml:space="preserve">Upward and Downward </w:t>
      </w:r>
      <w:r>
        <w:t>Pool</w:t>
      </w:r>
      <w:r w:rsidR="00021E74">
        <w:t>s</w:t>
      </w:r>
      <w:r>
        <w:t xml:space="preserve"> </w:t>
      </w:r>
    </w:p>
    <w:p w14:paraId="36035DB8" w14:textId="4B396E12" w:rsidR="00271001" w:rsidRDefault="00D41779" w:rsidP="008F16AC">
      <w:pPr>
        <w:ind w:left="1440"/>
        <w:rPr>
          <w:b/>
        </w:rPr>
      </w:pPr>
      <w:r>
        <w:t xml:space="preserve">A Balancing Authority Area </w:t>
      </w:r>
      <w:r w:rsidR="00C73852">
        <w:t xml:space="preserve">in the EDAM Area </w:t>
      </w:r>
      <w:r>
        <w:t xml:space="preserve">must comply with the tagging protocols set forth in </w:t>
      </w:r>
      <w:r w:rsidR="00021E74">
        <w:t xml:space="preserve">Section 33.30.8.3 and </w:t>
      </w:r>
      <w:r>
        <w:t>the Business Practice Manuals to ensure imports</w:t>
      </w:r>
      <w:r w:rsidR="0085668A">
        <w:t xml:space="preserve"> and exports</w:t>
      </w:r>
      <w:r>
        <w:t xml:space="preserve"> are timely </w:t>
      </w:r>
      <w:commentRangeStart w:id="655"/>
      <w:r>
        <w:t>tagged</w:t>
      </w:r>
      <w:commentRangeEnd w:id="655"/>
      <w:r w:rsidR="00DD23FF">
        <w:rPr>
          <w:rStyle w:val="CommentReference"/>
          <w:rFonts w:ascii="Times New Roman" w:eastAsia="Times New Roman" w:hAnsi="Times New Roman" w:cs="Times New Roman"/>
          <w:kern w:val="16"/>
          <w:sz w:val="24"/>
          <w:szCs w:val="20"/>
          <w:lang w:val="x-none" w:eastAsia="x-none"/>
        </w:rPr>
        <w:commentReference w:id="655"/>
      </w:r>
      <w:r>
        <w:t>.  A Balancing Authority Area</w:t>
      </w:r>
      <w:r w:rsidR="00021E74">
        <w:t xml:space="preserve"> in the EDAM Area</w:t>
      </w:r>
      <w:r>
        <w:t xml:space="preserve"> that fails to timely </w:t>
      </w:r>
      <w:r w:rsidR="0085668A">
        <w:t>E-</w:t>
      </w:r>
      <w:r>
        <w:t xml:space="preserve">tag imports </w:t>
      </w:r>
      <w:r w:rsidR="0085668A">
        <w:t xml:space="preserve">or exports </w:t>
      </w:r>
      <w:r>
        <w:t xml:space="preserve">and does not otherwise re-supply </w:t>
      </w:r>
      <w:r w:rsidR="00021E74">
        <w:t xml:space="preserve">from a </w:t>
      </w:r>
      <w:ins w:id="656" w:author="Author">
        <w:r w:rsidR="00DD23FF">
          <w:t xml:space="preserve">firm schedule or </w:t>
        </w:r>
      </w:ins>
      <w:r w:rsidR="00021E74">
        <w:t xml:space="preserve">physical </w:t>
      </w:r>
      <w:commentRangeStart w:id="657"/>
      <w:r w:rsidR="00021E74">
        <w:t>source</w:t>
      </w:r>
      <w:commentRangeEnd w:id="657"/>
      <w:r w:rsidR="00DD23FF">
        <w:rPr>
          <w:rStyle w:val="CommentReference"/>
          <w:rFonts w:ascii="Times New Roman" w:eastAsia="Times New Roman" w:hAnsi="Times New Roman" w:cs="Times New Roman"/>
          <w:kern w:val="16"/>
          <w:sz w:val="24"/>
          <w:szCs w:val="20"/>
          <w:lang w:val="x-none" w:eastAsia="x-none"/>
        </w:rPr>
        <w:commentReference w:id="657"/>
      </w:r>
      <w:r w:rsidR="00021E74">
        <w:t xml:space="preserve"> </w:t>
      </w:r>
      <w:r w:rsidR="00C73852">
        <w:t xml:space="preserve">to </w:t>
      </w:r>
      <w:r w:rsidR="00207173">
        <w:t>cover</w:t>
      </w:r>
      <w:r w:rsidR="00C73852">
        <w:t xml:space="preserve"> </w:t>
      </w:r>
      <w:r>
        <w:t>for the untagged imports</w:t>
      </w:r>
      <w:r w:rsidR="00207173">
        <w:t xml:space="preserve"> or exports for the operating hour</w:t>
      </w:r>
      <w:r>
        <w:t xml:space="preserve"> </w:t>
      </w:r>
      <w:r w:rsidR="00207173">
        <w:lastRenderedPageBreak/>
        <w:t xml:space="preserve">following the process in the Business Practice Manual </w:t>
      </w:r>
      <w:r>
        <w:t xml:space="preserve">will be removed from the </w:t>
      </w:r>
      <w:r w:rsidR="0085668A">
        <w:t xml:space="preserve">EDAM </w:t>
      </w:r>
      <w:r w:rsidR="00BB2AE5">
        <w:t xml:space="preserve">Upward </w:t>
      </w:r>
      <w:r w:rsidR="0085668A">
        <w:t xml:space="preserve">Pool </w:t>
      </w:r>
      <w:r w:rsidR="00207173">
        <w:t>or</w:t>
      </w:r>
      <w:r w:rsidR="0085668A">
        <w:t xml:space="preserve"> the EDAM </w:t>
      </w:r>
      <w:r w:rsidR="00BB2AE5">
        <w:t xml:space="preserve">Downward </w:t>
      </w:r>
      <w:r w:rsidR="0085668A">
        <w:t>Pool</w:t>
      </w:r>
      <w:r w:rsidR="00207173">
        <w:t>, respectively, for that Trading Hour.</w:t>
      </w:r>
      <w:r w:rsidR="0085668A">
        <w:t xml:space="preserve"> </w:t>
      </w:r>
      <w:r w:rsidR="00C0536F">
        <w:t xml:space="preserve"> A Balancing Authority Area in the EDAM Area that is </w:t>
      </w:r>
      <w:r w:rsidR="00AF3DBE">
        <w:t>removed</w:t>
      </w:r>
      <w:r w:rsidR="00C0536F">
        <w:t xml:space="preserve"> from the EDAM Upward Pool or the EDAM Downward Pool in accordance with this Section 33.31.1.6 will be evaluated as an individual Balancing Authority Area </w:t>
      </w:r>
      <w:r w:rsidR="00AF3DBE">
        <w:t>and will be allowed to share in the Diversity Benefits of the pool that it would have</w:t>
      </w:r>
      <w:r w:rsidR="00C0536F">
        <w:t xml:space="preserve"> otherwise </w:t>
      </w:r>
      <w:r w:rsidR="00AF3DBE">
        <w:t xml:space="preserve">been a part of and as provided in Section 33.31.1.4.3. </w:t>
      </w:r>
      <w:r w:rsidR="00C0536F">
        <w:t xml:space="preserve"> </w:t>
      </w:r>
    </w:p>
    <w:p w14:paraId="10F62912" w14:textId="5AE1E75F" w:rsidR="002F223C" w:rsidRPr="002F223C" w:rsidRDefault="002A4489" w:rsidP="00AF76D1">
      <w:pPr>
        <w:pStyle w:val="Heading2"/>
      </w:pPr>
      <w:r>
        <w:t>33.31.2</w:t>
      </w:r>
      <w:r w:rsidR="009D32C9">
        <w:tab/>
        <w:t>Operation of</w:t>
      </w:r>
      <w:r w:rsidRPr="002B4DDE">
        <w:t xml:space="preserve"> the Day-Ahead Market</w:t>
      </w:r>
      <w:r w:rsidR="0054540D">
        <w:t xml:space="preserve"> in the EDAM Area</w:t>
      </w:r>
    </w:p>
    <w:p w14:paraId="02DFCC68" w14:textId="10B17579" w:rsidR="00E143C9" w:rsidRDefault="002A4489" w:rsidP="008F16AC">
      <w:pPr>
        <w:pStyle w:val="Heading3"/>
        <w:ind w:firstLine="720"/>
      </w:pPr>
      <w:r>
        <w:t>33.31.2.1</w:t>
      </w:r>
      <w:r>
        <w:tab/>
      </w:r>
      <w:r w:rsidR="000607BC">
        <w:t xml:space="preserve">IFM </w:t>
      </w:r>
      <w:r>
        <w:t>MPM in the EDAM Area</w:t>
      </w:r>
    </w:p>
    <w:p w14:paraId="1AF2B601" w14:textId="5AEA3AD2" w:rsidR="000462E9" w:rsidRDefault="000462E9" w:rsidP="008F16AC">
      <w:pPr>
        <w:ind w:firstLine="720"/>
      </w:pPr>
      <w:r>
        <w:t>The CAISO applies the IFM MPM specified in Section 31.2 to the EDAM Area.</w:t>
      </w:r>
    </w:p>
    <w:p w14:paraId="43EE193C" w14:textId="15B0CAA3" w:rsidR="00E143C9" w:rsidRDefault="002A4489" w:rsidP="008F16AC">
      <w:pPr>
        <w:pStyle w:val="Heading3"/>
        <w:ind w:firstLine="720"/>
      </w:pPr>
      <w:r>
        <w:t>33.31.2.2</w:t>
      </w:r>
      <w:r>
        <w:tab/>
        <w:t>IFM in the EDAM Area</w:t>
      </w:r>
    </w:p>
    <w:p w14:paraId="09B62F80" w14:textId="2F4908B0" w:rsidR="00E143C9" w:rsidRDefault="002A4489" w:rsidP="008F16AC">
      <w:pPr>
        <w:ind w:left="720"/>
      </w:pPr>
      <w:r w:rsidRPr="002B4DDE">
        <w:t xml:space="preserve">The IFM </w:t>
      </w:r>
      <w:r w:rsidR="006C70DE">
        <w:t xml:space="preserve">procures Energy and Imbalance Reserves for EDAM </w:t>
      </w:r>
      <w:r w:rsidR="00BC4686">
        <w:t xml:space="preserve">Entity Balancing Authority Areas </w:t>
      </w:r>
      <w:r w:rsidR="006C70DE">
        <w:t xml:space="preserve">but </w:t>
      </w:r>
      <w:r w:rsidRPr="002B4DDE">
        <w:t>does not procure Ancillary Services</w:t>
      </w:r>
      <w:r w:rsidR="00C73852">
        <w:t>.</w:t>
      </w:r>
      <w:r w:rsidRPr="002B4DDE">
        <w:t xml:space="preserve"> </w:t>
      </w:r>
      <w:r w:rsidR="006629E7">
        <w:t>EDAM Entities must self-provide their full Ancillary Services requirements to the IFM and cannot submit Economic Bids for Ancillary Services to the IFM.</w:t>
      </w:r>
      <w:r w:rsidRPr="002B4DDE">
        <w:t xml:space="preserve"> </w:t>
      </w:r>
    </w:p>
    <w:p w14:paraId="15A34747" w14:textId="490C0188" w:rsidR="006543FA" w:rsidRDefault="002A4489" w:rsidP="008F16AC">
      <w:pPr>
        <w:ind w:left="720"/>
      </w:pPr>
      <w:r w:rsidRPr="004D27BC">
        <w:t xml:space="preserve">The CAISO procures </w:t>
      </w:r>
      <w:r>
        <w:t>Energy</w:t>
      </w:r>
      <w:r w:rsidRPr="004D27BC">
        <w:t xml:space="preserve"> across the EDAM Area as specified in Section</w:t>
      </w:r>
      <w:r w:rsidR="005D59F5">
        <w:t xml:space="preserve"> 31.3.1.</w:t>
      </w:r>
      <w:r w:rsidR="00A927BB">
        <w:t xml:space="preserve">  </w:t>
      </w:r>
      <w:r w:rsidRPr="002B4DDE">
        <w:t>The CAISO procure</w:t>
      </w:r>
      <w:r>
        <w:t>s</w:t>
      </w:r>
      <w:r w:rsidRPr="002B4DDE">
        <w:t xml:space="preserve"> Imbalance Reserves </w:t>
      </w:r>
      <w:r w:rsidRPr="00A6462A">
        <w:t xml:space="preserve">across the EDAM Area </w:t>
      </w:r>
      <w:r>
        <w:t>as specified in Sections 31.3.1.5 and 31.3.1.6.  An EDAM Resource must meet the requirements applicable to Participating Generators to be eligible for Imbalance Reserves Awards and must meet all of the RTM Bidding Obligations specified in Section 31.3.4.</w:t>
      </w:r>
      <w:r w:rsidR="00986B4B">
        <w:t xml:space="preserve">  </w:t>
      </w:r>
    </w:p>
    <w:p w14:paraId="2695E935" w14:textId="20410D87" w:rsidR="00A32725" w:rsidRDefault="002A4489" w:rsidP="008F16AC">
      <w:pPr>
        <w:pStyle w:val="Heading3"/>
        <w:ind w:firstLine="720"/>
      </w:pPr>
      <w:r>
        <w:t>33.31.2.3</w:t>
      </w:r>
      <w:r>
        <w:tab/>
        <w:t>RUC MPM in the EDAM Area</w:t>
      </w:r>
    </w:p>
    <w:p w14:paraId="4A414FFA" w14:textId="40347751" w:rsidR="00A32725" w:rsidRDefault="00231CC8" w:rsidP="008F16AC">
      <w:pPr>
        <w:ind w:left="720"/>
      </w:pPr>
      <w:r w:rsidRPr="00231CC8">
        <w:t xml:space="preserve">The CAISO applies the </w:t>
      </w:r>
      <w:r>
        <w:t>RUC</w:t>
      </w:r>
      <w:r w:rsidRPr="00231CC8">
        <w:t xml:space="preserve"> MPM specified in Section 31.</w:t>
      </w:r>
      <w:r>
        <w:t>9</w:t>
      </w:r>
      <w:r w:rsidRPr="00231CC8">
        <w:t xml:space="preserve"> to the EDAM Area</w:t>
      </w:r>
      <w:r w:rsidR="00F433E5">
        <w:t xml:space="preserve">, except that a reference to the </w:t>
      </w:r>
      <w:r w:rsidR="00F433E5" w:rsidRPr="00F433E5">
        <w:t>CAISO Forecast of BAA Demand for the CAISO</w:t>
      </w:r>
      <w:r w:rsidR="00F433E5">
        <w:t xml:space="preserve"> refers to the total </w:t>
      </w:r>
      <w:r w:rsidR="00F433E5" w:rsidRPr="00F433E5">
        <w:t>CAISO Forecast of BAA Demand</w:t>
      </w:r>
      <w:r w:rsidR="00F433E5">
        <w:t xml:space="preserve"> for all B</w:t>
      </w:r>
      <w:r w:rsidR="00487656">
        <w:t xml:space="preserve">alancing </w:t>
      </w:r>
      <w:r w:rsidR="00F433E5">
        <w:t>A</w:t>
      </w:r>
      <w:r w:rsidR="00487656">
        <w:t xml:space="preserve">uthority </w:t>
      </w:r>
      <w:r w:rsidR="00F433E5">
        <w:t>A</w:t>
      </w:r>
      <w:r w:rsidR="00FF0888">
        <w:t>rea</w:t>
      </w:r>
      <w:r w:rsidR="00F433E5">
        <w:t>s across the EDAM Area.</w:t>
      </w:r>
    </w:p>
    <w:p w14:paraId="43D94BAB" w14:textId="719FCD53" w:rsidR="00A32725" w:rsidRDefault="002A4489" w:rsidP="008F16AC">
      <w:pPr>
        <w:pStyle w:val="Heading3"/>
        <w:ind w:firstLine="720"/>
      </w:pPr>
      <w:r>
        <w:t>33.31.2.4</w:t>
      </w:r>
      <w:r>
        <w:tab/>
        <w:t>RUC in the EDAM Area</w:t>
      </w:r>
    </w:p>
    <w:p w14:paraId="251F81FB" w14:textId="10582C86" w:rsidR="00AA62F2" w:rsidRPr="00092C84" w:rsidRDefault="002A4489" w:rsidP="008F16AC">
      <w:pPr>
        <w:ind w:left="720"/>
      </w:pPr>
      <w:r w:rsidRPr="002B4DDE">
        <w:t xml:space="preserve">The CAISO </w:t>
      </w:r>
      <w:r>
        <w:t xml:space="preserve">procures Reliability Capacity </w:t>
      </w:r>
      <w:r w:rsidRPr="00A6462A">
        <w:t xml:space="preserve">across the EDAM Area </w:t>
      </w:r>
      <w:r>
        <w:t xml:space="preserve">as specified in </w:t>
      </w:r>
      <w:r w:rsidRPr="002B4DDE">
        <w:t>Section</w:t>
      </w:r>
      <w:r>
        <w:t>s</w:t>
      </w:r>
      <w:r w:rsidRPr="002B4DDE">
        <w:t xml:space="preserve"> 31.5 and 31.9 with the following additional qualifications.  </w:t>
      </w:r>
      <w:r w:rsidRPr="00AA62F2">
        <w:t xml:space="preserve">An EDAM Resource must meet the requirements applicable to Participating Generators to be eligible for </w:t>
      </w:r>
      <w:r>
        <w:t xml:space="preserve">RUC Awards and must meet </w:t>
      </w:r>
      <w:r>
        <w:lastRenderedPageBreak/>
        <w:t>all of the RTM Bidding Obligations specified in Section 31.5.8.</w:t>
      </w:r>
      <w:r w:rsidR="00334EF5">
        <w:t xml:space="preserve">  </w:t>
      </w:r>
      <w:r w:rsidR="00A32725" w:rsidRPr="004D65D9">
        <w:rPr>
          <w:rFonts w:cs="Arial"/>
          <w:szCs w:val="20"/>
        </w:rPr>
        <w:t>The CAISO procures Reliability Capacity across the EDAM Area as specified in Sections 31.5</w:t>
      </w:r>
      <w:r w:rsidR="005D59F5">
        <w:rPr>
          <w:rFonts w:cs="Arial"/>
          <w:szCs w:val="20"/>
        </w:rPr>
        <w:t xml:space="preserve">, except that a reference </w:t>
      </w:r>
      <w:r w:rsidR="005D59F5">
        <w:t xml:space="preserve">to the </w:t>
      </w:r>
      <w:r w:rsidR="005D59F5" w:rsidRPr="00F433E5">
        <w:t>CAISO Forecast of BAA Demand for the CAISO</w:t>
      </w:r>
      <w:r w:rsidR="005D59F5">
        <w:t xml:space="preserve"> refers to the total </w:t>
      </w:r>
      <w:r w:rsidR="005D59F5" w:rsidRPr="00F433E5">
        <w:t>CAISO Forecast of BAA Demand</w:t>
      </w:r>
      <w:r w:rsidR="005D59F5">
        <w:t xml:space="preserve"> for all Balancing Authority Areas across the EDAM Area. </w:t>
      </w:r>
      <w:ins w:id="658" w:author="Author">
        <w:r w:rsidR="00C862B0">
          <w:t>T</w:t>
        </w:r>
        <w:commentRangeStart w:id="659"/>
        <w:r w:rsidR="00C862B0">
          <w:t xml:space="preserve">he CAISO does not have authority under Section 31.5.3.1 to adjust the CAISO Forecast of BAA Demand for an </w:t>
        </w:r>
        <w:r w:rsidR="00C862B0" w:rsidRPr="002B4DDE">
          <w:t xml:space="preserve">EDAM </w:t>
        </w:r>
        <w:r w:rsidR="00C862B0">
          <w:t>Balancing Authority Area.</w:t>
        </w:r>
        <w:commentRangeEnd w:id="659"/>
        <w:r w:rsidR="00C862B0">
          <w:rPr>
            <w:rStyle w:val="CommentReference"/>
            <w:rFonts w:ascii="Times New Roman" w:eastAsia="Times New Roman" w:hAnsi="Times New Roman" w:cs="Times New Roman"/>
            <w:kern w:val="16"/>
            <w:sz w:val="24"/>
            <w:szCs w:val="20"/>
            <w:lang w:val="x-none" w:eastAsia="x-none"/>
          </w:rPr>
          <w:commentReference w:id="659"/>
        </w:r>
      </w:ins>
    </w:p>
    <w:p w14:paraId="77FF1F1E" w14:textId="24158AA7" w:rsidR="00D379F9" w:rsidRPr="00752718" w:rsidRDefault="002A4489" w:rsidP="00752718">
      <w:pPr>
        <w:pStyle w:val="Heading2"/>
      </w:pPr>
      <w:r w:rsidRPr="00752718">
        <w:t>33.31.3</w:t>
      </w:r>
      <w:r w:rsidRPr="00752718">
        <w:tab/>
      </w:r>
      <w:r w:rsidRPr="00752718">
        <w:tab/>
        <w:t>N</w:t>
      </w:r>
      <w:r w:rsidR="00AE439F">
        <w:t xml:space="preserve">et </w:t>
      </w:r>
      <w:r w:rsidRPr="00752718">
        <w:t xml:space="preserve">Export </w:t>
      </w:r>
      <w:ins w:id="660" w:author="Author">
        <w:r w:rsidR="00E9625E">
          <w:t xml:space="preserve">EDAM </w:t>
        </w:r>
      </w:ins>
      <w:r w:rsidRPr="00752718">
        <w:t xml:space="preserve">Transfer </w:t>
      </w:r>
      <w:commentRangeStart w:id="661"/>
      <w:r w:rsidRPr="00752718">
        <w:t>Constraint</w:t>
      </w:r>
      <w:commentRangeEnd w:id="661"/>
      <w:r w:rsidR="00506DE4">
        <w:rPr>
          <w:rStyle w:val="CommentReference"/>
          <w:rFonts w:ascii="Times New Roman" w:eastAsia="Times New Roman" w:hAnsi="Times New Roman" w:cs="Times New Roman"/>
          <w:b w:val="0"/>
          <w:kern w:val="16"/>
          <w:sz w:val="24"/>
          <w:szCs w:val="20"/>
          <w:lang w:val="x-none" w:eastAsia="x-none"/>
        </w:rPr>
        <w:commentReference w:id="661"/>
      </w:r>
      <w:r w:rsidRPr="00752718">
        <w:t xml:space="preserve"> </w:t>
      </w:r>
    </w:p>
    <w:p w14:paraId="1159B43E" w14:textId="3A0E2B0A" w:rsidR="00D379F9" w:rsidRPr="002B4DDE" w:rsidRDefault="002A4489" w:rsidP="008F16AC">
      <w:pPr>
        <w:ind w:left="720"/>
      </w:pPr>
      <w:r>
        <w:rPr>
          <w:rFonts w:cs="Arial"/>
        </w:rPr>
        <w:t xml:space="preserve">The Extended Day-Ahead Market will include a configurable constraint to </w:t>
      </w:r>
      <w:ins w:id="662" w:author="Author">
        <w:r w:rsidR="00E9625E">
          <w:rPr>
            <w:rFonts w:cs="Arial"/>
          </w:rPr>
          <w:t xml:space="preserve">permit a Balancing Authority Area in the EDAM Area to enable </w:t>
        </w:r>
      </w:ins>
      <w:del w:id="663" w:author="Author">
        <w:r w:rsidDel="00E9625E">
          <w:rPr>
            <w:rFonts w:cs="Arial"/>
          </w:rPr>
          <w:delText xml:space="preserve">enforce </w:delText>
        </w:r>
      </w:del>
      <w:r w:rsidR="00E418D0">
        <w:rPr>
          <w:rFonts w:cs="Arial"/>
        </w:rPr>
        <w:t>an hourly</w:t>
      </w:r>
      <w:r>
        <w:rPr>
          <w:rFonts w:cs="Arial"/>
        </w:rPr>
        <w:t xml:space="preserve"> limit on the amount of net EDAM Transfer exports</w:t>
      </w:r>
      <w:del w:id="664" w:author="Author">
        <w:r w:rsidDel="00E9625E">
          <w:rPr>
            <w:rFonts w:cs="Arial"/>
          </w:rPr>
          <w:delText xml:space="preserve"> from a Balancing Authority Area in the </w:delText>
        </w:r>
        <w:r w:rsidR="00E418D0" w:rsidDel="00E9625E">
          <w:rPr>
            <w:rFonts w:cs="Arial"/>
          </w:rPr>
          <w:delText>EDAM</w:delText>
        </w:r>
        <w:r w:rsidR="00420F8D" w:rsidDel="00E9625E">
          <w:rPr>
            <w:rFonts w:cs="Arial"/>
          </w:rPr>
          <w:delText xml:space="preserve"> Area</w:delText>
        </w:r>
      </w:del>
      <w:r w:rsidR="000712E1">
        <w:rPr>
          <w:rFonts w:cs="Arial"/>
        </w:rPr>
        <w:t>, where the</w:t>
      </w:r>
      <w:ins w:id="665" w:author="Author">
        <w:r w:rsidR="00E9625E">
          <w:rPr>
            <w:rFonts w:cs="Arial"/>
          </w:rPr>
          <w:t xml:space="preserve"> total</w:t>
        </w:r>
      </w:ins>
      <w:r w:rsidR="000712E1">
        <w:rPr>
          <w:rFonts w:cs="Arial"/>
        </w:rPr>
        <w:t xml:space="preserve"> </w:t>
      </w:r>
      <w:ins w:id="666" w:author="Author">
        <w:r w:rsidR="00E9625E">
          <w:rPr>
            <w:rFonts w:cs="Arial"/>
          </w:rPr>
          <w:t xml:space="preserve">net export EDAM Transfer </w:t>
        </w:r>
      </w:ins>
      <w:r w:rsidR="000712E1">
        <w:rPr>
          <w:rFonts w:cs="Arial"/>
        </w:rPr>
        <w:t xml:space="preserve">constraint </w:t>
      </w:r>
      <w:del w:id="667" w:author="Author">
        <w:r w:rsidR="000712E1" w:rsidDel="00E9625E">
          <w:rPr>
            <w:rFonts w:cs="Arial"/>
          </w:rPr>
          <w:delText xml:space="preserve">limit </w:delText>
        </w:r>
      </w:del>
      <w:r w:rsidR="000712E1">
        <w:rPr>
          <w:rFonts w:cs="Arial"/>
        </w:rPr>
        <w:t xml:space="preserve">cannot be reduced below the higher of zero or the transmission service made available to support </w:t>
      </w:r>
      <w:r w:rsidR="00E418D0">
        <w:rPr>
          <w:rFonts w:cs="Arial"/>
        </w:rPr>
        <w:t xml:space="preserve">a net export </w:t>
      </w:r>
      <w:r w:rsidR="000712E1">
        <w:rPr>
          <w:rFonts w:cs="Arial"/>
        </w:rPr>
        <w:t>in the EDAM RSE under Section 33.18.</w:t>
      </w:r>
      <w:r w:rsidR="002E1038">
        <w:rPr>
          <w:rFonts w:cs="Arial"/>
        </w:rPr>
        <w:t>2.1</w:t>
      </w:r>
      <w:r w:rsidR="000712E1">
        <w:rPr>
          <w:rFonts w:cs="Arial"/>
        </w:rPr>
        <w:t xml:space="preserve">. </w:t>
      </w:r>
      <w:r w:rsidR="00E418D0">
        <w:rPr>
          <w:rFonts w:cs="Arial"/>
        </w:rPr>
        <w:t> </w:t>
      </w:r>
      <w:r w:rsidR="007B53ED">
        <w:rPr>
          <w:rFonts w:cs="Arial"/>
        </w:rPr>
        <w:t>The net</w:t>
      </w:r>
      <w:r>
        <w:rPr>
          <w:rFonts w:cs="Arial"/>
        </w:rPr>
        <w:t xml:space="preserve"> export </w:t>
      </w:r>
      <w:r w:rsidR="002E1038">
        <w:rPr>
          <w:rFonts w:cs="Arial"/>
        </w:rPr>
        <w:t>EDAM T</w:t>
      </w:r>
      <w:r>
        <w:rPr>
          <w:rFonts w:cs="Arial"/>
        </w:rPr>
        <w:t xml:space="preserve">ransfer constraint </w:t>
      </w:r>
      <w:r w:rsidR="000712E1">
        <w:rPr>
          <w:rFonts w:cs="Arial"/>
        </w:rPr>
        <w:t xml:space="preserve">limit </w:t>
      </w:r>
      <w:r>
        <w:rPr>
          <w:rFonts w:cs="Arial"/>
        </w:rPr>
        <w:t xml:space="preserve">is </w:t>
      </w:r>
      <w:r w:rsidR="000712E1">
        <w:rPr>
          <w:rFonts w:cs="Arial"/>
        </w:rPr>
        <w:t xml:space="preserve">calculated </w:t>
      </w:r>
      <w:r w:rsidR="00E418D0">
        <w:rPr>
          <w:rFonts w:cs="Arial"/>
        </w:rPr>
        <w:t>as</w:t>
      </w:r>
      <w:r>
        <w:rPr>
          <w:rFonts w:cs="Arial"/>
        </w:rPr>
        <w:t xml:space="preserve"> the </w:t>
      </w:r>
      <w:r w:rsidR="00E418D0">
        <w:rPr>
          <w:rFonts w:cs="Arial"/>
        </w:rPr>
        <w:t xml:space="preserve">available capacity of Supply Bids from </w:t>
      </w:r>
      <w:r w:rsidR="002E1038">
        <w:rPr>
          <w:rFonts w:cs="Arial"/>
        </w:rPr>
        <w:t>r</w:t>
      </w:r>
      <w:r w:rsidR="00E418D0">
        <w:rPr>
          <w:rFonts w:cs="Arial"/>
        </w:rPr>
        <w:t>esources eligible for the EDAM RSE, plus</w:t>
      </w:r>
      <w:r w:rsidR="00B21649">
        <w:rPr>
          <w:rFonts w:cs="Arial"/>
        </w:rPr>
        <w:t xml:space="preserve"> </w:t>
      </w:r>
      <w:r w:rsidDel="00B21649">
        <w:rPr>
          <w:rFonts w:cs="Arial"/>
        </w:rPr>
        <w:t xml:space="preserve">the </w:t>
      </w:r>
      <w:r w:rsidR="00B21649">
        <w:rPr>
          <w:rFonts w:cs="Arial"/>
        </w:rPr>
        <w:t xml:space="preserve">available capacity of </w:t>
      </w:r>
      <w:r w:rsidR="00C73852">
        <w:rPr>
          <w:rFonts w:cs="Arial"/>
        </w:rPr>
        <w:t>S</w:t>
      </w:r>
      <w:r>
        <w:rPr>
          <w:rFonts w:cs="Arial"/>
        </w:rPr>
        <w:t xml:space="preserve">upply Bids </w:t>
      </w:r>
      <w:r w:rsidR="00E418D0">
        <w:rPr>
          <w:rFonts w:cs="Arial"/>
        </w:rPr>
        <w:t xml:space="preserve">from </w:t>
      </w:r>
      <w:r w:rsidR="002E1038">
        <w:rPr>
          <w:rFonts w:cs="Arial"/>
        </w:rPr>
        <w:t>r</w:t>
      </w:r>
      <w:r w:rsidR="00E418D0">
        <w:rPr>
          <w:rFonts w:cs="Arial"/>
        </w:rPr>
        <w:t>esources n</w:t>
      </w:r>
      <w:r w:rsidR="002E1038">
        <w:rPr>
          <w:rFonts w:cs="Arial"/>
        </w:rPr>
        <w:t xml:space="preserve">ot </w:t>
      </w:r>
      <w:r w:rsidR="00E418D0">
        <w:rPr>
          <w:rFonts w:cs="Arial"/>
        </w:rPr>
        <w:t>eligible for</w:t>
      </w:r>
      <w:r>
        <w:rPr>
          <w:rFonts w:cs="Arial"/>
        </w:rPr>
        <w:t xml:space="preserve"> the </w:t>
      </w:r>
      <w:r w:rsidR="00E418D0">
        <w:rPr>
          <w:rFonts w:cs="Arial"/>
        </w:rPr>
        <w:t>EDAM RSE, multiplied by a configurable confidence factor, minus</w:t>
      </w:r>
      <w:r w:rsidR="00B21649">
        <w:rPr>
          <w:rFonts w:cs="Arial"/>
        </w:rPr>
        <w:t xml:space="preserve"> the</w:t>
      </w:r>
      <w:r>
        <w:rPr>
          <w:rFonts w:cs="Arial"/>
        </w:rPr>
        <w:t xml:space="preserve"> EDAM RSE requirements</w:t>
      </w:r>
      <w:r w:rsidR="000712E1">
        <w:rPr>
          <w:rFonts w:cs="Arial"/>
        </w:rPr>
        <w:t xml:space="preserve"> </w:t>
      </w:r>
      <w:r w:rsidR="00B21649">
        <w:rPr>
          <w:rFonts w:cs="Arial"/>
        </w:rPr>
        <w:t>as described in</w:t>
      </w:r>
      <w:r w:rsidR="000712E1">
        <w:rPr>
          <w:rFonts w:cs="Arial"/>
        </w:rPr>
        <w:t xml:space="preserve"> Section 33.31.1</w:t>
      </w:r>
      <w:r w:rsidR="00E418D0">
        <w:rPr>
          <w:rFonts w:cs="Arial"/>
        </w:rPr>
        <w:t>, minus a configurable</w:t>
      </w:r>
      <w:r w:rsidR="00C8566D">
        <w:rPr>
          <w:rFonts w:cs="Arial"/>
        </w:rPr>
        <w:t xml:space="preserve"> non-</w:t>
      </w:r>
      <w:r w:rsidR="00E418D0">
        <w:rPr>
          <w:rFonts w:cs="Arial"/>
        </w:rPr>
        <w:t>exportable capacity</w:t>
      </w:r>
      <w:r w:rsidR="00C8566D">
        <w:rPr>
          <w:rFonts w:cs="Arial"/>
        </w:rPr>
        <w:t xml:space="preserve"> margin</w:t>
      </w:r>
      <w:r w:rsidR="00E418D0">
        <w:rPr>
          <w:rFonts w:cs="Arial"/>
        </w:rPr>
        <w:t xml:space="preserve">.  </w:t>
      </w:r>
      <w:r>
        <w:rPr>
          <w:rFonts w:cs="Arial"/>
        </w:rPr>
        <w:t xml:space="preserve">The CAISO </w:t>
      </w:r>
      <w:r w:rsidR="00E418D0">
        <w:rPr>
          <w:rFonts w:cs="Arial"/>
        </w:rPr>
        <w:t>or an</w:t>
      </w:r>
      <w:r>
        <w:rPr>
          <w:rFonts w:cs="Arial"/>
        </w:rPr>
        <w:t xml:space="preserve"> EDAM Entity may </w:t>
      </w:r>
      <w:r w:rsidR="00CC62A9">
        <w:rPr>
          <w:rFonts w:cs="Arial"/>
        </w:rPr>
        <w:t xml:space="preserve">elect to </w:t>
      </w:r>
      <w:r>
        <w:rPr>
          <w:rFonts w:cs="Arial"/>
        </w:rPr>
        <w:t xml:space="preserve">enable the </w:t>
      </w:r>
      <w:ins w:id="668" w:author="Author">
        <w:r w:rsidR="00062D96">
          <w:rPr>
            <w:rFonts w:cs="Arial"/>
          </w:rPr>
          <w:t xml:space="preserve">net export EDAM Transfer </w:t>
        </w:r>
      </w:ins>
      <w:r>
        <w:rPr>
          <w:rFonts w:cs="Arial"/>
        </w:rPr>
        <w:t xml:space="preserve">constraint </w:t>
      </w:r>
      <w:r w:rsidR="00E418D0">
        <w:rPr>
          <w:rFonts w:cs="Arial"/>
        </w:rPr>
        <w:t xml:space="preserve">for </w:t>
      </w:r>
      <w:r>
        <w:rPr>
          <w:rFonts w:cs="Arial"/>
        </w:rPr>
        <w:t>its Balancing Authority Area</w:t>
      </w:r>
      <w:r w:rsidR="00021E74">
        <w:rPr>
          <w:rFonts w:cs="Arial"/>
        </w:rPr>
        <w:t xml:space="preserve"> prior to 9:00 a.m. on the day before the Trading Day</w:t>
      </w:r>
      <w:r w:rsidR="00E418D0">
        <w:rPr>
          <w:rFonts w:cs="Arial"/>
        </w:rPr>
        <w:t xml:space="preserve"> in accordance with the timelines and procedures</w:t>
      </w:r>
      <w:r w:rsidR="00036BD4">
        <w:rPr>
          <w:rFonts w:cs="Arial"/>
        </w:rPr>
        <w:t xml:space="preserve"> in the Business Practice Manual for the Extended Day-Ahead Market.</w:t>
      </w:r>
      <w:r w:rsidR="00E418D0">
        <w:rPr>
          <w:rFonts w:cs="Arial"/>
        </w:rPr>
        <w:t xml:space="preserve">  </w:t>
      </w:r>
      <w:r w:rsidR="00E418D0">
        <w:t xml:space="preserve">If an EDAM Entity or the CAISO elects to enable the constraint, then the CAISO applies the constraint across all IFM market processes, including deployment scenarios for IRU/IRD and the RUC. </w:t>
      </w:r>
      <w:r w:rsidR="002E1038">
        <w:t xml:space="preserve"> </w:t>
      </w:r>
      <w:r w:rsidR="00E418D0">
        <w:t xml:space="preserve">Once elected, the EDAM Entity or the CAISO can choose which hours </w:t>
      </w:r>
      <w:ins w:id="669" w:author="Author">
        <w:r w:rsidR="00062D96">
          <w:t xml:space="preserve">in which the constraint can be applied to the </w:t>
        </w:r>
      </w:ins>
      <w:del w:id="670" w:author="Author">
        <w:r w:rsidR="00E418D0" w:rsidDel="00062D96">
          <w:delText xml:space="preserve">of the </w:delText>
        </w:r>
      </w:del>
      <w:r w:rsidR="002E1038">
        <w:t>O</w:t>
      </w:r>
      <w:r w:rsidR="00E418D0">
        <w:t xml:space="preserve">perating </w:t>
      </w:r>
      <w:r w:rsidR="002E1038">
        <w:t>D</w:t>
      </w:r>
      <w:r w:rsidR="00E418D0">
        <w:t>ay for which the IFM is run</w:t>
      </w:r>
      <w:del w:id="671" w:author="Author">
        <w:r w:rsidR="00E418D0" w:rsidDel="00062D96">
          <w:delText xml:space="preserve"> will have the constraint applied</w:delText>
        </w:r>
      </w:del>
      <w:r w:rsidR="00E418D0">
        <w:t>.</w:t>
      </w:r>
    </w:p>
    <w:p w14:paraId="613CAE2E" w14:textId="55CAFF7D" w:rsidR="00021E74" w:rsidRPr="001570DA" w:rsidRDefault="00021E74" w:rsidP="00021E74">
      <w:pPr>
        <w:ind w:firstLine="720"/>
        <w:rPr>
          <w:b/>
        </w:rPr>
      </w:pPr>
      <w:r>
        <w:rPr>
          <w:b/>
        </w:rPr>
        <w:t>33.31.3.1</w:t>
      </w:r>
      <w:r w:rsidRPr="001570DA">
        <w:rPr>
          <w:b/>
        </w:rPr>
        <w:tab/>
      </w:r>
      <w:del w:id="672" w:author="Author">
        <w:r w:rsidRPr="001570DA" w:rsidDel="00B502C1">
          <w:rPr>
            <w:b/>
          </w:rPr>
          <w:delText>Non-Deliverability Risk</w:delText>
        </w:r>
      </w:del>
      <w:ins w:id="673" w:author="Author">
        <w:r w:rsidR="00B502C1">
          <w:rPr>
            <w:b/>
          </w:rPr>
          <w:t>Confidence Factor</w:t>
        </w:r>
      </w:ins>
    </w:p>
    <w:p w14:paraId="6FF310CC" w14:textId="3A7BDCBB" w:rsidR="00021E74" w:rsidRPr="002B4DDE" w:rsidRDefault="00021E74" w:rsidP="00021E74">
      <w:pPr>
        <w:ind w:left="720"/>
      </w:pPr>
      <w:r w:rsidRPr="00E373AD">
        <w:t xml:space="preserve">If there is observed </w:t>
      </w:r>
      <w:del w:id="674" w:author="Author">
        <w:r w:rsidRPr="00E373AD" w:rsidDel="00B502C1">
          <w:delText xml:space="preserve">non-deliverability </w:delText>
        </w:r>
      </w:del>
      <w:r w:rsidRPr="00E373AD">
        <w:t xml:space="preserve">risk of </w:t>
      </w:r>
      <w:ins w:id="675" w:author="Author">
        <w:r w:rsidR="00B502C1">
          <w:t xml:space="preserve">non-performance or non-delivery by Supply overall or from </w:t>
        </w:r>
      </w:ins>
      <w:r>
        <w:t>i</w:t>
      </w:r>
      <w:r w:rsidRPr="00E373AD">
        <w:t>ntertie schedules</w:t>
      </w:r>
      <w:ins w:id="676" w:author="Author">
        <w:r w:rsidR="00B502C1">
          <w:t xml:space="preserve">, then a Balancing Authority Area in the EDAM Area </w:t>
        </w:r>
      </w:ins>
      <w:del w:id="677" w:author="Author">
        <w:r w:rsidRPr="00E373AD" w:rsidDel="00B502C1">
          <w:delText xml:space="preserve"> or risk of non-performance by </w:delText>
        </w:r>
        <w:r w:rsidDel="00B502C1">
          <w:delText>S</w:delText>
        </w:r>
        <w:r w:rsidRPr="00E373AD" w:rsidDel="00B502C1">
          <w:delText xml:space="preserve">upply overall, an EDAM Entity </w:delText>
        </w:r>
        <w:r w:rsidDel="00B502C1">
          <w:delText xml:space="preserve">or the CAISO </w:delText>
        </w:r>
      </w:del>
      <w:r w:rsidRPr="00E373AD">
        <w:t xml:space="preserve">may </w:t>
      </w:r>
      <w:r>
        <w:t>register</w:t>
      </w:r>
      <w:r w:rsidRPr="00E373AD">
        <w:t xml:space="preserve"> a confidence factor </w:t>
      </w:r>
      <w:r>
        <w:t xml:space="preserve">of </w:t>
      </w:r>
      <w:r w:rsidRPr="00E373AD">
        <w:lastRenderedPageBreak/>
        <w:t>less than 100%</w:t>
      </w:r>
      <w:del w:id="678" w:author="Author">
        <w:r w:rsidRPr="00E373AD" w:rsidDel="00B502C1">
          <w:delText xml:space="preserve"> for </w:delText>
        </w:r>
        <w:r w:rsidDel="00B502C1">
          <w:delText>its</w:delText>
        </w:r>
        <w:r w:rsidRPr="00E373AD" w:rsidDel="00B502C1">
          <w:delText xml:space="preserve"> Balancing Authority Area</w:delText>
        </w:r>
      </w:del>
      <w:r w:rsidRPr="00E373AD">
        <w:t xml:space="preserve">. </w:t>
      </w:r>
      <w:r>
        <w:t xml:space="preserve"> </w:t>
      </w:r>
      <w:del w:id="679" w:author="Author">
        <w:r w:rsidRPr="00E373AD" w:rsidDel="00B63B90">
          <w:delText>Once the upper</w:delText>
        </w:r>
        <w:r w:rsidDel="00B63B90">
          <w:delText>-</w:delText>
        </w:r>
        <w:r w:rsidRPr="00E373AD" w:rsidDel="00B63B90">
          <w:delText>bound limit of the net EDAM Transfer export constraint is derived, the CAISO or the EDAM Entity may further reduce th</w:delText>
        </w:r>
        <w:r w:rsidDel="00B63B90">
          <w:delText>is</w:delText>
        </w:r>
        <w:r w:rsidRPr="00E373AD" w:rsidDel="00B63B90">
          <w:delText xml:space="preserve"> limit for its Balancing Authority Area by an additional margin that reflects an amount of non-exportable capacity held back in anticipation of needing to respond to reliability conditions as may be permitted under </w:delText>
        </w:r>
        <w:r w:rsidDel="00B63B90">
          <w:delText xml:space="preserve">the EDAM Transmission Service Provider tariff or the CAISO Tariff, as </w:delText>
        </w:r>
        <w:r w:rsidRPr="00E373AD" w:rsidDel="00B63B90">
          <w:delText xml:space="preserve">applicable, including </w:delText>
        </w:r>
        <w:r w:rsidDel="00B63B90">
          <w:delText>associated business practices</w:delText>
        </w:r>
        <w:r w:rsidRPr="00E373AD" w:rsidDel="00B63B90">
          <w:delText>.</w:delText>
        </w:r>
      </w:del>
    </w:p>
    <w:p w14:paraId="5AD84623" w14:textId="77777777" w:rsidR="00021E74" w:rsidRPr="001570DA" w:rsidRDefault="00021E74" w:rsidP="00021E74">
      <w:pPr>
        <w:ind w:firstLine="720"/>
        <w:rPr>
          <w:b/>
        </w:rPr>
      </w:pPr>
      <w:r>
        <w:rPr>
          <w:b/>
        </w:rPr>
        <w:t>33.31.3.2</w:t>
      </w:r>
      <w:r w:rsidRPr="001570DA">
        <w:rPr>
          <w:b/>
        </w:rPr>
        <w:tab/>
        <w:t>R</w:t>
      </w:r>
      <w:r>
        <w:rPr>
          <w:b/>
        </w:rPr>
        <w:t>eliability Margin</w:t>
      </w:r>
    </w:p>
    <w:p w14:paraId="7FC3E45B" w14:textId="7357DD59" w:rsidR="00021E74" w:rsidRDefault="00B63B90" w:rsidP="00295637">
      <w:pPr>
        <w:ind w:left="720"/>
      </w:pPr>
      <w:ins w:id="680" w:author="Author">
        <w:r w:rsidRPr="00B63B90">
          <w:t>Once the upper-bound limit of the net EDAM Transfer export constraint is derived, the CAISO or the EDAM Entity may further reduce this limit for its Balancing Authority Area by an additional reliability margin that reflects an amount of non-exportable capacity held back in anticipation of needing to respond to reliability conditions as may be permitted under the EDAM Transmission Service Provider tariff or the CAISO Tariff, as applicable, including associated business practices.</w:t>
        </w:r>
        <w:r>
          <w:t xml:space="preserve">  </w:t>
        </w:r>
      </w:ins>
      <w:r w:rsidR="00021E74">
        <w:t>A</w:t>
      </w:r>
      <w:r w:rsidR="00021E74" w:rsidRPr="00E373AD">
        <w:t xml:space="preserve">n EDAM Entity </w:t>
      </w:r>
      <w:r w:rsidR="00021E74">
        <w:t xml:space="preserve">or the CAISO </w:t>
      </w:r>
      <w:r w:rsidR="00021E74" w:rsidRPr="00E373AD">
        <w:t xml:space="preserve">may </w:t>
      </w:r>
      <w:r w:rsidR="00021E74">
        <w:t xml:space="preserve">specify a reliability margin to be used in the net export </w:t>
      </w:r>
      <w:ins w:id="681" w:author="Author">
        <w:r w:rsidR="00062D96">
          <w:t xml:space="preserve">EDAM Transfer </w:t>
        </w:r>
      </w:ins>
      <w:r w:rsidR="00021E74">
        <w:t xml:space="preserve">constraint for </w:t>
      </w:r>
      <w:r w:rsidR="00021E74">
        <w:rPr>
          <w:rFonts w:cs="Arial"/>
        </w:rPr>
        <w:t>its Balancing Authority Area prior to 09:00 a.m. on the day before the Trading Day for each hour of that Trading Day in accordance with the procedures in the Business Practice Manual for the Extended Day-Ahead Market</w:t>
      </w:r>
      <w:r w:rsidR="00021E74" w:rsidRPr="00E373AD">
        <w:t>.</w:t>
      </w:r>
    </w:p>
    <w:p w14:paraId="3FC6AF62" w14:textId="4D77960A" w:rsidR="00E143C9" w:rsidRDefault="002A4489" w:rsidP="00C6235F">
      <w:pPr>
        <w:pStyle w:val="Heading2"/>
      </w:pPr>
      <w:r>
        <w:t>33.31.</w:t>
      </w:r>
      <w:r w:rsidR="00752718">
        <w:t>4</w:t>
      </w:r>
      <w:r w:rsidR="00C6235F">
        <w:tab/>
      </w:r>
      <w:r>
        <w:tab/>
      </w:r>
      <w:r w:rsidRPr="002B4DDE">
        <w:t xml:space="preserve">CAISO </w:t>
      </w:r>
      <w:r w:rsidR="00B14774">
        <w:t xml:space="preserve">Forecast of </w:t>
      </w:r>
      <w:r w:rsidR="007923BB">
        <w:t xml:space="preserve">BAA Demand for EDAM </w:t>
      </w:r>
      <w:commentRangeStart w:id="682"/>
      <w:r w:rsidR="007923BB">
        <w:t>Entities</w:t>
      </w:r>
      <w:commentRangeEnd w:id="682"/>
      <w:r w:rsidR="00AC6E94">
        <w:rPr>
          <w:rStyle w:val="CommentReference"/>
          <w:rFonts w:ascii="Times New Roman" w:eastAsia="Times New Roman" w:hAnsi="Times New Roman" w:cs="Times New Roman"/>
          <w:b w:val="0"/>
          <w:kern w:val="16"/>
          <w:sz w:val="24"/>
          <w:szCs w:val="20"/>
          <w:lang w:val="x-none" w:eastAsia="x-none"/>
        </w:rPr>
        <w:commentReference w:id="682"/>
      </w:r>
      <w:r w:rsidRPr="002B4DDE">
        <w:t xml:space="preserve">  </w:t>
      </w:r>
    </w:p>
    <w:p w14:paraId="444327E8" w14:textId="01D1D649" w:rsidR="00E143C9" w:rsidRDefault="002A4489" w:rsidP="008F16AC">
      <w:pPr>
        <w:ind w:left="720"/>
      </w:pPr>
      <w:r w:rsidRPr="002B4DDE">
        <w:t>In accordance with procedures set forth in the Business Practice Manual for the Extended Day-Ahead Market, the CAISO develop</w:t>
      </w:r>
      <w:r w:rsidR="00E34F7E">
        <w:t>s</w:t>
      </w:r>
      <w:r w:rsidRPr="002B4DDE">
        <w:t xml:space="preserve"> </w:t>
      </w:r>
      <w:r w:rsidR="00F72207">
        <w:t xml:space="preserve">a </w:t>
      </w:r>
      <w:r w:rsidR="00BA34C1">
        <w:t>D</w:t>
      </w:r>
      <w:r w:rsidR="000D45B3">
        <w:t xml:space="preserve">emand </w:t>
      </w:r>
      <w:r w:rsidR="00BA34C1">
        <w:t>F</w:t>
      </w:r>
      <w:r w:rsidR="000D45B3">
        <w:t xml:space="preserve">orecast </w:t>
      </w:r>
      <w:r w:rsidR="00D21328">
        <w:t xml:space="preserve">and Variable Energy Resource forecast </w:t>
      </w:r>
      <w:r w:rsidR="000D45B3">
        <w:t>for each EDAM Entity</w:t>
      </w:r>
      <w:r w:rsidRPr="002B4DDE">
        <w:t xml:space="preserve">.  </w:t>
      </w:r>
      <w:r w:rsidR="00E34F7E">
        <w:t>This forecast constitutes the CAISO Forecast of BAA Demand for that EDAM Entity unless the EDAM Entity elects, i</w:t>
      </w:r>
      <w:r w:rsidR="00E34F7E" w:rsidRPr="00E34F7E">
        <w:t>n accordance with procedures set forth in the Business Practice Manual for the Extended Day-Ahead Market</w:t>
      </w:r>
      <w:r w:rsidR="00E34F7E">
        <w:t xml:space="preserve">, </w:t>
      </w:r>
      <w:r w:rsidR="000D45B3">
        <w:t xml:space="preserve">to submit its own </w:t>
      </w:r>
      <w:r w:rsidR="00BA34C1">
        <w:t>D</w:t>
      </w:r>
      <w:r w:rsidR="000D45B3">
        <w:t xml:space="preserve">emand </w:t>
      </w:r>
      <w:r w:rsidR="00BA34C1">
        <w:t>F</w:t>
      </w:r>
      <w:r w:rsidR="000D45B3">
        <w:t>orecast</w:t>
      </w:r>
      <w:r w:rsidR="00E34F7E">
        <w:t xml:space="preserve">.  </w:t>
      </w:r>
      <w:r w:rsidR="00295637">
        <w:t xml:space="preserve">The forecast option selected by the EDAM Entity will be the same forecast option that is utilized in the Real-Time Market.  </w:t>
      </w:r>
      <w:r w:rsidR="00E34F7E">
        <w:t xml:space="preserve">A </w:t>
      </w:r>
      <w:ins w:id="683" w:author="Author">
        <w:r w:rsidR="009C7F07">
          <w:t>Demand F</w:t>
        </w:r>
      </w:ins>
      <w:del w:id="684" w:author="Author">
        <w:r w:rsidR="00E34F7E" w:rsidDel="009C7F07">
          <w:delText>f</w:delText>
        </w:r>
      </w:del>
      <w:r w:rsidR="00E34F7E">
        <w:t>orecast submitted by the EDAM Entity that will be utilized as the CAISO Forecast of BAA Demand</w:t>
      </w:r>
      <w:r w:rsidR="00217DD9">
        <w:t xml:space="preserve"> must </w:t>
      </w:r>
      <w:r w:rsidRPr="002B4DDE">
        <w:t xml:space="preserve">contain the </w:t>
      </w:r>
      <w:r w:rsidR="00295637">
        <w:t>expected transmission</w:t>
      </w:r>
      <w:r w:rsidR="00295637" w:rsidRPr="002B4DDE">
        <w:t xml:space="preserve"> </w:t>
      </w:r>
      <w:r w:rsidRPr="002B4DDE">
        <w:t xml:space="preserve">loss as defined </w:t>
      </w:r>
      <w:r w:rsidR="00217DD9">
        <w:t>in the EDAM Entity’s tariff</w:t>
      </w:r>
      <w:r w:rsidRPr="002B4DDE">
        <w:t>.</w:t>
      </w:r>
      <w:r w:rsidR="00217DD9">
        <w:t xml:space="preserve">  </w:t>
      </w:r>
      <w:r w:rsidR="00E34F7E">
        <w:t xml:space="preserve">In the </w:t>
      </w:r>
      <w:r w:rsidR="00295637">
        <w:t xml:space="preserve">Day-Ahead Market, the CAISO Forecast of BAA Demand for a Balancing Authority Area modeled as Supply-only is zero.  </w:t>
      </w:r>
      <w:r w:rsidR="000E7A8A">
        <w:t xml:space="preserve">The </w:t>
      </w:r>
      <w:r w:rsidR="00BA34C1">
        <w:t>D</w:t>
      </w:r>
      <w:r w:rsidR="000E7A8A">
        <w:t xml:space="preserve">emand </w:t>
      </w:r>
      <w:r w:rsidR="00BA34C1">
        <w:t>F</w:t>
      </w:r>
      <w:r w:rsidR="000E7A8A">
        <w:t xml:space="preserve">orecast provided by the EDAM Entity that meets the procedures established in the Business Practice </w:t>
      </w:r>
      <w:r w:rsidR="000E7A8A">
        <w:lastRenderedPageBreak/>
        <w:t>Manual constitutes that EDAM Entity’s CAISO Forecast of BAA Demand</w:t>
      </w:r>
      <w:r w:rsidR="00D21328">
        <w:t xml:space="preserve"> and the Variable Energy Resource forecast provided by the EDAM Entity that meets the procedures established in the Business Practice Manual constitutes that EDAM Entity’s Variable Energy Resource forecast</w:t>
      </w:r>
      <w:r w:rsidR="000E7A8A">
        <w:t>.</w:t>
      </w:r>
    </w:p>
    <w:p w14:paraId="5F5EB8EF" w14:textId="5B5D820B" w:rsidR="00E143C9" w:rsidRPr="00B75661" w:rsidRDefault="002A4489" w:rsidP="008F16AC">
      <w:pPr>
        <w:pStyle w:val="Heading3"/>
        <w:ind w:firstLine="720"/>
      </w:pPr>
      <w:r>
        <w:t>33.31.</w:t>
      </w:r>
      <w:r w:rsidR="00484238">
        <w:t>4</w:t>
      </w:r>
      <w:r>
        <w:t>.1</w:t>
      </w:r>
      <w:r w:rsidRPr="00B75661">
        <w:tab/>
        <w:t>Load Modification/Demand Response Programs</w:t>
      </w:r>
    </w:p>
    <w:p w14:paraId="60CB2E3D" w14:textId="2DC0EB36" w:rsidR="00096119" w:rsidRDefault="002A4489" w:rsidP="008F16AC">
      <w:pPr>
        <w:ind w:left="720"/>
      </w:pPr>
      <w:r>
        <w:t xml:space="preserve">An </w:t>
      </w:r>
      <w:r w:rsidR="000E7A8A">
        <w:t xml:space="preserve">EDAM Entity may elect to adjust its </w:t>
      </w:r>
      <w:del w:id="685" w:author="Author">
        <w:r w:rsidR="000E7A8A" w:rsidDel="009C7F07">
          <w:delText>CAISO Forecast of B</w:delText>
        </w:r>
        <w:r w:rsidR="00FF0888" w:rsidDel="009C7F07">
          <w:delText>AA</w:delText>
        </w:r>
        <w:r w:rsidR="000E7A8A" w:rsidDel="009C7F07">
          <w:delText xml:space="preserve"> Demand</w:delText>
        </w:r>
      </w:del>
      <w:ins w:id="686" w:author="Author">
        <w:r w:rsidR="009C7F07">
          <w:t>Demand Forecast</w:t>
        </w:r>
      </w:ins>
      <w:r w:rsidR="000E7A8A">
        <w:t xml:space="preserve"> to account for </w:t>
      </w:r>
      <w:r w:rsidRPr="00EB0AA3">
        <w:t>demand response program</w:t>
      </w:r>
      <w:r w:rsidR="000E7A8A">
        <w:t>s</w:t>
      </w:r>
      <w:r w:rsidRPr="00EB0AA3">
        <w:t xml:space="preserve"> administered in</w:t>
      </w:r>
      <w:r w:rsidR="000E7A8A">
        <w:t xml:space="preserve"> its</w:t>
      </w:r>
      <w:r>
        <w:t xml:space="preserve"> </w:t>
      </w:r>
      <w:r w:rsidRPr="00EB0AA3">
        <w:t xml:space="preserve">Balancing Authority Area that </w:t>
      </w:r>
      <w:r w:rsidR="0095689B">
        <w:t>do</w:t>
      </w:r>
      <w:r w:rsidRPr="00EB0AA3">
        <w:t xml:space="preserve"> not qualify as E</w:t>
      </w:r>
      <w:r>
        <w:t>DAM Resource</w:t>
      </w:r>
      <w:r w:rsidR="009C06F1">
        <w:t xml:space="preserve"> Facilitie</w:t>
      </w:r>
      <w:r w:rsidR="0095689B">
        <w:t>s</w:t>
      </w:r>
      <w:r>
        <w:t xml:space="preserve"> i</w:t>
      </w:r>
      <w:r w:rsidRPr="000E7A8A">
        <w:t>n accordance with procedures set forth in the Business Practice Manual for</w:t>
      </w:r>
      <w:r>
        <w:t xml:space="preserve"> the Extended Day-Ahead Market</w:t>
      </w:r>
      <w:r w:rsidR="000E7A8A">
        <w:t xml:space="preserve">.  </w:t>
      </w:r>
      <w:r w:rsidDel="00F80027">
        <w:t xml:space="preserve">When enabled, the EDAM Entity </w:t>
      </w:r>
      <w:r w:rsidR="00D21328">
        <w:t>will enable or</w:t>
      </w:r>
      <w:r w:rsidDel="00F80027">
        <w:t xml:space="preserve"> deploy the demand response corresponding to the adjustment </w:t>
      </w:r>
      <w:r w:rsidR="00425535">
        <w:t>consistent with the applicable requirements for such demand response programs</w:t>
      </w:r>
      <w:r w:rsidR="00425535" w:rsidDel="00F80027">
        <w:t xml:space="preserve">.  </w:t>
      </w:r>
      <w:r w:rsidR="00425535">
        <w:t>If the EDAM RSE for the CAISO BAA is adjusted to reflect demand response resources participating in</w:t>
      </w:r>
      <w:r w:rsidR="00425535" w:rsidDel="00F80027">
        <w:t xml:space="preserve"> </w:t>
      </w:r>
      <w:r w:rsidR="00F80027">
        <w:t xml:space="preserve">demand response programs administered in its Balancing Authority </w:t>
      </w:r>
      <w:r w:rsidR="00A734EE">
        <w:t>A</w:t>
      </w:r>
      <w:r w:rsidR="00F80027">
        <w:t xml:space="preserve">rea that do not qualify as </w:t>
      </w:r>
      <w:r w:rsidR="00425535">
        <w:t xml:space="preserve">RSE-eligible </w:t>
      </w:r>
      <w:r w:rsidR="00F80027">
        <w:t>EDAM Resource Facilities</w:t>
      </w:r>
      <w:r w:rsidR="00425535">
        <w:t>, then the CAISO may adjust RUC participation to correspond to such adjustment</w:t>
      </w:r>
      <w:r w:rsidR="00F80027">
        <w:t xml:space="preserve"> in accordance with the procedures set forth in the Business Practice Manual for the Extended Day-Ahead Market.  </w:t>
      </w:r>
      <w:ins w:id="687" w:author="Author">
        <w:r w:rsidR="009C7F07">
          <w:t>If such an adjustment is made, t</w:t>
        </w:r>
      </w:ins>
      <w:del w:id="688" w:author="Author">
        <w:r w:rsidR="00D21328" w:rsidDel="009C7F07">
          <w:delText>T</w:delText>
        </w:r>
      </w:del>
      <w:r w:rsidR="00D21328">
        <w:t>he CAISO will enable or deploy</w:t>
      </w:r>
      <w:r w:rsidR="00F80027">
        <w:t xml:space="preserve"> the demand response corresponding to the adjustment consistent with the applicable</w:t>
      </w:r>
      <w:r w:rsidR="00425535">
        <w:t xml:space="preserve"> r</w:t>
      </w:r>
      <w:r w:rsidR="00F80027">
        <w:t xml:space="preserve">equirements for such demand response programs.   </w:t>
      </w:r>
      <w:r w:rsidR="00425535" w:rsidRPr="00425535">
        <w:t xml:space="preserve">Adjustments made pursuant to this Section </w:t>
      </w:r>
      <w:proofErr w:type="gramStart"/>
      <w:r w:rsidR="00425535" w:rsidRPr="00425535">
        <w:t>33.31.4.1  are</w:t>
      </w:r>
      <w:proofErr w:type="gramEnd"/>
      <w:r w:rsidR="00425535" w:rsidRPr="00425535">
        <w:t xml:space="preserve"> subject to audit and monitoring as provided in Section 33.38.   </w:t>
      </w:r>
    </w:p>
    <w:p w14:paraId="466EC0E1" w14:textId="6C89B579" w:rsidR="00E143C9" w:rsidRPr="00B75661" w:rsidRDefault="002A4489" w:rsidP="004D27BC">
      <w:pPr>
        <w:pStyle w:val="Heading2"/>
      </w:pPr>
      <w:bookmarkStart w:id="689" w:name="_Toc101419542"/>
      <w:bookmarkStart w:id="690" w:name="_Toc101429128"/>
      <w:bookmarkStart w:id="691" w:name="_Toc101433745"/>
      <w:bookmarkStart w:id="692" w:name="_Toc101434270"/>
      <w:bookmarkStart w:id="693" w:name="_Toc101441574"/>
      <w:bookmarkStart w:id="694" w:name="_Toc101553522"/>
      <w:bookmarkStart w:id="695" w:name="_Toc101553652"/>
      <w:bookmarkStart w:id="696" w:name="_Toc101973733"/>
      <w:bookmarkStart w:id="697" w:name="_Toc101974548"/>
      <w:bookmarkStart w:id="698" w:name="_Toc102033169"/>
      <w:bookmarkStart w:id="699" w:name="_Toc110343961"/>
      <w:bookmarkStart w:id="700" w:name="_Toc110347951"/>
      <w:bookmarkStart w:id="701" w:name="_Toc110351625"/>
      <w:bookmarkStart w:id="702" w:name="_Toc110351660"/>
      <w:bookmarkStart w:id="703" w:name="_Toc110358856"/>
      <w:bookmarkStart w:id="704" w:name="_Toc110428081"/>
      <w:bookmarkStart w:id="705" w:name="_Toc110432494"/>
      <w:bookmarkStart w:id="706" w:name="_Toc110442215"/>
      <w:bookmarkStart w:id="707" w:name="_Toc110458237"/>
      <w:bookmarkStart w:id="708" w:name="_Toc110495032"/>
      <w:bookmarkStart w:id="709" w:name="_Toc110499815"/>
      <w:bookmarkStart w:id="710" w:name="_Toc110503332"/>
      <w:bookmarkStart w:id="711" w:name="_Toc110513938"/>
      <w:bookmarkStart w:id="712" w:name="_Toc110514534"/>
      <w:bookmarkStart w:id="713" w:name="_Toc110521510"/>
      <w:bookmarkStart w:id="714" w:name="_Toc110522558"/>
      <w:bookmarkStart w:id="715" w:name="_Toc110523532"/>
      <w:bookmarkStart w:id="716" w:name="_Toc110538079"/>
      <w:bookmarkStart w:id="717" w:name="_Toc110543538"/>
      <w:bookmarkStart w:id="718" w:name="_Toc110685506"/>
      <w:bookmarkStart w:id="719" w:name="_Toc110801721"/>
      <w:bookmarkStart w:id="720" w:name="_Toc110806238"/>
      <w:bookmarkStart w:id="721" w:name="_Toc110838087"/>
      <w:bookmarkStart w:id="722" w:name="_Toc110841285"/>
      <w:bookmarkStart w:id="723" w:name="_Toc110843925"/>
      <w:bookmarkStart w:id="724" w:name="_Toc110860966"/>
      <w:bookmarkStart w:id="725" w:name="_Toc110861024"/>
      <w:bookmarkStart w:id="726" w:name="_Toc110861927"/>
      <w:bookmarkStart w:id="727" w:name="_Toc110866127"/>
      <w:bookmarkStart w:id="728" w:name="_Toc110874382"/>
      <w:bookmarkStart w:id="729" w:name="_Toc110876944"/>
      <w:bookmarkStart w:id="730" w:name="_Toc110882643"/>
      <w:bookmarkStart w:id="731" w:name="_Toc110888375"/>
      <w:bookmarkStart w:id="732" w:name="_Toc110929955"/>
      <w:bookmarkStart w:id="733" w:name="_Toc110937872"/>
      <w:bookmarkStart w:id="734" w:name="_Toc110938417"/>
      <w:bookmarkStart w:id="735" w:name="_Toc110946067"/>
      <w:bookmarkStart w:id="736" w:name="_Toc110950024"/>
      <w:bookmarkStart w:id="737" w:name="_Toc110952957"/>
      <w:bookmarkStart w:id="738" w:name="_Toc110953770"/>
      <w:bookmarkStart w:id="739" w:name="_Toc110953822"/>
      <w:bookmarkStart w:id="740" w:name="_Toc110957824"/>
      <w:bookmarkStart w:id="741" w:name="_Toc110959019"/>
      <w:bookmarkStart w:id="742" w:name="_Toc110964769"/>
      <w:bookmarkStart w:id="743" w:name="_Toc110966355"/>
      <w:bookmarkStart w:id="744" w:name="_Toc110975339"/>
      <w:bookmarkStart w:id="745" w:name="_Toc110976492"/>
      <w:bookmarkStart w:id="746" w:name="_Toc111015409"/>
      <w:bookmarkStart w:id="747" w:name="_Toc111018218"/>
      <w:bookmarkStart w:id="748" w:name="_Toc111022099"/>
      <w:bookmarkStart w:id="749" w:name="_Toc111026874"/>
      <w:bookmarkStart w:id="750" w:name="_Toc111034014"/>
      <w:bookmarkStart w:id="751" w:name="_Toc111035129"/>
      <w:bookmarkStart w:id="752" w:name="_Toc111035387"/>
      <w:bookmarkStart w:id="753" w:name="_Toc111041168"/>
      <w:bookmarkStart w:id="754" w:name="_Toc111041223"/>
      <w:bookmarkStart w:id="755" w:name="_Toc111042503"/>
      <w:bookmarkStart w:id="756" w:name="_Toc111043397"/>
      <w:bookmarkStart w:id="757" w:name="_Toc111043460"/>
      <w:bookmarkStart w:id="758" w:name="_Toc111196430"/>
      <w:bookmarkStart w:id="759" w:name="_Toc111201046"/>
      <w:bookmarkStart w:id="760" w:name="_Toc111205437"/>
      <w:bookmarkStart w:id="761" w:name="_Toc111214908"/>
      <w:bookmarkStart w:id="762" w:name="_Toc111218682"/>
      <w:bookmarkStart w:id="763" w:name="_Toc111446440"/>
      <w:bookmarkStart w:id="764" w:name="_Toc111476400"/>
      <w:bookmarkStart w:id="765" w:name="_Toc111477251"/>
      <w:bookmarkStart w:id="766" w:name="_Toc111478062"/>
      <w:bookmarkStart w:id="767" w:name="_Toc111480920"/>
      <w:bookmarkStart w:id="768" w:name="_Toc111484665"/>
      <w:bookmarkStart w:id="769" w:name="_Toc111541958"/>
      <w:bookmarkStart w:id="770" w:name="_Toc111544561"/>
      <w:bookmarkStart w:id="771" w:name="_Toc111545870"/>
      <w:bookmarkStart w:id="772" w:name="_Toc111545966"/>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t>33.31.</w:t>
      </w:r>
      <w:r w:rsidR="00334EF5">
        <w:t>5</w:t>
      </w:r>
      <w:r>
        <w:tab/>
      </w:r>
      <w:r w:rsidR="00960905">
        <w:tab/>
      </w:r>
      <w:r w:rsidRPr="00B75661">
        <w:t>Reserve Sharing Groups</w:t>
      </w:r>
    </w:p>
    <w:p w14:paraId="21EA6091" w14:textId="5F71146F" w:rsidR="00E143C9" w:rsidRDefault="002A4489" w:rsidP="008F16AC">
      <w:pPr>
        <w:ind w:left="720"/>
      </w:pPr>
      <w:r w:rsidRPr="00B75661">
        <w:t xml:space="preserve">The EDAM will accommodate ancillary service requirements that are satisfied through participation in a reserve sharing group.  If multiple EDAM </w:t>
      </w:r>
      <w:r w:rsidR="001056C5">
        <w:t xml:space="preserve">Entity </w:t>
      </w:r>
      <w:r w:rsidRPr="00B75661">
        <w:t>B</w:t>
      </w:r>
      <w:r w:rsidR="001056C5">
        <w:t xml:space="preserve">alancing Authority </w:t>
      </w:r>
      <w:r w:rsidRPr="00B75661">
        <w:t>A</w:t>
      </w:r>
      <w:r w:rsidR="001056C5">
        <w:t>reas</w:t>
      </w:r>
      <w:r w:rsidRPr="00B75661">
        <w:t xml:space="preserve"> participate in a reserve sharing group, they must identify the transmission that will be utilized to ensure delivery of the shown reserve capacity, consistent with existing practices the entities may have in place today for delivery of the reserves. </w:t>
      </w:r>
      <w:r w:rsidR="009C06F1">
        <w:t xml:space="preserve"> </w:t>
      </w:r>
      <w:r w:rsidRPr="00B75661">
        <w:t xml:space="preserve">This transmission capacity will </w:t>
      </w:r>
      <w:r w:rsidR="001056C5">
        <w:t xml:space="preserve">not be available for EDAM Transfers </w:t>
      </w:r>
      <w:r w:rsidRPr="00B75661">
        <w:t>to ensure the deliverability of the reserve sharing obligations in</w:t>
      </w:r>
      <w:r w:rsidR="00F44290">
        <w:t xml:space="preserve"> the</w:t>
      </w:r>
      <w:r w:rsidRPr="00B75661">
        <w:t xml:space="preserve"> </w:t>
      </w:r>
      <w:r w:rsidR="00F44290">
        <w:t>R</w:t>
      </w:r>
      <w:r w:rsidRPr="00B75661">
        <w:t>eal</w:t>
      </w:r>
      <w:r w:rsidR="00F44290">
        <w:t>-T</w:t>
      </w:r>
      <w:r w:rsidRPr="00B75661">
        <w:t>ime.</w:t>
      </w:r>
      <w:r w:rsidR="001056C5">
        <w:t xml:space="preserve">  </w:t>
      </w:r>
    </w:p>
    <w:p w14:paraId="4533DD02" w14:textId="27BE2910" w:rsidR="00BB255E" w:rsidRDefault="002A4489" w:rsidP="008114B6">
      <w:pPr>
        <w:pStyle w:val="Heading2"/>
      </w:pPr>
      <w:r>
        <w:t>33.31.</w:t>
      </w:r>
      <w:r w:rsidR="00334EF5">
        <w:t>6</w:t>
      </w:r>
      <w:r w:rsidR="00FC0EF7">
        <w:t xml:space="preserve"> </w:t>
      </w:r>
      <w:r w:rsidR="00FC0EF7">
        <w:tab/>
      </w:r>
      <w:r w:rsidRPr="002B4DDE">
        <w:t xml:space="preserve">Interchange Schedules  </w:t>
      </w:r>
    </w:p>
    <w:p w14:paraId="4B89A258" w14:textId="0C8BAA8C" w:rsidR="006151BB" w:rsidRDefault="008114B6" w:rsidP="008F16AC">
      <w:pPr>
        <w:ind w:left="720"/>
      </w:pPr>
      <w:r>
        <w:t xml:space="preserve">After Day-Ahead Market results are published, </w:t>
      </w:r>
      <w:r w:rsidR="002A4489" w:rsidRPr="002B4DDE">
        <w:t xml:space="preserve">EDAM Entity Scheduling Coordinators must </w:t>
      </w:r>
      <w:r w:rsidR="002A4489" w:rsidRPr="002B4DDE">
        <w:lastRenderedPageBreak/>
        <w:t>submit Interchange Schedules with other Balancing Authority Areas at the relevant EDAM Interties and must update these Interchange Schedules with any adjustments, when applicable.</w:t>
      </w:r>
      <w:r w:rsidR="00986B4B">
        <w:t xml:space="preserve">  </w:t>
      </w:r>
    </w:p>
    <w:p w14:paraId="660830A3" w14:textId="0C9CE557" w:rsidR="00B13A8F" w:rsidRPr="00732E55" w:rsidRDefault="00986B4B" w:rsidP="008F16AC">
      <w:pPr>
        <w:ind w:left="720"/>
      </w:pPr>
      <w:r w:rsidRPr="00182C84">
        <w:t xml:space="preserve">For each EDAM Intertie Bid that clears the IFM resulting in a 15-minute EDAM Intertie </w:t>
      </w:r>
      <w:r w:rsidR="009C06F1">
        <w:t>S</w:t>
      </w:r>
      <w:r w:rsidRPr="00182C84">
        <w:t xml:space="preserve">chedule, the EDAM Entity Scheduling Coordinator must submit to the CAISO the corresponding hourly transmission profile and 15-minute Energy profiles from the respective E-Tags. </w:t>
      </w:r>
      <w:r w:rsidR="009C06F1">
        <w:t xml:space="preserve"> </w:t>
      </w:r>
      <w:r w:rsidRPr="00182C84">
        <w:t xml:space="preserve">The required transmission profiles and Energy profiles must reflect the Point of Receipt and Point of Delivery that was declared in the IFM Bid submittal, must be submitted at least 20 minutes before the start of the Operating Hour, and the EDAM </w:t>
      </w:r>
      <w:r w:rsidRPr="00732E55">
        <w:t>Entity Scheduling Coordinator must provide an updated Energy profile to the extent required by Section 30.5.7.</w:t>
      </w:r>
      <w:r w:rsidR="002A4489" w:rsidRPr="00732E55">
        <w:t xml:space="preserve"> </w:t>
      </w:r>
    </w:p>
    <w:p w14:paraId="7C77030B" w14:textId="41E74B9E" w:rsidR="002B4DDE" w:rsidRPr="002B4DDE" w:rsidRDefault="002A4489" w:rsidP="009441E9">
      <w:pPr>
        <w:pStyle w:val="Heading2"/>
      </w:pPr>
      <w:r w:rsidRPr="00732E55">
        <w:t>33.32 Gr</w:t>
      </w:r>
      <w:r w:rsidRPr="002B4DDE">
        <w:t>eenhouse Gas</w:t>
      </w:r>
      <w:r w:rsidR="00527B40">
        <w:t xml:space="preserve"> (GHG</w:t>
      </w:r>
      <w:proofErr w:type="gramStart"/>
      <w:r w:rsidR="00527B40">
        <w:t>)</w:t>
      </w:r>
      <w:proofErr w:type="gramEnd"/>
      <w:r w:rsidRPr="002B4DDE">
        <w:br/>
      </w:r>
      <w:r w:rsidR="00527B40">
        <w:t>33.32.1</w:t>
      </w:r>
      <w:r w:rsidRPr="002B4DDE">
        <w:t xml:space="preserve"> </w:t>
      </w:r>
      <w:r w:rsidR="00B05807">
        <w:t xml:space="preserve">GHG </w:t>
      </w:r>
      <w:del w:id="773" w:author="Author">
        <w:r w:rsidR="00B05807" w:rsidRPr="00752888" w:rsidDel="006E56CB">
          <w:delText>Bid Adder</w:delText>
        </w:r>
        <w:r w:rsidR="00C97E98" w:rsidRPr="00752888" w:rsidDel="006E56CB">
          <w:delText xml:space="preserve"> </w:delText>
        </w:r>
      </w:del>
      <w:ins w:id="774" w:author="Author">
        <w:r w:rsidR="006E56CB" w:rsidRPr="00752888">
          <w:t>Compliance Cost</w:t>
        </w:r>
        <w:r w:rsidR="006E56CB">
          <w:t xml:space="preserve"> </w:t>
        </w:r>
      </w:ins>
      <w:r w:rsidR="00C97E98">
        <w:t>Recovery</w:t>
      </w:r>
    </w:p>
    <w:p w14:paraId="73C88889" w14:textId="77777777" w:rsidR="00652571" w:rsidRPr="00652571" w:rsidRDefault="002A4489" w:rsidP="009441E9">
      <w:pPr>
        <w:pStyle w:val="Heading3"/>
        <w:rPr>
          <w:ins w:id="775" w:author="Author"/>
          <w:b w:val="0"/>
        </w:rPr>
      </w:pPr>
      <w:r w:rsidRPr="00652571">
        <w:rPr>
          <w:b w:val="0"/>
        </w:rPr>
        <w:t>EDAM Resource</w:t>
      </w:r>
      <w:r w:rsidR="00527B40" w:rsidRPr="00652571">
        <w:rPr>
          <w:b w:val="0"/>
        </w:rPr>
        <w:t xml:space="preserve"> Scheduling Coordinators and Scheduling Coordinators for </w:t>
      </w:r>
      <w:r w:rsidR="00054A49" w:rsidRPr="00652571">
        <w:rPr>
          <w:b w:val="0"/>
        </w:rPr>
        <w:t>resources within the CAISO Balancing Authority Area</w:t>
      </w:r>
      <w:r w:rsidR="00700A20" w:rsidRPr="00652571">
        <w:rPr>
          <w:b w:val="0"/>
        </w:rPr>
        <w:t xml:space="preserve"> </w:t>
      </w:r>
      <w:r w:rsidRPr="00652571">
        <w:rPr>
          <w:b w:val="0"/>
        </w:rPr>
        <w:t xml:space="preserve">will have an opportunity to recover costs of compliance with </w:t>
      </w:r>
      <w:r w:rsidR="00B05807" w:rsidRPr="00652571">
        <w:rPr>
          <w:b w:val="0"/>
        </w:rPr>
        <w:t xml:space="preserve">GHG </w:t>
      </w:r>
      <w:r w:rsidRPr="00652571">
        <w:rPr>
          <w:b w:val="0"/>
        </w:rPr>
        <w:t>regulations adopted by</w:t>
      </w:r>
      <w:r w:rsidR="00527B40" w:rsidRPr="00652571">
        <w:rPr>
          <w:b w:val="0"/>
        </w:rPr>
        <w:t xml:space="preserve"> a state jurisdiction that has priced GHG emissions as part of a state GHG reporting and reduction program</w:t>
      </w:r>
      <w:r w:rsidR="00580BCC" w:rsidRPr="00652571">
        <w:rPr>
          <w:b w:val="0"/>
        </w:rPr>
        <w:t>.</w:t>
      </w:r>
      <w:r w:rsidRPr="00652571">
        <w:rPr>
          <w:b w:val="0"/>
        </w:rPr>
        <w:t xml:space="preserve">  </w:t>
      </w:r>
    </w:p>
    <w:p w14:paraId="6877A2CA" w14:textId="3B16C677" w:rsidR="00C97E98" w:rsidRDefault="00C97E98" w:rsidP="009441E9">
      <w:pPr>
        <w:pStyle w:val="Heading3"/>
      </w:pPr>
      <w:proofErr w:type="gramStart"/>
      <w:r>
        <w:t>33.32.1.1  Bid</w:t>
      </w:r>
      <w:proofErr w:type="gramEnd"/>
      <w:r>
        <w:t xml:space="preserve"> Adders Used by the Integrated Forward Market</w:t>
      </w:r>
    </w:p>
    <w:p w14:paraId="17A5B06A" w14:textId="72218831" w:rsidR="00530EDB" w:rsidRDefault="002A4489" w:rsidP="00652571">
      <w:pPr>
        <w:ind w:left="720"/>
      </w:pPr>
      <w:r w:rsidRPr="002B4DDE">
        <w:t xml:space="preserve">The </w:t>
      </w:r>
      <w:r w:rsidR="002E26E2">
        <w:t>Integrated Forward Market</w:t>
      </w:r>
      <w:r w:rsidRPr="002B4DDE">
        <w:t xml:space="preserve"> will use </w:t>
      </w:r>
      <w:r w:rsidR="00B05807">
        <w:t>GHG Bid Adder</w:t>
      </w:r>
      <w:r w:rsidRPr="002B4DDE">
        <w:t>s submitted by EDAM Resource Scheduling Coordinators for EDAM Resource</w:t>
      </w:r>
      <w:r w:rsidR="00527B40">
        <w:t xml:space="preserve"> Facilitie</w:t>
      </w:r>
      <w:r w:rsidRPr="002B4DDE">
        <w:t xml:space="preserve">s located outside of a </w:t>
      </w:r>
      <w:r w:rsidR="00A82DE5">
        <w:t>spe</w:t>
      </w:r>
      <w:r w:rsidR="0009496B">
        <w:t>cific</w:t>
      </w:r>
      <w:r w:rsidRPr="002B4DDE">
        <w:t xml:space="preserve"> GHG Regulation Area to </w:t>
      </w:r>
      <w:r w:rsidR="00B81E8D">
        <w:t xml:space="preserve">optimize the attribution of </w:t>
      </w:r>
      <w:r w:rsidR="00B81E8D" w:rsidRPr="00B607B2">
        <w:t>GHG</w:t>
      </w:r>
      <w:r w:rsidRPr="00B607B2">
        <w:t xml:space="preserve"> Transfers</w:t>
      </w:r>
      <w:r w:rsidRPr="002B4DDE">
        <w:t xml:space="preserve"> into </w:t>
      </w:r>
      <w:r w:rsidR="00A82DE5">
        <w:t>that</w:t>
      </w:r>
      <w:r w:rsidRPr="002B4DDE">
        <w:t xml:space="preserve"> GHG Regulation Area.  </w:t>
      </w:r>
      <w:r w:rsidR="00527B40" w:rsidRPr="002B4DDE">
        <w:t xml:space="preserve">The </w:t>
      </w:r>
      <w:r w:rsidR="00527B40">
        <w:t>Integrated Forward Market</w:t>
      </w:r>
      <w:r w:rsidR="00527B40" w:rsidRPr="002B4DDE">
        <w:t xml:space="preserve"> will use </w:t>
      </w:r>
      <w:r w:rsidR="00527B40">
        <w:t>GHG Bid Adder</w:t>
      </w:r>
      <w:r w:rsidR="00527B40" w:rsidRPr="002B4DDE">
        <w:t>s submitted by EDAM Resource Scheduling Coordinators for EDAM Resource</w:t>
      </w:r>
      <w:r w:rsidR="00527B40">
        <w:t xml:space="preserve"> Facilities</w:t>
      </w:r>
      <w:r w:rsidR="00527B40" w:rsidRPr="002B4DDE">
        <w:t xml:space="preserve"> located </w:t>
      </w:r>
      <w:r w:rsidR="00527B40">
        <w:t xml:space="preserve">within the </w:t>
      </w:r>
      <w:r w:rsidR="00527B40" w:rsidRPr="002B4DDE">
        <w:t xml:space="preserve">GHG Regulation Area </w:t>
      </w:r>
      <w:r w:rsidR="00527B40">
        <w:t xml:space="preserve">of the State of Washington </w:t>
      </w:r>
      <w:r w:rsidR="00527B40" w:rsidRPr="002B4DDE">
        <w:t xml:space="preserve">to </w:t>
      </w:r>
      <w:r w:rsidR="00527B40">
        <w:t xml:space="preserve">optimize the attribution of </w:t>
      </w:r>
      <w:r w:rsidR="00527B40" w:rsidRPr="00B607B2">
        <w:t>GHG Transfers</w:t>
      </w:r>
      <w:r w:rsidR="00527B40">
        <w:t xml:space="preserve"> into </w:t>
      </w:r>
      <w:r w:rsidR="00527B40" w:rsidRPr="002B4DDE">
        <w:t>GHG Regulation Area</w:t>
      </w:r>
      <w:r w:rsidR="00527B40">
        <w:t xml:space="preserve">s outside of the State of Washington.  </w:t>
      </w:r>
      <w:r w:rsidR="00752477">
        <w:t xml:space="preserve">The </w:t>
      </w:r>
      <w:r w:rsidR="002E26E2" w:rsidRPr="002E26E2">
        <w:t>Integrated Forward Market</w:t>
      </w:r>
      <w:r w:rsidR="00752477">
        <w:t xml:space="preserve"> will use </w:t>
      </w:r>
      <w:r w:rsidR="00B05807">
        <w:t>GHG Bid Adder</w:t>
      </w:r>
      <w:r w:rsidR="0014193D" w:rsidRPr="0014193D">
        <w:t xml:space="preserve">s submitted by Scheduling Coordinators for </w:t>
      </w:r>
      <w:r w:rsidR="0014193D">
        <w:t xml:space="preserve">resources located within the </w:t>
      </w:r>
      <w:r w:rsidR="00527B40">
        <w:t xml:space="preserve">GHG Regulation Area of the State of California </w:t>
      </w:r>
      <w:r w:rsidR="0014193D" w:rsidRPr="0014193D">
        <w:t>to optimize the attri</w:t>
      </w:r>
      <w:r w:rsidR="00B81E8D">
        <w:t>bution of GHG</w:t>
      </w:r>
      <w:r w:rsidR="00F733A0">
        <w:t xml:space="preserve"> Transfers into </w:t>
      </w:r>
      <w:r w:rsidR="0014193D" w:rsidRPr="0014193D">
        <w:t>GHG Regulation Area</w:t>
      </w:r>
      <w:r w:rsidR="00527B40">
        <w:t>s</w:t>
      </w:r>
      <w:r>
        <w:t xml:space="preserve"> outside of </w:t>
      </w:r>
      <w:r w:rsidR="00F733A0">
        <w:t xml:space="preserve">the State of </w:t>
      </w:r>
      <w:r>
        <w:t>California</w:t>
      </w:r>
      <w:r w:rsidR="0014193D">
        <w:t>.</w:t>
      </w:r>
      <w:r>
        <w:t xml:space="preserve">  </w:t>
      </w:r>
      <w:del w:id="776" w:author="Author">
        <w:r w:rsidDel="00652571">
          <w:delText>.</w:delText>
        </w:r>
      </w:del>
    </w:p>
    <w:p w14:paraId="4CD83606" w14:textId="40165273" w:rsidR="00C97E98" w:rsidRDefault="00C97E98" w:rsidP="009441E9">
      <w:pPr>
        <w:pStyle w:val="Heading3"/>
      </w:pPr>
      <w:proofErr w:type="gramStart"/>
      <w:r>
        <w:t>33.32.1.2  Bid</w:t>
      </w:r>
      <w:proofErr w:type="gramEnd"/>
      <w:r>
        <w:t xml:space="preserve"> Adders and GHG Regulation Areas</w:t>
      </w:r>
    </w:p>
    <w:p w14:paraId="6879A876" w14:textId="3CE17090" w:rsidR="00C97E98" w:rsidRPr="00752888" w:rsidRDefault="002A4489" w:rsidP="00A44DCF">
      <w:pPr>
        <w:ind w:left="720"/>
      </w:pPr>
      <w:r w:rsidRPr="002B4DDE">
        <w:t>For purposes of Section</w:t>
      </w:r>
      <w:r w:rsidR="0031270F">
        <w:t xml:space="preserve"> 33.32</w:t>
      </w:r>
      <w:r w:rsidRPr="002B4DDE">
        <w:t>, GHG Regulation Area</w:t>
      </w:r>
      <w:r w:rsidR="00752477">
        <w:t>s</w:t>
      </w:r>
      <w:r w:rsidRPr="002B4DDE">
        <w:t xml:space="preserve"> will reflect the </w:t>
      </w:r>
      <w:r w:rsidR="00C97E98">
        <w:t xml:space="preserve">Pricing </w:t>
      </w:r>
      <w:r w:rsidRPr="002B4DDE">
        <w:t xml:space="preserve">Nodes </w:t>
      </w:r>
      <w:r w:rsidR="0014193D">
        <w:t xml:space="preserve">of the CAISO </w:t>
      </w:r>
      <w:r w:rsidR="005613D4" w:rsidRPr="005613D4">
        <w:lastRenderedPageBreak/>
        <w:t xml:space="preserve">Balancing Authority Area </w:t>
      </w:r>
      <w:r w:rsidR="0014193D">
        <w:t xml:space="preserve">or </w:t>
      </w:r>
      <w:r w:rsidR="00752477">
        <w:t xml:space="preserve">an </w:t>
      </w:r>
      <w:r w:rsidR="0014193D">
        <w:t xml:space="preserve">EDAM Entity </w:t>
      </w:r>
      <w:r w:rsidR="00752477">
        <w:t xml:space="preserve">Balancing Authority Area </w:t>
      </w:r>
      <w:r w:rsidRPr="00752888">
        <w:t xml:space="preserve">within </w:t>
      </w:r>
      <w:ins w:id="777" w:author="Author">
        <w:r w:rsidR="00DE0FEA" w:rsidRPr="00752888">
          <w:rPr>
            <w:rFonts w:eastAsia="Calibri" w:cs="Arial"/>
            <w:szCs w:val="20"/>
          </w:rPr>
          <w:t xml:space="preserve">the GHG boundary as defined by </w:t>
        </w:r>
      </w:ins>
      <w:r w:rsidRPr="00752888">
        <w:t xml:space="preserve">a state jurisdiction that has priced </w:t>
      </w:r>
      <w:r w:rsidR="00B05807" w:rsidRPr="00752888">
        <w:t xml:space="preserve">GHG </w:t>
      </w:r>
      <w:r w:rsidRPr="00752888">
        <w:t xml:space="preserve">emissions as part of a state </w:t>
      </w:r>
      <w:r w:rsidR="00C97E98" w:rsidRPr="00752888">
        <w:t>GHG reporting and reduction program.</w:t>
      </w:r>
      <w:r w:rsidR="0014193D" w:rsidRPr="00752888">
        <w:t xml:space="preserve">  </w:t>
      </w:r>
    </w:p>
    <w:p w14:paraId="7D188F5F" w14:textId="3C6400B6" w:rsidR="00C97E98" w:rsidRDefault="00930BB0" w:rsidP="00A44DCF">
      <w:pPr>
        <w:ind w:left="720"/>
      </w:pPr>
      <w:r w:rsidRPr="00752888">
        <w:t>EDAM Resource Scheduling Coordinators for EDAM Resource</w:t>
      </w:r>
      <w:r w:rsidR="00C97E98" w:rsidRPr="00752888">
        <w:t xml:space="preserve"> Facilities</w:t>
      </w:r>
      <w:del w:id="778" w:author="Author">
        <w:r w:rsidRPr="00752888" w:rsidDel="00652571">
          <w:delText>s</w:delText>
        </w:r>
      </w:del>
      <w:r w:rsidRPr="00752888">
        <w:t xml:space="preserve"> lo</w:t>
      </w:r>
      <w:r>
        <w:t>cated inside</w:t>
      </w:r>
      <w:r w:rsidRPr="00930BB0">
        <w:t xml:space="preserve"> a</w:t>
      </w:r>
      <w:r>
        <w:t xml:space="preserve"> specific GHG Regulation Area will not submit </w:t>
      </w:r>
      <w:r w:rsidR="00B05807">
        <w:t>GHG Bid Adder</w:t>
      </w:r>
      <w:r>
        <w:t>s to serve Demand within that GHG Regulation Area.  Scheduling Coordinators for resources located with</w:t>
      </w:r>
      <w:r w:rsidR="00054A49">
        <w:t>in</w:t>
      </w:r>
      <w:r>
        <w:t xml:space="preserve"> the </w:t>
      </w:r>
      <w:r w:rsidR="00C97E98">
        <w:t xml:space="preserve">GHG Regulation Area of the State of California </w:t>
      </w:r>
      <w:r w:rsidR="005613D4">
        <w:t>w</w:t>
      </w:r>
      <w:r w:rsidRPr="00930BB0">
        <w:t xml:space="preserve">ill not submit </w:t>
      </w:r>
      <w:r w:rsidR="00B05807">
        <w:t>GHG Bid Adder</w:t>
      </w:r>
      <w:r>
        <w:t>s to serv</w:t>
      </w:r>
      <w:r w:rsidR="000E38BE">
        <w:t>e</w:t>
      </w:r>
      <w:r>
        <w:t xml:space="preserve"> Demand within </w:t>
      </w:r>
      <w:r w:rsidR="005613D4">
        <w:t>the</w:t>
      </w:r>
      <w:r w:rsidRPr="00930BB0">
        <w:t xml:space="preserve"> GHG Regulation Area</w:t>
      </w:r>
      <w:r w:rsidR="005613D4">
        <w:t xml:space="preserve"> </w:t>
      </w:r>
      <w:r w:rsidR="00D07640">
        <w:t>of California</w:t>
      </w:r>
      <w:r w:rsidR="005613D4">
        <w:t>.</w:t>
      </w:r>
      <w:r w:rsidR="005D4932" w:rsidRPr="005D4932">
        <w:t xml:space="preserve"> </w:t>
      </w:r>
      <w:r w:rsidR="005D4932">
        <w:t xml:space="preserve"> </w:t>
      </w:r>
    </w:p>
    <w:p w14:paraId="2F43330C" w14:textId="27A4335B" w:rsidR="002B4DDE" w:rsidRDefault="00C97E98" w:rsidP="00A44DCF">
      <w:pPr>
        <w:ind w:left="720"/>
      </w:pPr>
      <w:r>
        <w:t>Scheduling Coordinators for</w:t>
      </w:r>
      <w:r w:rsidR="005D4932">
        <w:t xml:space="preserve"> r</w:t>
      </w:r>
      <w:r w:rsidR="005D4932" w:rsidRPr="00C75477">
        <w:t>esources</w:t>
      </w:r>
      <w:r w:rsidR="005D4932">
        <w:t xml:space="preserve"> with Pseudo-Tie arrangements</w:t>
      </w:r>
      <w:r w:rsidR="005D4932" w:rsidRPr="00C75477">
        <w:t xml:space="preserve"> </w:t>
      </w:r>
      <w:r w:rsidR="005D4932">
        <w:t xml:space="preserve">or Dynamic Schedules </w:t>
      </w:r>
      <w:r w:rsidR="005D4932" w:rsidRPr="00C75477">
        <w:t xml:space="preserve">into </w:t>
      </w:r>
      <w:r w:rsidR="005D4932">
        <w:t xml:space="preserve">the CAISO </w:t>
      </w:r>
      <w:r w:rsidR="005D4932" w:rsidRPr="00C75477">
        <w:t xml:space="preserve">Balancing Authority Area </w:t>
      </w:r>
      <w:r w:rsidR="005D4932">
        <w:t xml:space="preserve">that </w:t>
      </w:r>
      <w:r w:rsidR="005D4932" w:rsidRPr="00C75477">
        <w:t xml:space="preserve">register </w:t>
      </w:r>
      <w:r w:rsidR="005D4932">
        <w:t>in the</w:t>
      </w:r>
      <w:r w:rsidR="005D4932" w:rsidRPr="00C75477">
        <w:t xml:space="preserve"> Master File </w:t>
      </w:r>
      <w:r w:rsidR="005D4932">
        <w:t xml:space="preserve">that </w:t>
      </w:r>
      <w:r>
        <w:t xml:space="preserve">their resources’ capacity is </w:t>
      </w:r>
      <w:r w:rsidR="005D4932" w:rsidRPr="00C75477">
        <w:t>associated with</w:t>
      </w:r>
      <w:r>
        <w:t xml:space="preserve"> serving Demand</w:t>
      </w:r>
      <w:ins w:id="779" w:author="Author">
        <w:r w:rsidR="00DE0FEA">
          <w:t xml:space="preserve"> </w:t>
        </w:r>
      </w:ins>
      <w:r w:rsidR="005D4932">
        <w:t>in the</w:t>
      </w:r>
      <w:r w:rsidR="005D4932" w:rsidRPr="00C75477">
        <w:t xml:space="preserve"> GHG Regulation Area</w:t>
      </w:r>
      <w:r w:rsidR="005D4932">
        <w:t xml:space="preserve"> within the State of California will not submit GHG Bid Adders.</w:t>
      </w:r>
      <w:r w:rsidR="000E38BE">
        <w:t xml:space="preserve">   </w:t>
      </w:r>
    </w:p>
    <w:p w14:paraId="5A2DE575" w14:textId="3523FC0F" w:rsidR="00E2652F" w:rsidRPr="002B4DDE" w:rsidRDefault="00E2652F" w:rsidP="009441E9">
      <w:pPr>
        <w:pStyle w:val="Heading3"/>
      </w:pPr>
      <w:proofErr w:type="gramStart"/>
      <w:r>
        <w:t>33.32.1.3  Bid</w:t>
      </w:r>
      <w:proofErr w:type="gramEnd"/>
      <w:r>
        <w:t xml:space="preserve"> Submission</w:t>
      </w:r>
    </w:p>
    <w:p w14:paraId="7D6E43DA" w14:textId="01D3AD56" w:rsidR="00BF4F3D" w:rsidRDefault="00E2652F" w:rsidP="009441E9">
      <w:pPr>
        <w:ind w:left="720"/>
      </w:pPr>
      <w:r w:rsidRPr="002B4DDE">
        <w:t>EDAM Resource Scheduling Coordinators for EDAM Resource</w:t>
      </w:r>
      <w:r>
        <w:t xml:space="preserve"> Facilities </w:t>
      </w:r>
      <w:del w:id="780" w:author="Author">
        <w:r w:rsidR="002A4489" w:rsidRPr="002B4DDE" w:rsidDel="00652571">
          <w:delText xml:space="preserve"> </w:delText>
        </w:r>
      </w:del>
      <w:r w:rsidR="002A4489" w:rsidRPr="002B4DDE">
        <w:t>located outside of GH</w:t>
      </w:r>
      <w:r w:rsidR="00752477">
        <w:t>G Regulation Area</w:t>
      </w:r>
      <w:r w:rsidR="00FB3E2D">
        <w:t>s</w:t>
      </w:r>
      <w:r w:rsidR="00752477">
        <w:t xml:space="preserve"> may submit a </w:t>
      </w:r>
      <w:r>
        <w:t xml:space="preserve">separate </w:t>
      </w:r>
      <w:r w:rsidR="00B05807">
        <w:t>GHG Bid Adder</w:t>
      </w:r>
      <w:r w:rsidR="002A4489" w:rsidRPr="002B4DDE">
        <w:t xml:space="preserve"> as a</w:t>
      </w:r>
      <w:r>
        <w:t>n</w:t>
      </w:r>
      <w:r w:rsidR="002A4489" w:rsidRPr="002B4DDE">
        <w:t xml:space="preserve"> hourly Bid component specific to each GHG Regulation Area</w:t>
      </w:r>
      <w:r w:rsidR="00F733A0">
        <w:t xml:space="preserve">.  </w:t>
      </w:r>
    </w:p>
    <w:p w14:paraId="432E6092" w14:textId="5C609887" w:rsidR="00BF4F3D" w:rsidRDefault="002A4489" w:rsidP="00E2652F">
      <w:pPr>
        <w:ind w:left="720"/>
      </w:pPr>
      <w:r w:rsidRPr="00BF4F3D">
        <w:t xml:space="preserve">Scheduling Coordinators for resources located within the </w:t>
      </w:r>
      <w:r w:rsidR="00E2652F" w:rsidRPr="00614267">
        <w:t xml:space="preserve">GHG Regulation Area of the State of California </w:t>
      </w:r>
      <w:r w:rsidR="00E2652F" w:rsidRPr="00BF4F3D">
        <w:t xml:space="preserve">may submit </w:t>
      </w:r>
      <w:r w:rsidR="00E2652F">
        <w:t>a</w:t>
      </w:r>
      <w:r w:rsidR="00E2652F" w:rsidRPr="00BF4F3D">
        <w:t xml:space="preserve"> </w:t>
      </w:r>
      <w:r w:rsidR="00E2652F">
        <w:t>separate GHG Bid Adder</w:t>
      </w:r>
      <w:r w:rsidR="00E2652F" w:rsidRPr="00BF4F3D">
        <w:t xml:space="preserve"> as a</w:t>
      </w:r>
      <w:r w:rsidR="00E2652F">
        <w:t>n</w:t>
      </w:r>
      <w:r w:rsidR="00E2652F" w:rsidRPr="00BF4F3D">
        <w:t xml:space="preserve"> hourly Bid component</w:t>
      </w:r>
      <w:r w:rsidR="00E2652F">
        <w:t xml:space="preserve"> </w:t>
      </w:r>
      <w:r w:rsidR="00E2652F" w:rsidRPr="000639EB">
        <w:t>specific to each GHG Regulation Area located outside of the State of California</w:t>
      </w:r>
      <w:r w:rsidR="00E2652F">
        <w:t>.</w:t>
      </w:r>
      <w:r w:rsidR="00E2652F" w:rsidRPr="00614267">
        <w:t xml:space="preserve"> EDAM Resource Scheduling Coordinators for EDAM Res</w:t>
      </w:r>
      <w:r w:rsidR="00E2652F">
        <w:t xml:space="preserve">ource Facilities </w:t>
      </w:r>
      <w:r w:rsidR="00E2652F" w:rsidRPr="00614267">
        <w:t xml:space="preserve">within the GHG Regulation Area of the State of </w:t>
      </w:r>
      <w:r w:rsidR="00E2652F">
        <w:t xml:space="preserve">Washington </w:t>
      </w:r>
      <w:r w:rsidR="00E2652F" w:rsidRPr="00614267">
        <w:t xml:space="preserve">may submit a </w:t>
      </w:r>
      <w:r w:rsidR="00E2652F">
        <w:t xml:space="preserve">separate </w:t>
      </w:r>
      <w:r w:rsidR="00B05807">
        <w:t>GHG Bid Adder</w:t>
      </w:r>
      <w:r w:rsidRPr="00BF4F3D">
        <w:t xml:space="preserve"> as a</w:t>
      </w:r>
      <w:r w:rsidR="00E2652F">
        <w:t>n</w:t>
      </w:r>
      <w:r w:rsidRPr="00BF4F3D">
        <w:t xml:space="preserve"> hourly Bid component </w:t>
      </w:r>
      <w:r w:rsidR="00E2652F">
        <w:t xml:space="preserve">specific to each GHG Regulation Area located outside the State of </w:t>
      </w:r>
      <w:r w:rsidRPr="00BF4F3D">
        <w:t>Washington</w:t>
      </w:r>
      <w:r w:rsidR="00B607B2">
        <w:t>.</w:t>
      </w:r>
    </w:p>
    <w:p w14:paraId="1AADF4DF" w14:textId="60D06731" w:rsidR="00B447D8" w:rsidRDefault="002A4489" w:rsidP="00E2652F">
      <w:pPr>
        <w:ind w:left="720"/>
      </w:pPr>
      <w:r>
        <w:t>GHG Bid Adder</w:t>
      </w:r>
      <w:r w:rsidR="00BF4F3D">
        <w:t>s</w:t>
      </w:r>
      <w:r w:rsidR="002B4DDE" w:rsidRPr="002B4DDE">
        <w:t xml:space="preserve"> will consist of a price and MW quantity.  </w:t>
      </w:r>
      <w:r w:rsidR="00F733A0" w:rsidRPr="00F733A0">
        <w:t xml:space="preserve">The price included in the </w:t>
      </w:r>
      <w:r>
        <w:t>GHG Bid Adder</w:t>
      </w:r>
      <w:r w:rsidR="00F733A0" w:rsidRPr="00F733A0">
        <w:t xml:space="preserve"> will not be less than $0/MWh and not greater than 110% of the </w:t>
      </w:r>
      <w:r w:rsidR="00752477">
        <w:t xml:space="preserve">resource’s </w:t>
      </w:r>
      <w:r>
        <w:t xml:space="preserve">GHG </w:t>
      </w:r>
      <w:r w:rsidR="00F733A0" w:rsidRPr="00F733A0">
        <w:t>maximum compliance cost as determined in accordance with Section 33.</w:t>
      </w:r>
      <w:r w:rsidR="00F733A0" w:rsidRPr="00752888">
        <w:t>32</w:t>
      </w:r>
      <w:ins w:id="781" w:author="Author">
        <w:r w:rsidR="00437216" w:rsidRPr="00752888">
          <w:t>.1.5.</w:t>
        </w:r>
        <w:r w:rsidR="004506B0" w:rsidRPr="00752888" w:rsidDel="004506B0">
          <w:t xml:space="preserve"> </w:t>
        </w:r>
      </w:ins>
      <w:del w:id="782" w:author="Author">
        <w:r w:rsidR="00F733A0" w:rsidRPr="00752888" w:rsidDel="004506B0">
          <w:delText>(</w:delText>
        </w:r>
        <w:r w:rsidR="00F733A0" w:rsidRPr="00752888" w:rsidDel="00437216">
          <w:delText>a)(3)</w:delText>
        </w:r>
      </w:del>
      <w:r w:rsidR="00F733A0" w:rsidRPr="00752888">
        <w:t>.</w:t>
      </w:r>
    </w:p>
    <w:p w14:paraId="2B46980E" w14:textId="22F1A432" w:rsidR="00E2652F" w:rsidRPr="005613D4" w:rsidRDefault="00E2652F" w:rsidP="009441E9">
      <w:pPr>
        <w:pStyle w:val="Heading3"/>
      </w:pPr>
      <w:proofErr w:type="gramStart"/>
      <w:r>
        <w:t>33.32.1.4  Default</w:t>
      </w:r>
      <w:proofErr w:type="gramEnd"/>
      <w:r>
        <w:t xml:space="preserve"> Treatment.</w:t>
      </w:r>
    </w:p>
    <w:p w14:paraId="234330E1" w14:textId="77777777" w:rsidR="00180796" w:rsidRDefault="002A4489" w:rsidP="00787FC2">
      <w:pPr>
        <w:pStyle w:val="Heading3"/>
        <w:ind w:left="720"/>
        <w:rPr>
          <w:ins w:id="783" w:author="Author"/>
          <w:b w:val="0"/>
        </w:rPr>
      </w:pPr>
      <w:r w:rsidRPr="00180796">
        <w:rPr>
          <w:b w:val="0"/>
        </w:rPr>
        <w:t>If a</w:t>
      </w:r>
      <w:r w:rsidR="00E2652F" w:rsidRPr="00180796">
        <w:rPr>
          <w:b w:val="0"/>
        </w:rPr>
        <w:t xml:space="preserve"> resource </w:t>
      </w:r>
      <w:r w:rsidRPr="00180796">
        <w:rPr>
          <w:b w:val="0"/>
        </w:rPr>
        <w:t xml:space="preserve">located outside of </w:t>
      </w:r>
      <w:r w:rsidR="00503A4B" w:rsidRPr="00180796">
        <w:rPr>
          <w:b w:val="0"/>
        </w:rPr>
        <w:t xml:space="preserve">a </w:t>
      </w:r>
      <w:r w:rsidRPr="00180796">
        <w:rPr>
          <w:b w:val="0"/>
        </w:rPr>
        <w:t xml:space="preserve">GHG Regulation Area does not </w:t>
      </w:r>
      <w:r w:rsidR="00E2652F" w:rsidRPr="00180796">
        <w:rPr>
          <w:b w:val="0"/>
        </w:rPr>
        <w:t>have</w:t>
      </w:r>
      <w:r w:rsidRPr="00180796">
        <w:rPr>
          <w:b w:val="0"/>
        </w:rPr>
        <w:t xml:space="preserve"> </w:t>
      </w:r>
      <w:r w:rsidR="00B607B2" w:rsidRPr="00180796">
        <w:rPr>
          <w:b w:val="0"/>
        </w:rPr>
        <w:t>a</w:t>
      </w:r>
      <w:r w:rsidRPr="00180796">
        <w:rPr>
          <w:b w:val="0"/>
        </w:rPr>
        <w:t xml:space="preserve"> </w:t>
      </w:r>
      <w:r w:rsidR="00B05807" w:rsidRPr="00180796">
        <w:rPr>
          <w:b w:val="0"/>
        </w:rPr>
        <w:t>GHG Bid Adder</w:t>
      </w:r>
      <w:r w:rsidRPr="00180796">
        <w:rPr>
          <w:b w:val="0"/>
        </w:rPr>
        <w:t xml:space="preserve"> to serve </w:t>
      </w:r>
      <w:r w:rsidRPr="00180796" w:rsidDel="0021219B">
        <w:rPr>
          <w:b w:val="0"/>
        </w:rPr>
        <w:t>Demand</w:t>
      </w:r>
      <w:r w:rsidRPr="00180796">
        <w:rPr>
          <w:b w:val="0"/>
        </w:rPr>
        <w:t xml:space="preserve"> within a specific GHG Regulation Area, the </w:t>
      </w:r>
      <w:r w:rsidR="00FB3E2D" w:rsidRPr="00180796">
        <w:rPr>
          <w:b w:val="0"/>
        </w:rPr>
        <w:t>Integrated Forward Market</w:t>
      </w:r>
      <w:r w:rsidRPr="00180796">
        <w:rPr>
          <w:b w:val="0"/>
        </w:rPr>
        <w:t xml:space="preserve"> will not attribute </w:t>
      </w:r>
      <w:r w:rsidRPr="00180796">
        <w:rPr>
          <w:b w:val="0"/>
        </w:rPr>
        <w:lastRenderedPageBreak/>
        <w:t xml:space="preserve">the </w:t>
      </w:r>
      <w:r w:rsidR="00E2652F" w:rsidRPr="00180796">
        <w:rPr>
          <w:b w:val="0"/>
        </w:rPr>
        <w:t>resource as supporting a GHG Transfer into that specific GHG Regulation Area</w:t>
      </w:r>
    </w:p>
    <w:p w14:paraId="349BD0D6" w14:textId="3165A3A1" w:rsidR="007C552A" w:rsidRPr="00180796" w:rsidRDefault="00E2652F" w:rsidP="009441E9">
      <w:pPr>
        <w:pStyle w:val="Heading3"/>
      </w:pPr>
      <w:proofErr w:type="gramStart"/>
      <w:r w:rsidRPr="00180796">
        <w:t>33.32.1.5  Determination</w:t>
      </w:r>
      <w:proofErr w:type="gramEnd"/>
      <w:r w:rsidRPr="00180796">
        <w:t xml:space="preserve"> of Maximum GHG Bid Adder</w:t>
      </w:r>
    </w:p>
    <w:p w14:paraId="13C1C1CE" w14:textId="1CD321DE" w:rsidR="002B4DDE" w:rsidRPr="00752888" w:rsidRDefault="002A4489" w:rsidP="00A44DCF">
      <w:pPr>
        <w:ind w:left="720"/>
        <w:rPr>
          <w:strike/>
        </w:rPr>
      </w:pPr>
      <w:del w:id="784" w:author="Author">
        <w:r w:rsidRPr="002B4DDE" w:rsidDel="00787FC2">
          <w:rPr>
            <w:b/>
          </w:rPr>
          <w:delText>(</w:delText>
        </w:r>
      </w:del>
      <w:r w:rsidR="009C79E8">
        <w:t>The CAISO will</w:t>
      </w:r>
      <w:r w:rsidR="00B607B2">
        <w:t xml:space="preserve"> </w:t>
      </w:r>
      <w:r w:rsidR="009C79E8">
        <w:t>calculate</w:t>
      </w:r>
      <w:r w:rsidRPr="002B4DDE">
        <w:t xml:space="preserve"> </w:t>
      </w:r>
      <w:r w:rsidR="00F06F1A">
        <w:t xml:space="preserve">a </w:t>
      </w:r>
      <w:r w:rsidRPr="002B4DDE">
        <w:t xml:space="preserve">maximum daily </w:t>
      </w:r>
      <w:r w:rsidR="00B05807">
        <w:t>GHG Bid Adder</w:t>
      </w:r>
      <w:r w:rsidRPr="002B4DDE">
        <w:t xml:space="preserve"> for each EDAM Resource</w:t>
      </w:r>
      <w:r w:rsidR="00B447D8">
        <w:t xml:space="preserve"> </w:t>
      </w:r>
      <w:r w:rsidR="00E2652F">
        <w:t xml:space="preserve">Facility </w:t>
      </w:r>
      <w:r w:rsidR="00B447D8">
        <w:t xml:space="preserve">and each resource located within the CAISO </w:t>
      </w:r>
      <w:r w:rsidR="00B74ACC">
        <w:t>B</w:t>
      </w:r>
      <w:r w:rsidR="00A3478A">
        <w:t>alancing Authority</w:t>
      </w:r>
      <w:r w:rsidR="00B74ACC">
        <w:t xml:space="preserve"> Area</w:t>
      </w:r>
      <w:r w:rsidR="00B447D8">
        <w:t xml:space="preserve"> </w:t>
      </w:r>
      <w:r w:rsidRPr="002B4DDE">
        <w:t>in relati</w:t>
      </w:r>
      <w:r w:rsidR="00B447D8">
        <w:t xml:space="preserve">on to </w:t>
      </w:r>
      <w:r w:rsidRPr="002B4DDE">
        <w:t>GHG Regulation Area</w:t>
      </w:r>
      <w:r w:rsidR="00B447D8">
        <w:t>s, as applicable,</w:t>
      </w:r>
      <w:r w:rsidRPr="002B4DDE">
        <w:t xml:space="preserve"> based on the </w:t>
      </w:r>
      <w:r w:rsidR="00B447D8">
        <w:t>resource’s</w:t>
      </w:r>
      <w:r w:rsidR="00E2652F">
        <w:t xml:space="preserve"> highest</w:t>
      </w:r>
      <w:r w:rsidR="00B447D8">
        <w:t xml:space="preserve"> </w:t>
      </w:r>
      <w:r w:rsidR="00BA3930">
        <w:t>average</w:t>
      </w:r>
      <w:r w:rsidRPr="002B4DDE">
        <w:t xml:space="preserve"> heat rate</w:t>
      </w:r>
      <w:r w:rsidR="00E2652F">
        <w:t xml:space="preserve"> on its heat rate curve</w:t>
      </w:r>
      <w:r w:rsidRPr="002B4DDE">
        <w:t xml:space="preserve">, the applicable </w:t>
      </w:r>
      <w:r w:rsidR="00B05807">
        <w:t xml:space="preserve">GHG </w:t>
      </w:r>
      <w:r w:rsidRPr="002B4DDE">
        <w:t xml:space="preserve">Allowance Price, and the </w:t>
      </w:r>
      <w:r w:rsidR="00B447D8">
        <w:t>resource</w:t>
      </w:r>
      <w:r w:rsidR="00BA3930">
        <w:t>’</w:t>
      </w:r>
      <w:r w:rsidR="00B447D8">
        <w:t>s</w:t>
      </w:r>
      <w:r w:rsidR="00F125A3">
        <w:t xml:space="preserve"> </w:t>
      </w:r>
      <w:r w:rsidR="00BA3930">
        <w:t>applicable</w:t>
      </w:r>
      <w:r w:rsidR="00F125A3">
        <w:t xml:space="preserve"> </w:t>
      </w:r>
      <w:r w:rsidRPr="002B4DDE">
        <w:t xml:space="preserve">emission rate. </w:t>
      </w:r>
      <w:r w:rsidR="00503A4B">
        <w:t xml:space="preserve"> </w:t>
      </w:r>
      <w:r w:rsidR="00E2652F" w:rsidRPr="00F231FE">
        <w:t>The CAISO will perfo</w:t>
      </w:r>
      <w:r w:rsidR="00E2652F">
        <w:t>rm this calculation</w:t>
      </w:r>
      <w:r w:rsidR="00E2652F" w:rsidRPr="00F231FE">
        <w:t xml:space="preserve"> in </w:t>
      </w:r>
      <w:r w:rsidR="00E2652F" w:rsidRPr="00752888">
        <w:t xml:space="preserve">accordance </w:t>
      </w:r>
      <w:ins w:id="785" w:author="Author">
        <w:r w:rsidR="00437216" w:rsidRPr="00752888">
          <w:t xml:space="preserve">with </w:t>
        </w:r>
      </w:ins>
      <w:r w:rsidR="00E2652F" w:rsidRPr="00752888">
        <w:t xml:space="preserve">the provisions of the applicable Business Practice Manual.  </w:t>
      </w:r>
      <w:r w:rsidRPr="00752888">
        <w:t xml:space="preserve">The CAISO will also provide for an option </w:t>
      </w:r>
      <w:r w:rsidR="0023274E" w:rsidRPr="00752888">
        <w:t xml:space="preserve">for resources </w:t>
      </w:r>
      <w:r w:rsidRPr="00752888">
        <w:t xml:space="preserve">to negotiate a maximum </w:t>
      </w:r>
      <w:r w:rsidR="00B05807" w:rsidRPr="00752888">
        <w:t>GHG Bid Adder</w:t>
      </w:r>
      <w:r w:rsidRPr="00752888">
        <w:t xml:space="preserve"> for each GHG Regulation Area</w:t>
      </w:r>
      <w:r w:rsidR="00E2652F" w:rsidRPr="00752888">
        <w:t xml:space="preserve"> in accordance with the provisions of the applicable Business Practice Manual</w:t>
      </w:r>
      <w:del w:id="786" w:author="Author">
        <w:r w:rsidR="00E2652F" w:rsidRPr="00752888" w:rsidDel="00787FC2">
          <w:delText>.</w:delText>
        </w:r>
      </w:del>
      <w:r w:rsidRPr="00752888">
        <w:t>.</w:t>
      </w:r>
      <w:r w:rsidRPr="00752888">
        <w:rPr>
          <w:strike/>
        </w:rPr>
        <w:t xml:space="preserve"> </w:t>
      </w:r>
    </w:p>
    <w:p w14:paraId="0EF03F03" w14:textId="692091B3" w:rsidR="00E52789" w:rsidRPr="00752888" w:rsidRDefault="00CA1817" w:rsidP="009441E9">
      <w:pPr>
        <w:pStyle w:val="Heading3"/>
        <w:rPr>
          <w:rFonts w:eastAsia="Calibri"/>
        </w:rPr>
      </w:pPr>
      <w:proofErr w:type="gramStart"/>
      <w:r w:rsidRPr="00752888">
        <w:rPr>
          <w:rFonts w:eastAsia="Calibri"/>
        </w:rPr>
        <w:t>33.32.1.6  GHG</w:t>
      </w:r>
      <w:proofErr w:type="gramEnd"/>
      <w:r w:rsidRPr="00752888">
        <w:rPr>
          <w:rFonts w:eastAsia="Calibri"/>
        </w:rPr>
        <w:t xml:space="preserve"> Bid Adder Price</w:t>
      </w:r>
    </w:p>
    <w:p w14:paraId="0D43F50A" w14:textId="4D07A30B" w:rsidR="00E52789" w:rsidRPr="00E52789" w:rsidRDefault="002A4489" w:rsidP="00E52789">
      <w:pPr>
        <w:widowControl/>
        <w:ind w:left="720"/>
        <w:contextualSpacing w:val="0"/>
        <w:rPr>
          <w:rFonts w:eastAsia="Calibri" w:cs="Arial"/>
          <w:szCs w:val="20"/>
        </w:rPr>
      </w:pPr>
      <w:r w:rsidRPr="00752888">
        <w:rPr>
          <w:rFonts w:eastAsia="Calibri" w:cs="Arial"/>
          <w:szCs w:val="20"/>
        </w:rPr>
        <w:t xml:space="preserve">The price included in the </w:t>
      </w:r>
      <w:r w:rsidR="00B05807" w:rsidRPr="00752888">
        <w:rPr>
          <w:rFonts w:eastAsia="Calibri" w:cs="Arial"/>
          <w:szCs w:val="20"/>
        </w:rPr>
        <w:t>GHG Bid Adder will</w:t>
      </w:r>
      <w:r w:rsidRPr="00752888">
        <w:rPr>
          <w:rFonts w:eastAsia="Calibri" w:cs="Arial"/>
          <w:szCs w:val="20"/>
        </w:rPr>
        <w:t xml:space="preserve"> not be less than $0/MW</w:t>
      </w:r>
      <w:r w:rsidR="00CA1817" w:rsidRPr="00752888">
        <w:rPr>
          <w:rFonts w:eastAsia="Calibri" w:cs="Arial"/>
          <w:szCs w:val="20"/>
        </w:rPr>
        <w:t xml:space="preserve">.  </w:t>
      </w:r>
      <w:ins w:id="787" w:author="Author">
        <w:r w:rsidR="00404ED3" w:rsidRPr="00752888">
          <w:rPr>
            <w:rFonts w:eastAsia="Calibri" w:cs="Arial"/>
            <w:szCs w:val="20"/>
          </w:rPr>
          <w:t xml:space="preserve">The </w:t>
        </w:r>
        <w:commentRangeStart w:id="788"/>
        <w:r w:rsidR="00404ED3" w:rsidRPr="00752888">
          <w:rPr>
            <w:rFonts w:eastAsia="Calibri" w:cs="Arial"/>
            <w:szCs w:val="20"/>
          </w:rPr>
          <w:t xml:space="preserve">sum of </w:t>
        </w:r>
      </w:ins>
      <w:commentRangeEnd w:id="788"/>
      <w:r w:rsidR="00752888">
        <w:rPr>
          <w:rStyle w:val="CommentReference"/>
          <w:rFonts w:ascii="Times New Roman" w:eastAsia="Times New Roman" w:hAnsi="Times New Roman" w:cs="Times New Roman"/>
          <w:kern w:val="16"/>
          <w:sz w:val="24"/>
          <w:szCs w:val="20"/>
          <w:lang w:val="x-none" w:eastAsia="x-none"/>
        </w:rPr>
        <w:commentReference w:id="788"/>
      </w:r>
      <w:ins w:id="789" w:author="Author">
        <w:r w:rsidR="00404ED3" w:rsidRPr="00752888">
          <w:rPr>
            <w:rFonts w:eastAsia="Calibri" w:cs="Arial"/>
            <w:szCs w:val="20"/>
          </w:rPr>
          <w:t>the GHG Bid Adder price and the Energy Bid price may not exceed the Soft Energy Bid Cap unless the sum of a resource’s relevant maximum daily GHG Bid Adder and Default Energy Bid as adjusted pursuant to Section 30.11 exceeds the Soft Energy Bid Cap</w:t>
        </w:r>
        <w:r w:rsidR="00752888">
          <w:rPr>
            <w:rFonts w:eastAsia="Calibri" w:cs="Arial"/>
            <w:szCs w:val="20"/>
          </w:rPr>
          <w:t>.</w:t>
        </w:r>
        <w:r w:rsidR="00404ED3" w:rsidRPr="00752888">
          <w:rPr>
            <w:rFonts w:eastAsia="Calibri" w:cs="Arial"/>
            <w:szCs w:val="20"/>
          </w:rPr>
          <w:t xml:space="preserve">  In this case, the sum of a resource’s GHG Bid Adder and Energy Bid price may not exceed the sum of the relevant maximum daily GHG Bid Adder and the resource’s Default Energy Bid or the Hard Energy Bid Cap, whichever is lower.</w:t>
        </w:r>
      </w:ins>
      <w:del w:id="790" w:author="Author">
        <w:r w:rsidR="00CA1817" w:rsidRPr="00752888" w:rsidDel="002D03B7">
          <w:rPr>
            <w:rFonts w:eastAsia="Calibri" w:cs="Arial"/>
            <w:szCs w:val="20"/>
          </w:rPr>
          <w:delText>T</w:delText>
        </w:r>
        <w:r w:rsidRPr="00752888" w:rsidDel="002D03B7">
          <w:rPr>
            <w:rFonts w:eastAsia="Calibri" w:cs="Arial"/>
            <w:szCs w:val="20"/>
          </w:rPr>
          <w:delText xml:space="preserve">he sum of the </w:delText>
        </w:r>
        <w:r w:rsidR="00B05807" w:rsidRPr="00752888" w:rsidDel="002D03B7">
          <w:rPr>
            <w:rFonts w:eastAsia="Calibri" w:cs="Arial"/>
            <w:szCs w:val="20"/>
          </w:rPr>
          <w:delText>GHG Bid</w:delText>
        </w:r>
        <w:r w:rsidR="00B05807" w:rsidDel="002D03B7">
          <w:rPr>
            <w:rFonts w:eastAsia="Calibri" w:cs="Arial"/>
            <w:szCs w:val="20"/>
          </w:rPr>
          <w:delText xml:space="preserve"> Adder</w:delText>
        </w:r>
        <w:r w:rsidRPr="00E52789" w:rsidDel="002D03B7">
          <w:rPr>
            <w:rFonts w:eastAsia="Calibri" w:cs="Arial"/>
            <w:szCs w:val="20"/>
          </w:rPr>
          <w:delText xml:space="preserve"> </w:delText>
        </w:r>
        <w:r w:rsidR="0023274E" w:rsidDel="002D03B7">
          <w:rPr>
            <w:rFonts w:eastAsia="Calibri" w:cs="Arial"/>
            <w:szCs w:val="20"/>
          </w:rPr>
          <w:delText xml:space="preserve">price </w:delText>
        </w:r>
        <w:r w:rsidRPr="00E52789" w:rsidDel="002D03B7">
          <w:rPr>
            <w:rFonts w:eastAsia="Calibri" w:cs="Arial"/>
            <w:szCs w:val="20"/>
          </w:rPr>
          <w:delText>and the Energy Bid</w:delText>
        </w:r>
        <w:r w:rsidR="0023274E" w:rsidDel="002D03B7">
          <w:rPr>
            <w:rFonts w:eastAsia="Calibri" w:cs="Arial"/>
            <w:szCs w:val="20"/>
          </w:rPr>
          <w:delText xml:space="preserve"> price</w:delText>
        </w:r>
        <w:r w:rsidRPr="00E52789" w:rsidDel="002D03B7">
          <w:rPr>
            <w:rFonts w:eastAsia="Calibri" w:cs="Arial"/>
            <w:szCs w:val="20"/>
          </w:rPr>
          <w:delText xml:space="preserve"> cannot exceed</w:delText>
        </w:r>
        <w:r w:rsidDel="002D03B7">
          <w:rPr>
            <w:rFonts w:eastAsia="Calibri" w:cs="Arial"/>
            <w:szCs w:val="20"/>
          </w:rPr>
          <w:delText xml:space="preserve"> the </w:delText>
        </w:r>
        <w:r w:rsidR="00503A4B" w:rsidDel="002D03B7">
          <w:rPr>
            <w:rFonts w:eastAsia="Calibri" w:cs="Arial"/>
            <w:szCs w:val="20"/>
          </w:rPr>
          <w:delText>S</w:delText>
        </w:r>
        <w:r w:rsidDel="002D03B7">
          <w:rPr>
            <w:rFonts w:eastAsia="Calibri" w:cs="Arial"/>
            <w:szCs w:val="20"/>
          </w:rPr>
          <w:delText>oft Energy Bid Cap or Hard Energy Bid Cap, as applicable.</w:delText>
        </w:r>
      </w:del>
    </w:p>
    <w:p w14:paraId="01C00483" w14:textId="642FE19F" w:rsidR="002B4DDE" w:rsidRPr="002B4DDE" w:rsidRDefault="003C30C6" w:rsidP="00787FC2">
      <w:pPr>
        <w:pStyle w:val="Heading2"/>
      </w:pPr>
      <w:proofErr w:type="gramStart"/>
      <w:r>
        <w:t>33.32.2  Consideration</w:t>
      </w:r>
      <w:proofErr w:type="gramEnd"/>
      <w:r>
        <w:t xml:space="preserve"> of GHG Bid Adders in Market Clearing </w:t>
      </w:r>
    </w:p>
    <w:p w14:paraId="3E79BDFA" w14:textId="42109D6A" w:rsidR="002B4DDE" w:rsidRPr="002B4DDE" w:rsidRDefault="003C30C6" w:rsidP="009441E9">
      <w:pPr>
        <w:pStyle w:val="Heading3"/>
      </w:pPr>
      <w:proofErr w:type="gramStart"/>
      <w:r>
        <w:t>33.32.2.1  Dispatch</w:t>
      </w:r>
      <w:proofErr w:type="gramEnd"/>
      <w:r>
        <w:t xml:space="preserve"> of Resources with Non</w:t>
      </w:r>
      <w:r w:rsidR="00783AF2">
        <w:t>-</w:t>
      </w:r>
      <w:r>
        <w:t>zero Bid Adders</w:t>
      </w:r>
    </w:p>
    <w:p w14:paraId="70EC1959" w14:textId="552F842D" w:rsidR="008E2922" w:rsidRDefault="002A4489" w:rsidP="00F125A3">
      <w:pPr>
        <w:ind w:left="720"/>
      </w:pPr>
      <w:r w:rsidRPr="002B4DDE">
        <w:t>The Integr</w:t>
      </w:r>
      <w:r w:rsidR="00622F5A">
        <w:t>ated For</w:t>
      </w:r>
      <w:r w:rsidRPr="002B4DDE">
        <w:t xml:space="preserve">ward Market will take into account </w:t>
      </w:r>
      <w:r w:rsidR="00B05807">
        <w:t>GHG Bid Adder</w:t>
      </w:r>
      <w:r w:rsidRPr="002B4DDE">
        <w:t>s in selecting Energy produced by EDAM Resource</w:t>
      </w:r>
      <w:r w:rsidR="003C30C6">
        <w:t xml:space="preserve"> Facilitie</w:t>
      </w:r>
      <w:r w:rsidRPr="002B4DDE">
        <w:t xml:space="preserve">s located outside of a </w:t>
      </w:r>
      <w:r w:rsidR="00622F5A">
        <w:t xml:space="preserve">specific </w:t>
      </w:r>
      <w:r w:rsidRPr="002B4DDE">
        <w:t>GHG Regulation Area up to the associated MW quantity</w:t>
      </w:r>
      <w:r w:rsidR="005613D4">
        <w:t xml:space="preserve"> included in the </w:t>
      </w:r>
      <w:r w:rsidR="00B05807">
        <w:t>GHG Bid Adder</w:t>
      </w:r>
      <w:r w:rsidR="00622F5A">
        <w:t xml:space="preserve"> to serve </w:t>
      </w:r>
      <w:r w:rsidR="00622F5A" w:rsidDel="0023274E">
        <w:t>Demand</w:t>
      </w:r>
      <w:r w:rsidR="00622F5A">
        <w:t xml:space="preserve"> within that GHG Regulation Area</w:t>
      </w:r>
      <w:r w:rsidR="005613D4">
        <w:t>.</w:t>
      </w:r>
      <w:r w:rsidRPr="002B4DDE">
        <w:t xml:space="preserve">  </w:t>
      </w:r>
    </w:p>
    <w:p w14:paraId="60D41BE3" w14:textId="3AA78EC8" w:rsidR="008E2922" w:rsidRDefault="002A4489" w:rsidP="00F125A3">
      <w:pPr>
        <w:ind w:left="720"/>
      </w:pPr>
      <w:r>
        <w:t>The Integrated Forw</w:t>
      </w:r>
      <w:r w:rsidRPr="00622F5A">
        <w:t xml:space="preserve">ard Market will take into account </w:t>
      </w:r>
      <w:r w:rsidR="00B05807">
        <w:t>GHG Bid Adder</w:t>
      </w:r>
      <w:r w:rsidRPr="00622F5A">
        <w:t xml:space="preserve">s in selecting Energy produced by </w:t>
      </w:r>
      <w:r>
        <w:t xml:space="preserve">resources located within the CAISO Balancing Authority Area </w:t>
      </w:r>
      <w:r w:rsidRPr="00622F5A">
        <w:t xml:space="preserve">up to the associated MW quantity included in the </w:t>
      </w:r>
      <w:r w:rsidR="00B05807">
        <w:t>GHG Bid Adder</w:t>
      </w:r>
      <w:r w:rsidR="00F125A3">
        <w:t xml:space="preserve"> to serve</w:t>
      </w:r>
      <w:r w:rsidR="0023274E">
        <w:t xml:space="preserve"> load</w:t>
      </w:r>
      <w:r w:rsidR="00F125A3" w:rsidDel="0023274E">
        <w:t xml:space="preserve"> Demand</w:t>
      </w:r>
      <w:r w:rsidR="00F125A3">
        <w:t xml:space="preserve"> in the GHG Regulation </w:t>
      </w:r>
      <w:r w:rsidR="00F125A3" w:rsidDel="0023274E">
        <w:t xml:space="preserve">Area </w:t>
      </w:r>
      <w:r w:rsidR="0023274E">
        <w:lastRenderedPageBreak/>
        <w:t>located outside of the State of California</w:t>
      </w:r>
      <w:r w:rsidR="00F125A3">
        <w:t xml:space="preserve">.  </w:t>
      </w:r>
    </w:p>
    <w:p w14:paraId="5F79F5FD" w14:textId="31AD9EC9" w:rsidR="002B4DDE" w:rsidRPr="002B4DDE" w:rsidRDefault="002A4489" w:rsidP="00F125A3">
      <w:pPr>
        <w:ind w:left="720"/>
      </w:pPr>
      <w:r w:rsidRPr="002B4DDE">
        <w:t xml:space="preserve">The Integrated Forward Market will not consider </w:t>
      </w:r>
      <w:r w:rsidR="00B05807">
        <w:t>GHG Bid Adder</w:t>
      </w:r>
      <w:r w:rsidRPr="002B4DDE">
        <w:t>s when selecting EDAM Resources</w:t>
      </w:r>
      <w:r w:rsidR="00622F5A">
        <w:t xml:space="preserve"> </w:t>
      </w:r>
      <w:r w:rsidRPr="002B4DDE">
        <w:t xml:space="preserve">to serve </w:t>
      </w:r>
      <w:r w:rsidRPr="002B4DDE" w:rsidDel="0023274E">
        <w:t>Demand</w:t>
      </w:r>
      <w:r w:rsidR="00B879AB">
        <w:t xml:space="preserve"> </w:t>
      </w:r>
      <w:r w:rsidRPr="002B4DDE">
        <w:t>outside of GHG Regulation Areas.</w:t>
      </w:r>
    </w:p>
    <w:p w14:paraId="1F85106D" w14:textId="07A5E35F" w:rsidR="008E2922" w:rsidRPr="002B4DDE" w:rsidRDefault="003C30C6" w:rsidP="009441E9">
      <w:pPr>
        <w:pStyle w:val="Heading3"/>
      </w:pPr>
      <w:r>
        <w:t>33.32.2.2 Maximum GHG Bid Adder MW Attribution</w:t>
      </w:r>
    </w:p>
    <w:p w14:paraId="3FC9BC1A" w14:textId="3181F4E8" w:rsidR="003C30C6" w:rsidRDefault="002A4489" w:rsidP="00977CA6">
      <w:pPr>
        <w:ind w:left="720"/>
      </w:pPr>
      <w:r w:rsidRPr="002B4DDE">
        <w:t xml:space="preserve">The </w:t>
      </w:r>
      <w:r w:rsidR="00D32D97">
        <w:t>Integrated Forward Market</w:t>
      </w:r>
      <w:r w:rsidRPr="002B4DDE">
        <w:t xml:space="preserve"> will limit the maximum MW </w:t>
      </w:r>
      <w:r w:rsidR="003C30C6">
        <w:t>attribution</w:t>
      </w:r>
      <w:r w:rsidR="0084459E">
        <w:t xml:space="preserve"> </w:t>
      </w:r>
      <w:r w:rsidRPr="002B4DDE">
        <w:t xml:space="preserve">of an EDAM Resource </w:t>
      </w:r>
      <w:r w:rsidR="003C30C6">
        <w:t xml:space="preserve">Facility to serve Demand in a specific </w:t>
      </w:r>
      <w:r w:rsidR="00B607B2">
        <w:t>GHG Regulation Area</w:t>
      </w:r>
      <w:r w:rsidR="00143B31">
        <w:t xml:space="preserve"> </w:t>
      </w:r>
      <w:r w:rsidRPr="002B4DDE">
        <w:t>to a value equal to</w:t>
      </w:r>
      <w:r w:rsidR="003C30C6" w:rsidRPr="003C30C6">
        <w:t xml:space="preserve"> lower of (</w:t>
      </w:r>
      <w:proofErr w:type="spellStart"/>
      <w:r w:rsidR="003C30C6" w:rsidRPr="003C30C6">
        <w:t>i</w:t>
      </w:r>
      <w:proofErr w:type="spellEnd"/>
      <w:r w:rsidR="003C30C6" w:rsidRPr="003C30C6">
        <w:t xml:space="preserve">) the MW value in the resource’s GHG Bid Adder; (ii) the dispatchable Bid range between the resource’s GHG reference pass schedule and the resource’s effective upper Economic Bid, considering any applicable </w:t>
      </w:r>
      <w:proofErr w:type="spellStart"/>
      <w:r w:rsidR="003C30C6" w:rsidRPr="003C30C6">
        <w:t>derates</w:t>
      </w:r>
      <w:proofErr w:type="spellEnd"/>
      <w:r w:rsidR="003C30C6" w:rsidRPr="003C30C6">
        <w:t xml:space="preserve"> and Ancillary Services capacity reservations, for the relevant Operating Hour; or (iii) the resource’s Day-Ahead Energy Schedule for that Trading Hour.</w:t>
      </w:r>
    </w:p>
    <w:p w14:paraId="77E44D90" w14:textId="6E4372C5" w:rsidR="008E2922" w:rsidRDefault="003C30C6" w:rsidP="003C30C6">
      <w:pPr>
        <w:ind w:left="720"/>
      </w:pPr>
      <w:r w:rsidRPr="002B4DDE">
        <w:t xml:space="preserve">The </w:t>
      </w:r>
      <w:r w:rsidRPr="00D32D97">
        <w:t>Integrated Forward Market</w:t>
      </w:r>
      <w:r w:rsidRPr="002B4DDE">
        <w:t xml:space="preserve"> will limit the maximum </w:t>
      </w:r>
      <w:r>
        <w:t xml:space="preserve">MW attribution </w:t>
      </w:r>
      <w:r w:rsidRPr="002B4DDE">
        <w:t xml:space="preserve">of </w:t>
      </w:r>
      <w:r>
        <w:t xml:space="preserve">a resource located within the GHG Regulation Area of the State of California to serve load within a GHG Regulation Area outside of the State of California </w:t>
      </w:r>
      <w:r w:rsidRPr="002B4DDE">
        <w:t>to a value equal to</w:t>
      </w:r>
      <w:r>
        <w:t xml:space="preserve"> the lower of (</w:t>
      </w:r>
      <w:proofErr w:type="spellStart"/>
      <w:r>
        <w:t>i</w:t>
      </w:r>
      <w:proofErr w:type="spellEnd"/>
      <w:r w:rsidRPr="005A0350">
        <w:t xml:space="preserve">) the MW </w:t>
      </w:r>
      <w:r>
        <w:t>value in the resource’s GHG Bid Adder; (ii</w:t>
      </w:r>
      <w:r w:rsidRPr="005A0350">
        <w:t xml:space="preserve">) </w:t>
      </w:r>
      <w:r w:rsidRPr="00AE3A1F">
        <w:t>the resource’s Day-Ahead Energy Schedule for that Trading Hour</w:t>
      </w:r>
      <w:r w:rsidRPr="002B4DDE">
        <w:t xml:space="preserve"> </w:t>
      </w:r>
    </w:p>
    <w:p w14:paraId="53FA8B38" w14:textId="4A99A29A" w:rsidR="002B4DDE" w:rsidRPr="002B4DDE" w:rsidRDefault="003C30C6" w:rsidP="009441E9">
      <w:pPr>
        <w:pStyle w:val="Heading3"/>
      </w:pPr>
      <w:proofErr w:type="gramStart"/>
      <w:r>
        <w:t>33.32.2.3  GHG</w:t>
      </w:r>
      <w:proofErr w:type="gramEnd"/>
      <w:r>
        <w:t xml:space="preserve"> Reference Pass </w:t>
      </w:r>
    </w:p>
    <w:p w14:paraId="6EF621E7" w14:textId="1F077840" w:rsidR="00C75477" w:rsidRDefault="002A4489" w:rsidP="00240FA1">
      <w:pPr>
        <w:ind w:left="720"/>
      </w:pPr>
      <w:r w:rsidRPr="002B4DDE">
        <w:t xml:space="preserve">The GHG </w:t>
      </w:r>
      <w:r w:rsidR="002727A6">
        <w:t>reference pass</w:t>
      </w:r>
      <w:r w:rsidRPr="002B4DDE">
        <w:t xml:space="preserve"> </w:t>
      </w:r>
      <w:r w:rsidR="002623B9">
        <w:t>runs</w:t>
      </w:r>
      <w:r w:rsidRPr="002B4DDE">
        <w:t xml:space="preserve"> before the Integrated Forward Market.  </w:t>
      </w:r>
      <w:r w:rsidR="00BE2D4F" w:rsidRPr="002B4DDE">
        <w:t xml:space="preserve">The GHG </w:t>
      </w:r>
      <w:r w:rsidR="002727A6">
        <w:t>reference pass</w:t>
      </w:r>
      <w:r w:rsidR="00BE2D4F" w:rsidRPr="002B4DDE">
        <w:t xml:space="preserve"> </w:t>
      </w:r>
      <w:r w:rsidR="00BE2D4F">
        <w:t>uses Day-Ahead Bi</w:t>
      </w:r>
      <w:r w:rsidR="00BE2D4F" w:rsidRPr="00240FA1">
        <w:t xml:space="preserve">ds </w:t>
      </w:r>
      <w:r w:rsidR="00BE2D4F">
        <w:t>and Self</w:t>
      </w:r>
      <w:r w:rsidR="00503A4B">
        <w:t>-</w:t>
      </w:r>
      <w:r w:rsidR="00BE2D4F">
        <w:t xml:space="preserve">Schedules </w:t>
      </w:r>
      <w:r w:rsidR="00BE2D4F" w:rsidRPr="00240FA1">
        <w:t xml:space="preserve">of resources </w:t>
      </w:r>
      <w:r w:rsidR="00BE2880">
        <w:t>to</w:t>
      </w:r>
      <w:r w:rsidR="00BE2D4F">
        <w:t xml:space="preserve"> </w:t>
      </w:r>
      <w:r w:rsidR="00CC265B">
        <w:t>optimally</w:t>
      </w:r>
      <w:r w:rsidR="00BE2D4F">
        <w:t xml:space="preserve"> </w:t>
      </w:r>
      <w:r w:rsidR="002623B9">
        <w:t xml:space="preserve">clear Supply and </w:t>
      </w:r>
      <w:r w:rsidRPr="002B4DDE">
        <w:t xml:space="preserve">Demand </w:t>
      </w:r>
      <w:r w:rsidR="00CD6708">
        <w:t>Bids</w:t>
      </w:r>
      <w:r w:rsidR="00BE2880" w:rsidRPr="00BE2880" w:rsidDel="002623B9">
        <w:t xml:space="preserve"> </w:t>
      </w:r>
      <w:r w:rsidR="002623B9">
        <w:t xml:space="preserve">without </w:t>
      </w:r>
      <w:r w:rsidR="00BE2880" w:rsidRPr="00BE2880">
        <w:t>GHG Transfers into GHG Regulation Area</w:t>
      </w:r>
      <w:r w:rsidR="00F2095C">
        <w:t>s</w:t>
      </w:r>
      <w:r w:rsidRPr="002B4DDE">
        <w:t xml:space="preserve">.  The GHG </w:t>
      </w:r>
      <w:r w:rsidR="002727A6">
        <w:t>reference pass</w:t>
      </w:r>
      <w:r w:rsidRPr="002B4DDE">
        <w:t xml:space="preserve"> establishes </w:t>
      </w:r>
      <w:r w:rsidR="00F2095C">
        <w:t xml:space="preserve">GHG reference </w:t>
      </w:r>
      <w:r w:rsidR="003C30C6">
        <w:t xml:space="preserve">pass schedules </w:t>
      </w:r>
      <w:r w:rsidR="00BE2D4F">
        <w:t xml:space="preserve">for </w:t>
      </w:r>
      <w:r w:rsidR="00BE2880">
        <w:t xml:space="preserve">resources </w:t>
      </w:r>
      <w:r w:rsidRPr="002B4DDE">
        <w:t xml:space="preserve">to determine what </w:t>
      </w:r>
      <w:r w:rsidR="00A35F01">
        <w:t>D</w:t>
      </w:r>
      <w:r w:rsidRPr="002B4DDE">
        <w:t xml:space="preserve">ispatch would have occurred without </w:t>
      </w:r>
      <w:r w:rsidR="00BE2880">
        <w:t>GHG Transfer</w:t>
      </w:r>
      <w:r w:rsidR="00A56E57">
        <w:t>s</w:t>
      </w:r>
      <w:r w:rsidR="00BE2880">
        <w:t xml:space="preserve"> into GHG Regulation Area</w:t>
      </w:r>
      <w:r w:rsidR="00F2095C">
        <w:t>s</w:t>
      </w:r>
      <w:r w:rsidRPr="002B4DDE">
        <w:t xml:space="preserve">.  </w:t>
      </w:r>
    </w:p>
    <w:p w14:paraId="6A665E4B" w14:textId="5281161E" w:rsidR="00D67B24" w:rsidRDefault="002A4489" w:rsidP="00240FA1">
      <w:pPr>
        <w:ind w:left="720"/>
      </w:pPr>
      <w:r w:rsidRPr="00240FA1">
        <w:t xml:space="preserve">The GHG </w:t>
      </w:r>
      <w:r w:rsidR="002727A6">
        <w:t>reference</w:t>
      </w:r>
      <w:r w:rsidR="002B4DDE" w:rsidRPr="00240FA1">
        <w:t xml:space="preserve"> </w:t>
      </w:r>
      <w:r w:rsidR="00F2095C">
        <w:t xml:space="preserve">pass </w:t>
      </w:r>
      <w:r w:rsidR="002B4DDE" w:rsidRPr="00240FA1">
        <w:t>wil</w:t>
      </w:r>
      <w:r w:rsidRPr="00240FA1">
        <w:t>l not schedule</w:t>
      </w:r>
      <w:r w:rsidR="002B4DDE" w:rsidRPr="00240FA1">
        <w:t xml:space="preserve"> </w:t>
      </w:r>
      <w:r w:rsidR="00240FA1" w:rsidRPr="00240FA1">
        <w:t>capacity</w:t>
      </w:r>
      <w:r w:rsidR="00BE2D4F">
        <w:t xml:space="preserve"> </w:t>
      </w:r>
      <w:r w:rsidRPr="00240FA1">
        <w:t>located outside o</w:t>
      </w:r>
      <w:r w:rsidR="00240FA1" w:rsidRPr="00240FA1">
        <w:t xml:space="preserve">f </w:t>
      </w:r>
      <w:r w:rsidR="00BE2D4F">
        <w:t xml:space="preserve">a GHG Regulation </w:t>
      </w:r>
      <w:proofErr w:type="gramStart"/>
      <w:r w:rsidR="00BE2D4F">
        <w:t xml:space="preserve">Area </w:t>
      </w:r>
      <w:r w:rsidR="00BE2880">
        <w:t xml:space="preserve"> </w:t>
      </w:r>
      <w:r w:rsidR="00F2095C">
        <w:t>obligated</w:t>
      </w:r>
      <w:proofErr w:type="gramEnd"/>
      <w:r w:rsidR="00F2095C">
        <w:t xml:space="preserve"> </w:t>
      </w:r>
      <w:r w:rsidRPr="00240FA1">
        <w:t>to serve</w:t>
      </w:r>
      <w:r w:rsidR="00F2095C">
        <w:t xml:space="preserve"> </w:t>
      </w:r>
      <w:r w:rsidRPr="00240FA1" w:rsidDel="00F2095C">
        <w:t>Demand</w:t>
      </w:r>
      <w:r w:rsidRPr="00240FA1">
        <w:t xml:space="preserve"> within a GHG Regulation Area</w:t>
      </w:r>
      <w:r w:rsidR="00F2095C">
        <w:t xml:space="preserve"> </w:t>
      </w:r>
      <w:r w:rsidR="003C30C6">
        <w:t>that is</w:t>
      </w:r>
      <w:r w:rsidR="00F2095C">
        <w:t xml:space="preserve"> registered with the CAISO</w:t>
      </w:r>
      <w:r w:rsidR="003C30C6">
        <w:t xml:space="preserve"> in accordance with the applicable Business Practice Manual</w:t>
      </w:r>
      <w:r w:rsidR="00240FA1">
        <w:t xml:space="preserve">, thereby </w:t>
      </w:r>
      <w:r w:rsidRPr="00240FA1">
        <w:t>allow</w:t>
      </w:r>
      <w:r w:rsidR="00240FA1">
        <w:t>ing this capacity</w:t>
      </w:r>
      <w:r w:rsidRPr="00240FA1">
        <w:t xml:space="preserve"> to support </w:t>
      </w:r>
      <w:r w:rsidR="00CC265B">
        <w:t>a GHG</w:t>
      </w:r>
      <w:r w:rsidRPr="00240FA1">
        <w:t xml:space="preserve"> T</w:t>
      </w:r>
      <w:r w:rsidR="002B4DDE" w:rsidRPr="00240FA1">
        <w:t>ransfer into a GHG Regulation Area in the Integrated Forward Market</w:t>
      </w:r>
      <w:r w:rsidR="002B4DDE" w:rsidRPr="002B4DDE">
        <w:t>.</w:t>
      </w:r>
    </w:p>
    <w:p w14:paraId="33B9F69B" w14:textId="489F5B43" w:rsidR="00D67B24" w:rsidRPr="00CC265B" w:rsidRDefault="002A4489" w:rsidP="00240FA1">
      <w:pPr>
        <w:ind w:left="720"/>
      </w:pPr>
      <w:r w:rsidRPr="00C75477">
        <w:t>R</w:t>
      </w:r>
      <w:r w:rsidR="00130E46" w:rsidRPr="00C75477">
        <w:t>esources</w:t>
      </w:r>
      <w:r>
        <w:t xml:space="preserve"> with </w:t>
      </w:r>
      <w:r w:rsidR="00BE2D4F">
        <w:t xml:space="preserve">Pseudo-Tie </w:t>
      </w:r>
      <w:r>
        <w:t>arrangements</w:t>
      </w:r>
      <w:r w:rsidR="00130E46" w:rsidRPr="00C75477">
        <w:t xml:space="preserve"> </w:t>
      </w:r>
      <w:r w:rsidR="007E1D54">
        <w:t xml:space="preserve">or Dynamic Schedules </w:t>
      </w:r>
      <w:r w:rsidR="00130E46" w:rsidRPr="00C75477">
        <w:t xml:space="preserve">into a Balancing Authority Area that </w:t>
      </w:r>
      <w:r>
        <w:t>includes</w:t>
      </w:r>
      <w:r w:rsidR="003C30C6">
        <w:t xml:space="preserve"> Demand within</w:t>
      </w:r>
      <w:r w:rsidR="00130E46" w:rsidRPr="00C75477">
        <w:t xml:space="preserve"> a </w:t>
      </w:r>
      <w:r>
        <w:t xml:space="preserve">specific </w:t>
      </w:r>
      <w:r w:rsidR="00130E46" w:rsidRPr="00C75477">
        <w:t xml:space="preserve">GHG Regulation Area </w:t>
      </w:r>
      <w:r w:rsidR="00CC265B">
        <w:t>will</w:t>
      </w:r>
      <w:r w:rsidR="00130E46" w:rsidRPr="00C75477">
        <w:t xml:space="preserve"> register </w:t>
      </w:r>
      <w:r w:rsidR="00CC265B">
        <w:t>in the</w:t>
      </w:r>
      <w:r w:rsidR="00130E46" w:rsidRPr="00C75477">
        <w:t xml:space="preserve"> Master File </w:t>
      </w:r>
      <w:r w:rsidR="00BE2D4F">
        <w:t>whether</w:t>
      </w:r>
      <w:r>
        <w:t xml:space="preserve"> they are</w:t>
      </w:r>
      <w:r w:rsidR="00130E46" w:rsidRPr="00C75477">
        <w:t xml:space="preserve"> associated with</w:t>
      </w:r>
      <w:r>
        <w:t xml:space="preserve"> Demand in th</w:t>
      </w:r>
      <w:r w:rsidR="003C30C6">
        <w:t>at</w:t>
      </w:r>
      <w:r w:rsidR="00130E46" w:rsidRPr="00C75477">
        <w:t xml:space="preserve"> GHG Regulation Area.</w:t>
      </w:r>
      <w:r>
        <w:t xml:space="preserve">  The GHG </w:t>
      </w:r>
      <w:r w:rsidR="002727A6">
        <w:t>reference pass</w:t>
      </w:r>
      <w:r>
        <w:t xml:space="preserve"> </w:t>
      </w:r>
      <w:r w:rsidRPr="00C75477">
        <w:t xml:space="preserve">will not schedule </w:t>
      </w:r>
      <w:r>
        <w:t xml:space="preserve">Pseudo-Tie </w:t>
      </w:r>
      <w:r w:rsidR="007E1D54">
        <w:t>or dynamically scheduled</w:t>
      </w:r>
      <w:r>
        <w:t xml:space="preserve"> </w:t>
      </w:r>
      <w:r w:rsidRPr="00C75477">
        <w:t>resource</w:t>
      </w:r>
      <w:r>
        <w:t xml:space="preserve">s </w:t>
      </w:r>
      <w:r w:rsidR="0086075C">
        <w:t xml:space="preserve">to serve </w:t>
      </w:r>
      <w:r w:rsidR="00503A4B">
        <w:t>D</w:t>
      </w:r>
      <w:r w:rsidR="0086075C">
        <w:t xml:space="preserve">emand outside </w:t>
      </w:r>
      <w:r w:rsidR="0086075C">
        <w:lastRenderedPageBreak/>
        <w:t xml:space="preserve">of a specific GHG Regulation Area </w:t>
      </w:r>
      <w:r>
        <w:t xml:space="preserve">if they are </w:t>
      </w:r>
      <w:r w:rsidR="003C30C6">
        <w:t>associated with Demand in</w:t>
      </w:r>
      <w:r>
        <w:t xml:space="preserve"> </w:t>
      </w:r>
      <w:r w:rsidR="0086075C">
        <w:t xml:space="preserve">that </w:t>
      </w:r>
      <w:r>
        <w:t>GHG Regulation Area.</w:t>
      </w:r>
    </w:p>
    <w:p w14:paraId="6739FB89" w14:textId="7B594CDC" w:rsidR="009C0164" w:rsidRPr="009C0164" w:rsidRDefault="003C30C6" w:rsidP="009441E9">
      <w:pPr>
        <w:pStyle w:val="Heading3"/>
      </w:pPr>
      <w:proofErr w:type="gramStart"/>
      <w:r>
        <w:t>33.32.2.4  Dispatch</w:t>
      </w:r>
      <w:proofErr w:type="gramEnd"/>
      <w:r>
        <w:t xml:space="preserve"> of Resources with Bid Adders of Zero</w:t>
      </w:r>
    </w:p>
    <w:p w14:paraId="3E0C2E75" w14:textId="2D0F1056" w:rsidR="002B4DDE" w:rsidRPr="002B4DDE" w:rsidRDefault="002A4489" w:rsidP="00A44DCF">
      <w:pPr>
        <w:ind w:left="720"/>
      </w:pPr>
      <w:r w:rsidRPr="002B4DDE">
        <w:t xml:space="preserve">The Integrated Forward Market will not dispatch </w:t>
      </w:r>
      <w:r w:rsidR="00240FA1">
        <w:t xml:space="preserve">resources </w:t>
      </w:r>
      <w:r w:rsidR="00B879AB">
        <w:t xml:space="preserve">located </w:t>
      </w:r>
      <w:r w:rsidRPr="002B4DDE">
        <w:t xml:space="preserve">outside of </w:t>
      </w:r>
      <w:r w:rsidR="00503A4B">
        <w:t xml:space="preserve">a </w:t>
      </w:r>
      <w:r w:rsidRPr="002B4DDE">
        <w:t xml:space="preserve">GHG Regulation Area for </w:t>
      </w:r>
      <w:r w:rsidR="003C30C6">
        <w:t xml:space="preserve">attribution to serve Demand in </w:t>
      </w:r>
      <w:r w:rsidRPr="002B4DDE">
        <w:t xml:space="preserve">a GHG Regulation Area if the MW quantity included in the </w:t>
      </w:r>
      <w:r w:rsidR="00B05807">
        <w:t>GHG Bid Adder</w:t>
      </w:r>
      <w:r w:rsidRPr="002B4DDE">
        <w:t xml:space="preserve"> is zero.</w:t>
      </w:r>
    </w:p>
    <w:p w14:paraId="4F6BF40D" w14:textId="71EBA06E" w:rsidR="009025A0" w:rsidRPr="002B4DDE" w:rsidRDefault="003C30C6" w:rsidP="009441E9">
      <w:pPr>
        <w:pStyle w:val="Heading2"/>
      </w:pPr>
      <w:proofErr w:type="gramStart"/>
      <w:r>
        <w:t>33.32.3  GHG</w:t>
      </w:r>
      <w:proofErr w:type="gramEnd"/>
      <w:r>
        <w:t xml:space="preserve"> Marginal Cost</w:t>
      </w:r>
    </w:p>
    <w:p w14:paraId="012CC303" w14:textId="30B18321" w:rsidR="002B4DDE" w:rsidRPr="002B4DDE" w:rsidRDefault="002A4489" w:rsidP="009441E9">
      <w:pPr>
        <w:ind w:left="720"/>
      </w:pPr>
      <w:r w:rsidRPr="002B4DDE" w:rsidDel="00C320D4">
        <w:t>The</w:t>
      </w:r>
      <w:r w:rsidRPr="002B4DDE">
        <w:t xml:space="preserve"> Integrated Forward Market will</w:t>
      </w:r>
      <w:r w:rsidR="00C320D4">
        <w:t>,</w:t>
      </w:r>
      <w:r w:rsidRPr="002B4DDE">
        <w:t xml:space="preserve"> </w:t>
      </w:r>
      <w:r w:rsidR="00C320D4">
        <w:t xml:space="preserve">taking into account </w:t>
      </w:r>
      <w:r w:rsidR="00C320D4" w:rsidRPr="00C320D4">
        <w:t xml:space="preserve">Energy Bids and GHG Bids, </w:t>
      </w:r>
      <w:r w:rsidRPr="002B4DDE">
        <w:t xml:space="preserve">optimally select </w:t>
      </w:r>
      <w:r w:rsidR="00F852C8">
        <w:t>r</w:t>
      </w:r>
      <w:r w:rsidRPr="002B4DDE">
        <w:t xml:space="preserve">esources </w:t>
      </w:r>
      <w:r w:rsidR="00B879AB">
        <w:t xml:space="preserve">located </w:t>
      </w:r>
      <w:r w:rsidRPr="002B4DDE">
        <w:t xml:space="preserve">outside of a GHG Regulation </w:t>
      </w:r>
      <w:proofErr w:type="gramStart"/>
      <w:r w:rsidRPr="002B4DDE">
        <w:t>Area</w:t>
      </w:r>
      <w:r w:rsidR="003C30C6">
        <w:t xml:space="preserve"> </w:t>
      </w:r>
      <w:r w:rsidRPr="002B4DDE">
        <w:t xml:space="preserve"> to</w:t>
      </w:r>
      <w:proofErr w:type="gramEnd"/>
      <w:r w:rsidRPr="002B4DDE">
        <w:t xml:space="preserve"> support </w:t>
      </w:r>
      <w:r w:rsidR="007E1D54">
        <w:t>GHG</w:t>
      </w:r>
      <w:r w:rsidRPr="002B4DDE">
        <w:t xml:space="preserve"> Transfers into a GHG Regulation Area</w:t>
      </w:r>
      <w:r w:rsidRPr="002B4DDE" w:rsidDel="00C320D4">
        <w:t xml:space="preserve"> </w:t>
      </w:r>
      <w:r w:rsidRPr="002B4DDE">
        <w:t xml:space="preserve">until the total MW of </w:t>
      </w:r>
      <w:r w:rsidR="007E1D54">
        <w:t>GHG</w:t>
      </w:r>
      <w:r w:rsidRPr="002B4DDE">
        <w:t xml:space="preserve"> Transfers into the</w:t>
      </w:r>
      <w:r w:rsidR="00503A4B">
        <w:t xml:space="preserve"> respective </w:t>
      </w:r>
      <w:r w:rsidRPr="002B4DDE">
        <w:t xml:space="preserve">GHG Regulation Area is fully allocated. </w:t>
      </w:r>
      <w:r w:rsidR="00503A4B">
        <w:t xml:space="preserve"> </w:t>
      </w:r>
      <w:r w:rsidRPr="002B4DDE">
        <w:t xml:space="preserve">The </w:t>
      </w:r>
      <w:r w:rsidR="00503A4B">
        <w:t>S</w:t>
      </w:r>
      <w:r w:rsidRPr="002B4DDE">
        <w:t xml:space="preserve">hadow </w:t>
      </w:r>
      <w:r w:rsidR="00503A4B">
        <w:t>P</w:t>
      </w:r>
      <w:r w:rsidRPr="002B4DDE">
        <w:t xml:space="preserve">rice of this allocation constraint is the </w:t>
      </w:r>
      <w:r w:rsidR="00F93175">
        <w:t>M</w:t>
      </w:r>
      <w:r w:rsidRPr="002B4DDE">
        <w:t>arginal G</w:t>
      </w:r>
      <w:r w:rsidR="00F52653">
        <w:t>H</w:t>
      </w:r>
      <w:r w:rsidRPr="002B4DDE">
        <w:t xml:space="preserve">G </w:t>
      </w:r>
      <w:r w:rsidR="00F93175">
        <w:t>C</w:t>
      </w:r>
      <w:r w:rsidR="006A4AAF">
        <w:t>ost</w:t>
      </w:r>
      <w:r w:rsidRPr="002B4DDE">
        <w:t xml:space="preserve"> for the respective GHG Regulation Area. </w:t>
      </w:r>
    </w:p>
    <w:p w14:paraId="6BC6E2EF" w14:textId="6AE274D3" w:rsidR="00870E0A" w:rsidRPr="002B4DDE" w:rsidRDefault="003C30C6" w:rsidP="009441E9">
      <w:pPr>
        <w:pStyle w:val="Heading2"/>
      </w:pPr>
      <w:r>
        <w:t>33.32.4 Compensation</w:t>
      </w:r>
    </w:p>
    <w:p w14:paraId="58C328AC" w14:textId="25004455" w:rsidR="002B4DDE" w:rsidRPr="002B4DDE" w:rsidRDefault="002A4489" w:rsidP="009441E9">
      <w:pPr>
        <w:ind w:left="720"/>
      </w:pPr>
      <w:r w:rsidRPr="002B4DDE">
        <w:t>When the Integra</w:t>
      </w:r>
      <w:r w:rsidR="00F852C8">
        <w:t>ted Forward Market attributes a r</w:t>
      </w:r>
      <w:r w:rsidRPr="002B4DDE">
        <w:t xml:space="preserve">esource </w:t>
      </w:r>
      <w:r w:rsidR="00B879AB">
        <w:t xml:space="preserve">located </w:t>
      </w:r>
      <w:r w:rsidRPr="002B4DDE">
        <w:t xml:space="preserve">outside of a GHG Regulation Area to support a </w:t>
      </w:r>
      <w:r w:rsidR="006B0DCC">
        <w:t>GHG</w:t>
      </w:r>
      <w:r w:rsidRPr="002B4DDE">
        <w:t xml:space="preserve"> Transfer to serve Demand in a GHG Regulation Area</w:t>
      </w:r>
      <w:r w:rsidR="00996CBF">
        <w:t>, the EDAM Resource Scheduling Coordinator</w:t>
      </w:r>
      <w:r w:rsidR="003C30C6">
        <w:t xml:space="preserve"> for the EDAM Resource Facility</w:t>
      </w:r>
      <w:r w:rsidR="00F852C8">
        <w:t xml:space="preserve"> or Scheduling Coordinator for the resource</w:t>
      </w:r>
      <w:r w:rsidRPr="002B4DDE">
        <w:t xml:space="preserve"> will receive a payment equaling the product of the </w:t>
      </w:r>
      <w:r w:rsidR="0086075C">
        <w:t>GHG Transfer</w:t>
      </w:r>
      <w:r w:rsidRPr="002B4DDE">
        <w:t xml:space="preserve"> to a GHG Regulation Area </w:t>
      </w:r>
      <w:r w:rsidR="0086075C">
        <w:t xml:space="preserve">attributed to the resource in the </w:t>
      </w:r>
      <w:r w:rsidRPr="002B4DDE">
        <w:t xml:space="preserve">IFM and the IFM </w:t>
      </w:r>
      <w:r w:rsidR="00F93175">
        <w:t>M</w:t>
      </w:r>
      <w:r w:rsidRPr="002B4DDE">
        <w:t>arginal G</w:t>
      </w:r>
      <w:r w:rsidR="00F52653">
        <w:t>H</w:t>
      </w:r>
      <w:r w:rsidRPr="002B4DDE">
        <w:t xml:space="preserve">G </w:t>
      </w:r>
      <w:r w:rsidR="00F93175">
        <w:t>C</w:t>
      </w:r>
      <w:r w:rsidR="006A4AAF">
        <w:t>ost</w:t>
      </w:r>
      <w:r w:rsidR="00F852C8">
        <w:t xml:space="preserve"> for </w:t>
      </w:r>
      <w:r w:rsidR="0086075C">
        <w:t>that</w:t>
      </w:r>
      <w:r w:rsidR="00F852C8">
        <w:t xml:space="preserve"> respective GHG Regulation Area.</w:t>
      </w:r>
    </w:p>
    <w:p w14:paraId="13383B8E" w14:textId="414AE618" w:rsidR="008C3C5C" w:rsidRPr="002B4DDE" w:rsidRDefault="008B30A3" w:rsidP="009441E9">
      <w:pPr>
        <w:pStyle w:val="Heading2"/>
      </w:pPr>
      <w:proofErr w:type="gramStart"/>
      <w:r>
        <w:t>33.32.5  GHG</w:t>
      </w:r>
      <w:proofErr w:type="gramEnd"/>
      <w:r>
        <w:t xml:space="preserve"> Net Export Constraint</w:t>
      </w:r>
    </w:p>
    <w:p w14:paraId="0BC31926" w14:textId="1472E9B0" w:rsidR="002B4DDE" w:rsidRDefault="008B30A3" w:rsidP="009441E9">
      <w:pPr>
        <w:ind w:left="720"/>
      </w:pPr>
      <w:r w:rsidRPr="002B4DDE" w:rsidDel="008B30A3">
        <w:rPr>
          <w:b/>
        </w:rPr>
        <w:t xml:space="preserve"> </w:t>
      </w:r>
      <w:r w:rsidR="002A4489" w:rsidRPr="002B4DDE">
        <w:t xml:space="preserve">The CAISO will apply an hourly GHG net export constraint in the </w:t>
      </w:r>
      <w:r w:rsidR="009446E7">
        <w:t xml:space="preserve">Integrated Forward Market </w:t>
      </w:r>
      <w:r w:rsidR="002A4489" w:rsidRPr="002B4DDE">
        <w:t>for EDAM Entity Balancing Authority Areas</w:t>
      </w:r>
      <w:r w:rsidR="007051B7">
        <w:t xml:space="preserve"> that do not overlap with a GHG Regulation Area</w:t>
      </w:r>
      <w:r w:rsidR="002A4489" w:rsidRPr="002B4DDE">
        <w:t xml:space="preserve">. This constraint will </w:t>
      </w:r>
      <w:r w:rsidR="00530EDB">
        <w:t>limit</w:t>
      </w:r>
      <w:r w:rsidR="002A4489" w:rsidRPr="002B4DDE">
        <w:t xml:space="preserve"> </w:t>
      </w:r>
      <w:r w:rsidR="00B6724B">
        <w:t xml:space="preserve">the </w:t>
      </w:r>
      <w:r w:rsidR="002A4489" w:rsidRPr="002B4DDE">
        <w:t xml:space="preserve">aggregate attribution </w:t>
      </w:r>
      <w:r w:rsidR="00C35542">
        <w:t xml:space="preserve">of </w:t>
      </w:r>
      <w:r w:rsidR="002A4489" w:rsidRPr="002B4DDE">
        <w:t>EDAM Resources</w:t>
      </w:r>
      <w:r w:rsidR="002A4489" w:rsidRPr="002B4DDE" w:rsidDel="007051B7">
        <w:t xml:space="preserve"> </w:t>
      </w:r>
      <w:r w:rsidR="00B6724B">
        <w:t>withi</w:t>
      </w:r>
      <w:r w:rsidR="007051B7">
        <w:t xml:space="preserve">n </w:t>
      </w:r>
      <w:r w:rsidR="00530EDB" w:rsidDel="007051B7">
        <w:t>a specific</w:t>
      </w:r>
      <w:r w:rsidR="00530EDB">
        <w:t xml:space="preserve"> </w:t>
      </w:r>
      <w:r w:rsidR="00B6724B" w:rsidRPr="00B6724B">
        <w:t xml:space="preserve">EDAM </w:t>
      </w:r>
      <w:r w:rsidR="00752302">
        <w:t xml:space="preserve">Entity </w:t>
      </w:r>
      <w:r w:rsidR="00B6724B" w:rsidRPr="00B6724B">
        <w:t>Balancing Authority Area</w:t>
      </w:r>
      <w:r w:rsidR="00530EDB" w:rsidDel="007051B7">
        <w:t xml:space="preserve"> </w:t>
      </w:r>
      <w:r w:rsidR="00530EDB">
        <w:t xml:space="preserve">such that the </w:t>
      </w:r>
      <w:r w:rsidR="007051B7">
        <w:t xml:space="preserve">aggregate </w:t>
      </w:r>
      <w:r w:rsidR="00530EDB">
        <w:t xml:space="preserve">attribution </w:t>
      </w:r>
      <w:r w:rsidR="000077F2">
        <w:t>does</w:t>
      </w:r>
      <w:r w:rsidR="00530EDB">
        <w:t xml:space="preserve"> not</w:t>
      </w:r>
      <w:r w:rsidR="00B6724B">
        <w:t xml:space="preserve"> exceed the net exports from </w:t>
      </w:r>
      <w:r w:rsidR="000077F2">
        <w:t xml:space="preserve">that </w:t>
      </w:r>
      <w:r w:rsidR="00B6724B">
        <w:t xml:space="preserve">EDAM </w:t>
      </w:r>
      <w:r w:rsidR="00752302">
        <w:t xml:space="preserve">Entity </w:t>
      </w:r>
      <w:r w:rsidR="00B6724B">
        <w:t>Balancing Authority Area</w:t>
      </w:r>
      <w:r w:rsidR="002A4489" w:rsidRPr="002B4DDE">
        <w:t>.</w:t>
      </w:r>
      <w:r w:rsidR="00B6724B">
        <w:t xml:space="preserve">  </w:t>
      </w:r>
      <w:r w:rsidRPr="0072643D">
        <w:t xml:space="preserve">This constraint will also limit the aggregate attribution of resources within </w:t>
      </w:r>
      <w:ins w:id="791" w:author="Author">
        <w:r w:rsidR="004C5B8A" w:rsidRPr="0072643D">
          <w:t xml:space="preserve">a specific </w:t>
        </w:r>
      </w:ins>
      <w:del w:id="792" w:author="Author">
        <w:r w:rsidRPr="0072643D" w:rsidDel="004C5B8A">
          <w:delText xml:space="preserve">the </w:delText>
        </w:r>
      </w:del>
      <w:r w:rsidRPr="0072643D">
        <w:t>GHG Regulation Area</w:t>
      </w:r>
      <w:ins w:id="793" w:author="Author">
        <w:r w:rsidR="004E5E46" w:rsidRPr="0072643D">
          <w:t xml:space="preserve"> </w:t>
        </w:r>
      </w:ins>
      <w:del w:id="794" w:author="Author">
        <w:r w:rsidRPr="0072643D" w:rsidDel="004C5B8A">
          <w:delText xml:space="preserve"> of the State of California </w:delText>
        </w:r>
      </w:del>
      <w:r w:rsidRPr="0072643D">
        <w:t>to serve Demand in a</w:t>
      </w:r>
      <w:ins w:id="795" w:author="Author">
        <w:r w:rsidR="004E5E46" w:rsidRPr="0072643D">
          <w:t>nother</w:t>
        </w:r>
      </w:ins>
      <w:r w:rsidRPr="0072643D">
        <w:t xml:space="preserve"> GHG Regulation Area </w:t>
      </w:r>
      <w:del w:id="796" w:author="Author">
        <w:r w:rsidRPr="0072643D" w:rsidDel="004E5E46">
          <w:delText xml:space="preserve">outside of California </w:delText>
        </w:r>
      </w:del>
      <w:r w:rsidRPr="0072643D">
        <w:t>such that the attribution may not exceed the net exports from these resources’ native Balancing Authority Areas.</w:t>
      </w:r>
      <w:r>
        <w:t xml:space="preserve">  </w:t>
      </w:r>
      <w:r w:rsidR="007051B7" w:rsidRPr="000077F2">
        <w:t xml:space="preserve">This </w:t>
      </w:r>
      <w:r w:rsidR="007051B7" w:rsidRPr="000077F2">
        <w:lastRenderedPageBreak/>
        <w:t xml:space="preserve">constraint will not restrict the Integrated Forward Market from attributing capacity located outside of a specific GHG Regulation Area obligated to serve Demand within that GHG Regulation Area </w:t>
      </w:r>
      <w:r>
        <w:t>that is</w:t>
      </w:r>
      <w:r w:rsidR="007051B7" w:rsidRPr="000077F2">
        <w:t xml:space="preserve"> registered with the CAISO.</w:t>
      </w:r>
      <w:r w:rsidR="007051B7">
        <w:t xml:space="preserve">  </w:t>
      </w:r>
      <w:r>
        <w:t>In accordance with the applicable Business Practice manual, t</w:t>
      </w:r>
      <w:r w:rsidR="00B6724B">
        <w:t>he CAISO will not enforce th</w:t>
      </w:r>
      <w:r w:rsidR="000077F2">
        <w:t>is</w:t>
      </w:r>
      <w:r w:rsidR="00B6724B">
        <w:t xml:space="preserve"> constraint </w:t>
      </w:r>
      <w:r w:rsidR="003C0872">
        <w:t xml:space="preserve">for any Balancing Authority Area in the EDAM Area and </w:t>
      </w:r>
      <w:r w:rsidR="00B6724B">
        <w:t xml:space="preserve">in any </w:t>
      </w:r>
      <w:r w:rsidR="00530EDB">
        <w:t>Trading H</w:t>
      </w:r>
      <w:r w:rsidR="00B6724B">
        <w:t xml:space="preserve">our in which </w:t>
      </w:r>
      <w:r w:rsidR="00426B51">
        <w:t xml:space="preserve">the CAISO </w:t>
      </w:r>
      <w:r w:rsidR="00503A4B">
        <w:t xml:space="preserve">Balancing Authority Area </w:t>
      </w:r>
      <w:r w:rsidR="00426B51">
        <w:t xml:space="preserve">or </w:t>
      </w:r>
      <w:r w:rsidR="00B6724B">
        <w:t xml:space="preserve">an EDAM Entity Balancing Authority Area with </w:t>
      </w:r>
      <w:r w:rsidR="00503A4B">
        <w:t>D</w:t>
      </w:r>
      <w:r w:rsidR="00B6724B">
        <w:t xml:space="preserve">emand in a GHG Regulation Area </w:t>
      </w:r>
      <w:r w:rsidR="00B6724B" w:rsidRPr="00B6724B">
        <w:t xml:space="preserve">is deficient </w:t>
      </w:r>
      <w:r w:rsidR="00B6724B" w:rsidRPr="00530EDB">
        <w:t xml:space="preserve">in the </w:t>
      </w:r>
      <w:r w:rsidR="00245E2D" w:rsidRPr="00530EDB">
        <w:t>upward direction</w:t>
      </w:r>
      <w:r w:rsidR="00245E2D">
        <w:t xml:space="preserve"> in the </w:t>
      </w:r>
      <w:r w:rsidR="00B6724B" w:rsidRPr="00B6724B">
        <w:t>EDAM R</w:t>
      </w:r>
      <w:r w:rsidR="00B33529">
        <w:t xml:space="preserve">esource </w:t>
      </w:r>
      <w:r w:rsidR="00B6724B" w:rsidRPr="00B6724B">
        <w:t>S</w:t>
      </w:r>
      <w:r w:rsidR="00B33529">
        <w:t xml:space="preserve">ufficiency </w:t>
      </w:r>
      <w:r w:rsidR="00B6724B" w:rsidRPr="00B6724B">
        <w:t>E</w:t>
      </w:r>
      <w:r w:rsidR="00B33529">
        <w:t>valuation</w:t>
      </w:r>
      <w:r w:rsidR="00B6724B">
        <w:t>.</w:t>
      </w:r>
    </w:p>
    <w:p w14:paraId="3B52AF9D" w14:textId="6FC80166" w:rsidR="00530EDB" w:rsidRDefault="008B30A3" w:rsidP="009441E9">
      <w:pPr>
        <w:pStyle w:val="Heading2"/>
      </w:pPr>
      <w:proofErr w:type="gramStart"/>
      <w:r>
        <w:t>33.32.6  Data</w:t>
      </w:r>
      <w:proofErr w:type="gramEnd"/>
      <w:r>
        <w:t xml:space="preserve"> Availability </w:t>
      </w:r>
    </w:p>
    <w:p w14:paraId="66EAA3C8" w14:textId="5AECC59A" w:rsidR="008B30A3" w:rsidRDefault="008B30A3" w:rsidP="009441E9">
      <w:pPr>
        <w:pStyle w:val="Heading3"/>
      </w:pPr>
      <w:r>
        <w:t>33.32.6.1 Notification</w:t>
      </w:r>
    </w:p>
    <w:p w14:paraId="6EA457DB" w14:textId="271D821F" w:rsidR="008B30A3" w:rsidRDefault="008B30A3" w:rsidP="008B30A3">
      <w:pPr>
        <w:ind w:left="720"/>
      </w:pPr>
      <w:r>
        <w:t>The CAISO will notify EDAM Resource Scheduling Coordinators for EDAM Resource Facilities and Scheduling Coordinators for resources within the CAISO Balancing Authority Area of their resources’ GHG reference pass schedules.</w:t>
      </w:r>
      <w:r w:rsidRPr="002B4DDE">
        <w:t xml:space="preserve"> </w:t>
      </w:r>
      <w:r w:rsidR="002A4489" w:rsidRPr="002B4DDE">
        <w:t xml:space="preserve">The CAISO will notify an EDAM Resource Scheduling Coordinator through </w:t>
      </w:r>
      <w:r w:rsidR="00306703">
        <w:t xml:space="preserve">the results </w:t>
      </w:r>
      <w:r w:rsidR="002A4489" w:rsidRPr="002B4DDE">
        <w:t xml:space="preserve">of the </w:t>
      </w:r>
      <w:r w:rsidR="00306703">
        <w:t>Integrated Forward Market of the MW</w:t>
      </w:r>
      <w:r w:rsidR="002A4489" w:rsidRPr="002B4DDE">
        <w:t xml:space="preserve"> quantity of any Energy of an EDAM Resource </w:t>
      </w:r>
      <w:r>
        <w:t xml:space="preserve">Facility </w:t>
      </w:r>
      <w:r w:rsidR="002A4489" w:rsidRPr="002B4DDE">
        <w:t>located in an EDAM Entity Balancing Authority Area outside of a specific GHG Reg</w:t>
      </w:r>
      <w:r w:rsidR="00E151D4">
        <w:t>ulation Area that supports a GHG</w:t>
      </w:r>
      <w:r w:rsidR="00C922B3">
        <w:t xml:space="preserve"> Transfer to serve Demand in that</w:t>
      </w:r>
      <w:r w:rsidR="002A4489" w:rsidRPr="002B4DDE">
        <w:t xml:space="preserve"> GHG Regulation Area. </w:t>
      </w:r>
    </w:p>
    <w:p w14:paraId="61F169BB" w14:textId="72C46ADE" w:rsidR="008B30A3" w:rsidRDefault="008B30A3" w:rsidP="008B30A3">
      <w:pPr>
        <w:ind w:left="720"/>
      </w:pPr>
      <w:r>
        <w:t>The CAISO will notify an EDAM Resource Scheduling Coordinator through the results of the Integrated Forward Market of the MW quantity of any Energy of an EDAM Resource Facility located the GHG Regulation Area of the State of Washington that supports a GHG Transfer to serve Demand in a GHG Regulation Area outside of the State of Washington.</w:t>
      </w:r>
    </w:p>
    <w:p w14:paraId="05AE576F" w14:textId="731C9481" w:rsidR="00870E0A" w:rsidRDefault="008B30A3" w:rsidP="009441E9">
      <w:pPr>
        <w:ind w:left="720"/>
      </w:pPr>
      <w:r>
        <w:t>The CAISO will notify the Scheduling Coordinator for a resource located in the GHG Regulation Area of the State of California through the results of the Integrated Forward Market of the MW quantity of any Energy of a resource that supports a GHG Transfer to serve Demand in a GHG Regulation Area outside of the State of California</w:t>
      </w:r>
    </w:p>
    <w:p w14:paraId="0D3CEE91" w14:textId="1245A353" w:rsidR="008B30A3" w:rsidRPr="002B4DDE" w:rsidRDefault="008B30A3" w:rsidP="009441E9">
      <w:pPr>
        <w:pStyle w:val="Heading3"/>
      </w:pPr>
      <w:r>
        <w:t xml:space="preserve">33.32.6.2 </w:t>
      </w:r>
      <w:del w:id="797" w:author="Author">
        <w:r w:rsidDel="005E1DBD">
          <w:delText>Dislcosure</w:delText>
        </w:r>
      </w:del>
      <w:ins w:id="798" w:author="Author">
        <w:r w:rsidR="005E1DBD">
          <w:t>Disclosure</w:t>
        </w:r>
      </w:ins>
    </w:p>
    <w:p w14:paraId="565BD358" w14:textId="42982E83" w:rsidR="00EA7D3B" w:rsidRDefault="00367316" w:rsidP="009441E9">
      <w:pPr>
        <w:ind w:left="720"/>
      </w:pPr>
      <w:r>
        <w:t>The CAISO may disclose</w:t>
      </w:r>
      <w:r w:rsidR="00094CB8">
        <w:t xml:space="preserve"> information related to GHG Transfers to </w:t>
      </w:r>
      <w:r w:rsidR="008B30A3">
        <w:t>a Governmental Authority</w:t>
      </w:r>
      <w:r w:rsidR="002A4489">
        <w:t>,</w:t>
      </w:r>
      <w:r w:rsidR="002A4489" w:rsidRPr="00EA7D3B">
        <w:t xml:space="preserve"> </w:t>
      </w:r>
      <w:r w:rsidR="002A4489">
        <w:t>so long as such infor</w:t>
      </w:r>
      <w:r w:rsidR="005F7100">
        <w:t xml:space="preserve">mation does not disclose </w:t>
      </w:r>
      <w:r w:rsidR="002A4489">
        <w:t>confidential information of any individual Market Participant.</w:t>
      </w:r>
    </w:p>
    <w:p w14:paraId="142C7003" w14:textId="77777777" w:rsidR="002B4DDE" w:rsidRPr="0022736A" w:rsidRDefault="002A4489" w:rsidP="002B4DDE">
      <w:pPr>
        <w:rPr>
          <w:b/>
        </w:rPr>
      </w:pPr>
      <w:r w:rsidRPr="0022736A">
        <w:rPr>
          <w:b/>
        </w:rPr>
        <w:lastRenderedPageBreak/>
        <w:t>33.33 [Not Used]</w:t>
      </w:r>
    </w:p>
    <w:p w14:paraId="1A6E8FD7" w14:textId="5F9ACEF7" w:rsidR="002B4DDE" w:rsidRPr="0022736A" w:rsidRDefault="002A4489" w:rsidP="002B4DDE">
      <w:pPr>
        <w:rPr>
          <w:i/>
        </w:rPr>
      </w:pPr>
      <w:r w:rsidRPr="0022736A">
        <w:rPr>
          <w:i/>
        </w:rPr>
        <w:t>[Section 33 is not used and Section 33.33 will not be used</w:t>
      </w:r>
      <w:r w:rsidR="00441DC6" w:rsidRPr="0022736A">
        <w:rPr>
          <w:i/>
        </w:rPr>
        <w:t xml:space="preserve"> as part of EDAM</w:t>
      </w:r>
      <w:r w:rsidRPr="0022736A">
        <w:rPr>
          <w:i/>
        </w:rPr>
        <w:t>.]</w:t>
      </w:r>
    </w:p>
    <w:p w14:paraId="1E90DD4F" w14:textId="77777777" w:rsidR="002B4DDE" w:rsidRPr="0022736A" w:rsidRDefault="002A4489" w:rsidP="002B4DDE">
      <w:pPr>
        <w:rPr>
          <w:b/>
        </w:rPr>
      </w:pPr>
      <w:r w:rsidRPr="0022736A">
        <w:rPr>
          <w:b/>
        </w:rPr>
        <w:t>33.34 [Not Used]</w:t>
      </w:r>
    </w:p>
    <w:p w14:paraId="716548B8" w14:textId="491DF372" w:rsidR="002B4DDE" w:rsidRPr="006A6B92" w:rsidRDefault="002A4489" w:rsidP="002B4DDE">
      <w:pPr>
        <w:rPr>
          <w:b/>
        </w:rPr>
      </w:pPr>
      <w:r w:rsidRPr="0022736A">
        <w:t>[</w:t>
      </w:r>
      <w:r w:rsidR="006C5355">
        <w:rPr>
          <w:i/>
        </w:rPr>
        <w:t xml:space="preserve">Section 34 includes the Real-Time Market rules applied to the Extended Day-Ahead Market pursuant to </w:t>
      </w:r>
      <w:r w:rsidRPr="0022736A">
        <w:rPr>
          <w:i/>
        </w:rPr>
        <w:t xml:space="preserve">Section </w:t>
      </w:r>
      <w:r w:rsidR="006C5355">
        <w:rPr>
          <w:i/>
        </w:rPr>
        <w:t>29.</w:t>
      </w:r>
      <w:r w:rsidRPr="0022736A">
        <w:rPr>
          <w:i/>
        </w:rPr>
        <w:t>34</w:t>
      </w:r>
      <w:r w:rsidR="00E00265">
        <w:rPr>
          <w:i/>
        </w:rPr>
        <w:t>,</w:t>
      </w:r>
      <w:r w:rsidR="00131B26">
        <w:rPr>
          <w:i/>
        </w:rPr>
        <w:t xml:space="preserve"> and</w:t>
      </w:r>
      <w:r w:rsidRPr="0022736A">
        <w:rPr>
          <w:i/>
        </w:rPr>
        <w:t xml:space="preserve"> </w:t>
      </w:r>
      <w:r w:rsidR="00E00265">
        <w:rPr>
          <w:i/>
        </w:rPr>
        <w:t xml:space="preserve">Section 33.34 </w:t>
      </w:r>
      <w:r w:rsidR="00131B26">
        <w:rPr>
          <w:i/>
        </w:rPr>
        <w:t xml:space="preserve">will not be used in Section </w:t>
      </w:r>
      <w:r w:rsidR="00E00265">
        <w:rPr>
          <w:i/>
        </w:rPr>
        <w:t>33</w:t>
      </w:r>
      <w:r w:rsidR="00131B26">
        <w:rPr>
          <w:i/>
        </w:rPr>
        <w:t>.</w:t>
      </w:r>
      <w:r w:rsidRPr="0022736A">
        <w:t>]</w:t>
      </w:r>
    </w:p>
    <w:p w14:paraId="55A3A910" w14:textId="77777777" w:rsidR="002B4DDE" w:rsidRPr="006A6B92" w:rsidRDefault="002A4489" w:rsidP="002B4DDE">
      <w:pPr>
        <w:rPr>
          <w:b/>
        </w:rPr>
      </w:pPr>
      <w:r w:rsidRPr="006A6B92">
        <w:rPr>
          <w:b/>
        </w:rPr>
        <w:t xml:space="preserve">33.35 Market Validation </w:t>
      </w:r>
      <w:proofErr w:type="gramStart"/>
      <w:r w:rsidRPr="006A6B92">
        <w:rPr>
          <w:b/>
        </w:rPr>
        <w:t>And</w:t>
      </w:r>
      <w:proofErr w:type="gramEnd"/>
      <w:r w:rsidRPr="006A6B92">
        <w:rPr>
          <w:b/>
        </w:rPr>
        <w:t xml:space="preserve"> Price Correction</w:t>
      </w:r>
    </w:p>
    <w:p w14:paraId="5C6DDF68" w14:textId="13C65D2B" w:rsidR="002B4DDE" w:rsidRPr="006A6B92" w:rsidRDefault="002A4489" w:rsidP="002B4DDE">
      <w:r w:rsidRPr="006A6B92">
        <w:t xml:space="preserve">The market validation and price correction provisions of Section 35 apply to the EDAM, except that, for a period not to exceed 180 days after an EDAM Entity Implementation Date, the time allowed for the CAISO’s correction of Day-Ahead Market prices </w:t>
      </w:r>
      <w:r w:rsidR="00C02D43">
        <w:t>will</w:t>
      </w:r>
      <w:r w:rsidRPr="006A6B92">
        <w:t xml:space="preserve"> be 10 Business Days.</w:t>
      </w:r>
    </w:p>
    <w:p w14:paraId="7E207C0F" w14:textId="3740149C" w:rsidR="002B4DDE" w:rsidRPr="0022736A" w:rsidRDefault="002A4489" w:rsidP="002B4DDE">
      <w:r w:rsidRPr="0022736A">
        <w:rPr>
          <w:b/>
        </w:rPr>
        <w:t xml:space="preserve">33.36 </w:t>
      </w:r>
      <w:commentRangeStart w:id="799"/>
      <w:ins w:id="800" w:author="Author">
        <w:r w:rsidR="00F83018">
          <w:rPr>
            <w:b/>
          </w:rPr>
          <w:t>Congestion Revenue Rights</w:t>
        </w:r>
        <w:commentRangeEnd w:id="799"/>
        <w:r w:rsidR="00F83018">
          <w:rPr>
            <w:rStyle w:val="CommentReference"/>
            <w:rFonts w:ascii="Times New Roman" w:eastAsia="Times New Roman" w:hAnsi="Times New Roman" w:cs="Times New Roman"/>
            <w:kern w:val="16"/>
            <w:sz w:val="24"/>
            <w:szCs w:val="20"/>
            <w:lang w:val="x-none" w:eastAsia="x-none"/>
          </w:rPr>
          <w:commentReference w:id="799"/>
        </w:r>
      </w:ins>
      <w:del w:id="801" w:author="Author">
        <w:r w:rsidRPr="0022736A" w:rsidDel="00F83018">
          <w:rPr>
            <w:b/>
          </w:rPr>
          <w:delText>[Not Used]</w:delText>
        </w:r>
      </w:del>
    </w:p>
    <w:p w14:paraId="3F445624" w14:textId="7766C8DA" w:rsidR="002B4DDE" w:rsidRPr="00F83018" w:rsidRDefault="002A4489" w:rsidP="002B4DDE">
      <w:del w:id="802" w:author="Author">
        <w:r w:rsidRPr="00F83018" w:rsidDel="00F83018">
          <w:delText>[</w:delText>
        </w:r>
      </w:del>
      <w:r w:rsidRPr="00F83018">
        <w:t>Congestion Revenue Rights are not included in the E</w:t>
      </w:r>
      <w:ins w:id="803" w:author="Author">
        <w:r w:rsidR="00F83018">
          <w:t xml:space="preserve">xtended </w:t>
        </w:r>
      </w:ins>
      <w:r w:rsidRPr="00F83018">
        <w:t>D</w:t>
      </w:r>
      <w:ins w:id="804" w:author="Author">
        <w:r w:rsidR="00F83018">
          <w:t>ay-</w:t>
        </w:r>
      </w:ins>
      <w:r w:rsidRPr="00F83018">
        <w:t>A</w:t>
      </w:r>
      <w:ins w:id="805" w:author="Author">
        <w:r w:rsidR="00F83018">
          <w:t xml:space="preserve">head </w:t>
        </w:r>
      </w:ins>
      <w:r w:rsidRPr="00F83018">
        <w:t>M</w:t>
      </w:r>
      <w:ins w:id="806" w:author="Author">
        <w:r w:rsidR="00F83018">
          <w:t>arket</w:t>
        </w:r>
      </w:ins>
      <w:r w:rsidR="00441DC6" w:rsidRPr="00F83018">
        <w:t>,</w:t>
      </w:r>
      <w:r w:rsidRPr="00F83018">
        <w:t xml:space="preserve"> and the provisions of Section 36 will not apply to EDAM Market Participants.</w:t>
      </w:r>
      <w:del w:id="807" w:author="Author">
        <w:r w:rsidRPr="00F83018" w:rsidDel="00F83018">
          <w:delText>]</w:delText>
        </w:r>
      </w:del>
      <w:r w:rsidRPr="00F83018">
        <w:t xml:space="preserve">  </w:t>
      </w:r>
    </w:p>
    <w:p w14:paraId="716C068E" w14:textId="77777777" w:rsidR="002B4DDE" w:rsidRPr="006A6B92" w:rsidRDefault="002A4489" w:rsidP="00A21BC5">
      <w:pPr>
        <w:pStyle w:val="Heading1"/>
      </w:pPr>
      <w:r w:rsidRPr="006A6B92">
        <w:t xml:space="preserve">33.37 Rules </w:t>
      </w:r>
      <w:proofErr w:type="gramStart"/>
      <w:r w:rsidRPr="006A6B92">
        <w:t>Of</w:t>
      </w:r>
      <w:proofErr w:type="gramEnd"/>
      <w:r w:rsidRPr="006A6B92">
        <w:t xml:space="preserve"> Conduct</w:t>
      </w:r>
    </w:p>
    <w:p w14:paraId="55285AF9" w14:textId="6F7A776A" w:rsidR="002B4DDE" w:rsidRPr="00732E55" w:rsidRDefault="002A4489" w:rsidP="00957304">
      <w:r w:rsidRPr="006A6B92">
        <w:t>All EDAM Market Participants will be subject to the provisions of Section 37 except for Section</w:t>
      </w:r>
      <w:r w:rsidR="00182977">
        <w:t xml:space="preserve"> 37.2 and </w:t>
      </w:r>
      <w:r w:rsidR="00714558" w:rsidRPr="00732E55">
        <w:t xml:space="preserve">Section </w:t>
      </w:r>
      <w:r w:rsidR="00182977" w:rsidRPr="00732E55">
        <w:t>37.4</w:t>
      </w:r>
      <w:r w:rsidR="00714558" w:rsidRPr="00732E55">
        <w:t xml:space="preserve"> to the extent it applies to Maintenance Outages.  </w:t>
      </w:r>
      <w:r w:rsidR="00957304" w:rsidRPr="00732E55" w:rsidDel="00957304">
        <w:t xml:space="preserve"> </w:t>
      </w:r>
    </w:p>
    <w:p w14:paraId="0836F0C1" w14:textId="2CC530D2" w:rsidR="002B4DDE" w:rsidRPr="00732E55" w:rsidRDefault="002A4489" w:rsidP="00957304">
      <w:pPr>
        <w:rPr>
          <w:b/>
        </w:rPr>
      </w:pPr>
      <w:r w:rsidRPr="00732E55">
        <w:rPr>
          <w:b/>
        </w:rPr>
        <w:t>33.38 Market Monitoring</w:t>
      </w:r>
      <w:r w:rsidR="00527B40">
        <w:rPr>
          <w:b/>
        </w:rPr>
        <w:t xml:space="preserve"> in EDAM</w:t>
      </w:r>
    </w:p>
    <w:p w14:paraId="3EBEDDFA" w14:textId="21457A9F" w:rsidR="002B4DDE" w:rsidRPr="002B4DDE" w:rsidRDefault="002A4489" w:rsidP="00957304">
      <w:r w:rsidRPr="00732E55">
        <w:t xml:space="preserve">The CAISO Department of Market Monitoring is the market monitor for the EDAM and holds the same duties towards the EDAM as it holds under Appendix P, Section 5 towards the </w:t>
      </w:r>
      <w:r w:rsidR="00F06F1A" w:rsidRPr="00732E55">
        <w:t xml:space="preserve">other </w:t>
      </w:r>
      <w:r w:rsidRPr="00732E55">
        <w:t xml:space="preserve">CAISO Markets.  Any referral to FERC of a potential Market Violation or market design flaw </w:t>
      </w:r>
      <w:r w:rsidR="00C02D43" w:rsidRPr="00732E55">
        <w:t>will</w:t>
      </w:r>
      <w:r w:rsidRPr="00732E55">
        <w:t xml:space="preserve"> be made under the procedures established in Appendix P, Section 11 and Appendix P, Section 12, respectively.  The obligations the CAISO holds towards </w:t>
      </w:r>
      <w:r w:rsidR="009F3C18" w:rsidRPr="00732E55">
        <w:t xml:space="preserve">the </w:t>
      </w:r>
      <w:r w:rsidRPr="00732E55">
        <w:t>D</w:t>
      </w:r>
      <w:r w:rsidR="009F3C18" w:rsidRPr="00732E55">
        <w:t xml:space="preserve">epartment of </w:t>
      </w:r>
      <w:r w:rsidRPr="00732E55">
        <w:t>M</w:t>
      </w:r>
      <w:r w:rsidR="009F3C18" w:rsidRPr="00732E55">
        <w:t xml:space="preserve">arket </w:t>
      </w:r>
      <w:r w:rsidRPr="00732E55">
        <w:t>M</w:t>
      </w:r>
      <w:r w:rsidR="009F3C18" w:rsidRPr="00732E55">
        <w:t>onitoring</w:t>
      </w:r>
      <w:r w:rsidRPr="00732E55">
        <w:t xml:space="preserve"> under Appendix P, Sections 3 </w:t>
      </w:r>
      <w:r w:rsidR="009F3C18" w:rsidRPr="00732E55">
        <w:t>and</w:t>
      </w:r>
      <w:r w:rsidRPr="00732E55">
        <w:t xml:space="preserve"> 4 apply equally</w:t>
      </w:r>
      <w:r w:rsidRPr="002B4DDE">
        <w:t xml:space="preserve"> to </w:t>
      </w:r>
      <w:r w:rsidR="009F3C18">
        <w:t xml:space="preserve">the </w:t>
      </w:r>
      <w:r w:rsidRPr="002B4DDE">
        <w:t>D</w:t>
      </w:r>
      <w:r w:rsidR="009F3C18">
        <w:t xml:space="preserve">epartment of </w:t>
      </w:r>
      <w:r w:rsidRPr="002B4DDE">
        <w:t>M</w:t>
      </w:r>
      <w:r w:rsidR="009F3C18">
        <w:t xml:space="preserve">arket </w:t>
      </w:r>
      <w:r w:rsidRPr="002B4DDE">
        <w:t>M</w:t>
      </w:r>
      <w:r w:rsidR="009F3C18">
        <w:t>onitoring</w:t>
      </w:r>
      <w:r w:rsidRPr="002B4DDE">
        <w:t xml:space="preserve"> in its role as market monitor for the EDAM. </w:t>
      </w:r>
    </w:p>
    <w:p w14:paraId="3B568CB3" w14:textId="77777777" w:rsidR="002B4DDE" w:rsidRPr="006A6B92" w:rsidRDefault="002A4489" w:rsidP="002B4DDE">
      <w:r w:rsidRPr="002B4DDE">
        <w:t xml:space="preserve">The CAISO Market Surveillance Committee holds the same duties towards the EDAM as it holds under </w:t>
      </w:r>
      <w:r w:rsidRPr="006A6B92">
        <w:t xml:space="preserve">Appendix O, Section 5 towards the CAISO Markets.  </w:t>
      </w:r>
    </w:p>
    <w:p w14:paraId="48C6687B" w14:textId="49A353C2" w:rsidR="002B4DDE" w:rsidRPr="006A6B92" w:rsidRDefault="002A4489" w:rsidP="00A21BC5">
      <w:pPr>
        <w:pStyle w:val="Heading1"/>
      </w:pPr>
      <w:r w:rsidRPr="006A6B92">
        <w:t>33.39 Local Market Power Mitigation</w:t>
      </w:r>
      <w:r w:rsidR="00527B40">
        <w:t xml:space="preserve"> in EDAM</w:t>
      </w:r>
      <w:r w:rsidRPr="006A6B92">
        <w:t xml:space="preserve"> </w:t>
      </w:r>
    </w:p>
    <w:p w14:paraId="7EA310D2" w14:textId="3013A2BD" w:rsidR="002B4DDE" w:rsidRPr="006A6B92" w:rsidRDefault="002A4489" w:rsidP="002B4DDE">
      <w:r w:rsidRPr="006A6B92">
        <w:t>The CAISO appl</w:t>
      </w:r>
      <w:r w:rsidR="004D0DD0">
        <w:t>ies</w:t>
      </w:r>
      <w:r w:rsidRPr="006A6B92">
        <w:t xml:space="preserve"> the Local Market Power Mitigation procedures set forth in Section</w:t>
      </w:r>
      <w:r w:rsidR="00527B40">
        <w:t>s 31.2, 31.9, and</w:t>
      </w:r>
      <w:r w:rsidRPr="006A6B92">
        <w:t xml:space="preserve"> 39.7 to the E</w:t>
      </w:r>
      <w:r w:rsidR="00EA1E0C">
        <w:t xml:space="preserve">xtended </w:t>
      </w:r>
      <w:r w:rsidRPr="006A6B92">
        <w:t>D</w:t>
      </w:r>
      <w:r w:rsidR="00EA1E0C">
        <w:t>ay-</w:t>
      </w:r>
      <w:r w:rsidRPr="006A6B92">
        <w:t>A</w:t>
      </w:r>
      <w:r w:rsidR="00EA1E0C">
        <w:t xml:space="preserve">head </w:t>
      </w:r>
      <w:r w:rsidRPr="006A6B92">
        <w:t>M</w:t>
      </w:r>
      <w:r w:rsidR="00EA1E0C">
        <w:t>arket</w:t>
      </w:r>
      <w:r w:rsidRPr="006A6B92">
        <w:t xml:space="preserve"> and </w:t>
      </w:r>
      <w:r w:rsidR="004D0DD0">
        <w:t>uses</w:t>
      </w:r>
      <w:r w:rsidRPr="006A6B92">
        <w:t xml:space="preserve"> the methods and standards for setting </w:t>
      </w:r>
      <w:r w:rsidR="004D0DD0">
        <w:t>Default Energy Bids and Default Availability Bids</w:t>
      </w:r>
      <w:r w:rsidRPr="006A6B92">
        <w:t xml:space="preserve"> in the E</w:t>
      </w:r>
      <w:r w:rsidR="00EA1E0C">
        <w:t xml:space="preserve">xtended </w:t>
      </w:r>
      <w:r w:rsidRPr="006A6B92">
        <w:t>D</w:t>
      </w:r>
      <w:r w:rsidR="00EA1E0C">
        <w:t>ay-</w:t>
      </w:r>
      <w:r w:rsidRPr="006A6B92">
        <w:t>A</w:t>
      </w:r>
      <w:r w:rsidR="00EA1E0C">
        <w:t xml:space="preserve">head </w:t>
      </w:r>
      <w:r w:rsidRPr="006A6B92">
        <w:t>M</w:t>
      </w:r>
      <w:r w:rsidR="00EA1E0C">
        <w:t>arket</w:t>
      </w:r>
      <w:r w:rsidRPr="006A6B92">
        <w:t xml:space="preserve"> </w:t>
      </w:r>
      <w:r w:rsidR="004D0DD0">
        <w:t xml:space="preserve">as </w:t>
      </w:r>
      <w:r w:rsidRPr="006A6B92">
        <w:t>set forth in Section 39.7.</w:t>
      </w:r>
    </w:p>
    <w:p w14:paraId="55959405" w14:textId="13E03EF7" w:rsidR="002B4DDE" w:rsidRDefault="002A4489" w:rsidP="00A21BC5">
      <w:pPr>
        <w:pStyle w:val="Heading1"/>
      </w:pPr>
      <w:r w:rsidRPr="006A6B92">
        <w:lastRenderedPageBreak/>
        <w:t xml:space="preserve">33.40 [Not Used] </w:t>
      </w:r>
    </w:p>
    <w:p w14:paraId="1CDC38F0" w14:textId="11842B4E" w:rsidR="0022736A" w:rsidRPr="0022736A" w:rsidRDefault="0022736A" w:rsidP="0022736A">
      <w:r>
        <w:t>[</w:t>
      </w:r>
      <w:r>
        <w:rPr>
          <w:i/>
        </w:rPr>
        <w:t>Section 40 is currently not used in the CAISO tariff</w:t>
      </w:r>
      <w:r w:rsidR="006B4627">
        <w:rPr>
          <w:i/>
        </w:rPr>
        <w:t xml:space="preserve"> Section 33.19 will similarly not be used</w:t>
      </w:r>
      <w:r>
        <w:rPr>
          <w:i/>
        </w:rPr>
        <w:t>.</w:t>
      </w:r>
      <w:r>
        <w:t>]</w:t>
      </w:r>
    </w:p>
    <w:p w14:paraId="33504B2C" w14:textId="55C48926" w:rsidR="002B4DDE" w:rsidRDefault="002A4489" w:rsidP="00A21BC5">
      <w:pPr>
        <w:pStyle w:val="Heading1"/>
      </w:pPr>
      <w:r w:rsidRPr="002B4DDE">
        <w:t>33.41 [Not Used]</w:t>
      </w:r>
    </w:p>
    <w:p w14:paraId="6FCE5609" w14:textId="27745764" w:rsidR="0022736A" w:rsidRPr="0022736A" w:rsidRDefault="0022736A" w:rsidP="0022736A">
      <w:r>
        <w:t>[</w:t>
      </w:r>
      <w:r>
        <w:rPr>
          <w:i/>
        </w:rPr>
        <w:t>Section</w:t>
      </w:r>
      <w:r w:rsidR="006B4627">
        <w:rPr>
          <w:i/>
        </w:rPr>
        <w:t xml:space="preserve"> 41</w:t>
      </w:r>
      <w:r>
        <w:rPr>
          <w:i/>
        </w:rPr>
        <w:t xml:space="preserve"> is currently not used in the CAISO tariff</w:t>
      </w:r>
      <w:r w:rsidR="006B4627">
        <w:rPr>
          <w:i/>
        </w:rPr>
        <w:t xml:space="preserve"> Section 33.41 will similarly not be used</w:t>
      </w:r>
      <w:r>
        <w:rPr>
          <w:i/>
        </w:rPr>
        <w:t>.</w:t>
      </w:r>
      <w:r>
        <w:t>]</w:t>
      </w:r>
    </w:p>
    <w:p w14:paraId="039BD69C" w14:textId="031FEEC2" w:rsidR="002B4DDE" w:rsidRDefault="002A4489" w:rsidP="00A21BC5">
      <w:pPr>
        <w:pStyle w:val="Heading1"/>
      </w:pPr>
      <w:r w:rsidRPr="00070B49">
        <w:t>33.42 [Not Used</w:t>
      </w:r>
      <w:r w:rsidR="00A44DCF" w:rsidRPr="00070B49">
        <w:t>]</w:t>
      </w:r>
    </w:p>
    <w:p w14:paraId="7B173B6D" w14:textId="4C8769C8" w:rsidR="0022736A" w:rsidRPr="0022736A" w:rsidRDefault="0022736A" w:rsidP="0022736A">
      <w:r>
        <w:t>[</w:t>
      </w:r>
      <w:r>
        <w:rPr>
          <w:i/>
        </w:rPr>
        <w:t>Section</w:t>
      </w:r>
      <w:r w:rsidR="006B4627">
        <w:rPr>
          <w:i/>
        </w:rPr>
        <w:t xml:space="preserve"> 42</w:t>
      </w:r>
      <w:r>
        <w:rPr>
          <w:i/>
        </w:rPr>
        <w:t xml:space="preserve"> is currently not used in the CAISO tariff</w:t>
      </w:r>
      <w:r w:rsidR="006B4627">
        <w:rPr>
          <w:i/>
        </w:rPr>
        <w:t xml:space="preserve"> Section 33.42 will similarly not be used</w:t>
      </w:r>
      <w:r>
        <w:rPr>
          <w:i/>
        </w:rPr>
        <w:t>.</w:t>
      </w:r>
      <w:r>
        <w:t>]</w:t>
      </w:r>
    </w:p>
    <w:p w14:paraId="22203B02" w14:textId="5FF685C0" w:rsidR="002B4DDE" w:rsidRDefault="002A4489" w:rsidP="00592652">
      <w:pPr>
        <w:pStyle w:val="Heading1"/>
      </w:pPr>
      <w:r w:rsidRPr="00070B49">
        <w:t>33.43 [Not Used]</w:t>
      </w:r>
    </w:p>
    <w:p w14:paraId="0F75FFCE" w14:textId="109AD481" w:rsidR="0022736A" w:rsidRPr="0022736A" w:rsidRDefault="0022736A" w:rsidP="0022736A">
      <w:r>
        <w:t>[</w:t>
      </w:r>
      <w:r>
        <w:rPr>
          <w:i/>
        </w:rPr>
        <w:t>Section</w:t>
      </w:r>
      <w:r w:rsidR="006B4627">
        <w:rPr>
          <w:i/>
        </w:rPr>
        <w:t xml:space="preserve"> 43</w:t>
      </w:r>
      <w:r>
        <w:rPr>
          <w:i/>
        </w:rPr>
        <w:t xml:space="preserve"> is currently not used in the CAISO tariff</w:t>
      </w:r>
      <w:r w:rsidR="006B4627">
        <w:rPr>
          <w:i/>
        </w:rPr>
        <w:t xml:space="preserve"> Section 33.43 will similarly not be used</w:t>
      </w:r>
      <w:r>
        <w:rPr>
          <w:i/>
        </w:rPr>
        <w:t>.</w:t>
      </w:r>
      <w:r>
        <w:t>]</w:t>
      </w:r>
    </w:p>
    <w:p w14:paraId="7BAA6D07" w14:textId="77777777" w:rsidR="002B4DDE" w:rsidRPr="006A6B92" w:rsidRDefault="002A4489" w:rsidP="00A21BC5">
      <w:pPr>
        <w:pStyle w:val="Heading1"/>
      </w:pPr>
      <w:r w:rsidRPr="00070B49">
        <w:t xml:space="preserve">33.44 Flexible </w:t>
      </w:r>
      <w:r w:rsidRPr="006A6B92">
        <w:t>Ramping Product</w:t>
      </w:r>
    </w:p>
    <w:p w14:paraId="04EC8338" w14:textId="425BFDEA" w:rsidR="00F97678" w:rsidRDefault="002A4489" w:rsidP="005C141D">
      <w:r w:rsidRPr="006A6B92">
        <w:t>The CAISO procure</w:t>
      </w:r>
      <w:r w:rsidR="00592652">
        <w:t>s</w:t>
      </w:r>
      <w:r w:rsidRPr="006A6B92">
        <w:t xml:space="preserve"> </w:t>
      </w:r>
      <w:r w:rsidR="009F3C18">
        <w:t xml:space="preserve">the </w:t>
      </w:r>
      <w:r w:rsidR="00592652">
        <w:t>Flexible Ramping Product</w:t>
      </w:r>
      <w:r w:rsidRPr="006A6B92">
        <w:t xml:space="preserve"> in the EDAM Area as set forth in Section 44.</w:t>
      </w:r>
    </w:p>
    <w:sectPr w:rsidR="00F97678" w:rsidSect="00412A63">
      <w:headerReference w:type="default" r:id="rId10"/>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5CCA0D11" w14:textId="76C2AA58" w:rsidR="00DD7560" w:rsidRPr="00C83F60" w:rsidRDefault="00DD7560">
      <w:pPr>
        <w:pStyle w:val="CommentText"/>
        <w:rPr>
          <w:lang w:val="en-US"/>
        </w:rPr>
      </w:pPr>
      <w:r>
        <w:rPr>
          <w:rStyle w:val="CommentReference"/>
        </w:rPr>
        <w:annotationRef/>
      </w:r>
      <w:r>
        <w:rPr>
          <w:lang w:val="en-US"/>
        </w:rPr>
        <w:t>Clarifies that manual operation means without reliance on the results from the Day-Ahead Market.</w:t>
      </w:r>
    </w:p>
  </w:comment>
  <w:comment w:id="3" w:author="Author" w:initials="A">
    <w:p w14:paraId="0EB29C73" w14:textId="1F9927B1" w:rsidR="00DD7560" w:rsidRPr="00337889" w:rsidRDefault="00DD7560">
      <w:pPr>
        <w:pStyle w:val="CommentText"/>
        <w:rPr>
          <w:lang w:val="en-US"/>
        </w:rPr>
      </w:pPr>
      <w:r>
        <w:rPr>
          <w:rStyle w:val="CommentReference"/>
        </w:rPr>
        <w:annotationRef/>
      </w:r>
      <w:r>
        <w:rPr>
          <w:lang w:val="en-US"/>
        </w:rPr>
        <w:t>A stakeholder requested that CAISO include language that would require it to publish the executed EDAM Entity Implementation Agreements.  As stated during the tariff workshop, CAISO intends to publish the executed agreements on its website, similar to what it does now with the EIM Implementation Agreements.  However, because this is a simple administrative activity, we have decided not to make it a formal tariff requirement.</w:t>
      </w:r>
    </w:p>
  </w:comment>
  <w:comment w:id="8" w:author="Author" w:initials="A">
    <w:p w14:paraId="2C931D01" w14:textId="580E4159" w:rsidR="00DD7560" w:rsidRPr="00D04134" w:rsidRDefault="00DD7560">
      <w:pPr>
        <w:pStyle w:val="CommentText"/>
        <w:rPr>
          <w:lang w:val="en-US"/>
        </w:rPr>
      </w:pPr>
      <w:r>
        <w:rPr>
          <w:rStyle w:val="CommentReference"/>
        </w:rPr>
        <w:annotationRef/>
      </w:r>
      <w:r>
        <w:rPr>
          <w:lang w:val="en-US"/>
        </w:rPr>
        <w:t>Clarifies there may be third parties engaged by the CAISO in the implementation process, including prospective EDAM Load Serving Entities.</w:t>
      </w:r>
    </w:p>
  </w:comment>
  <w:comment w:id="9" w:author="Author" w:initials="A">
    <w:p w14:paraId="6EAB24B5" w14:textId="6468860A" w:rsidR="00DD7560" w:rsidRPr="000E3A70" w:rsidRDefault="00DD7560">
      <w:pPr>
        <w:pStyle w:val="CommentText"/>
        <w:rPr>
          <w:lang w:val="en-US"/>
        </w:rPr>
      </w:pPr>
      <w:r>
        <w:rPr>
          <w:rStyle w:val="CommentReference"/>
        </w:rPr>
        <w:annotationRef/>
      </w:r>
      <w:r>
        <w:rPr>
          <w:lang w:val="en-US"/>
        </w:rPr>
        <w:t>These requirements apply for entities that elected to use its own forecast in the WEIM and EDAM, which election must be the same (see Section 33.31.4).</w:t>
      </w:r>
    </w:p>
  </w:comment>
  <w:comment w:id="10" w:author="Author" w:initials="A">
    <w:p w14:paraId="42667977" w14:textId="70ED7145" w:rsidR="00DD7560" w:rsidRPr="000E3A70" w:rsidRDefault="00DD7560">
      <w:pPr>
        <w:pStyle w:val="CommentText"/>
        <w:rPr>
          <w:lang w:val="en-US"/>
        </w:rPr>
      </w:pPr>
      <w:r>
        <w:rPr>
          <w:rStyle w:val="CommentReference"/>
        </w:rPr>
        <w:annotationRef/>
      </w:r>
      <w:r>
        <w:rPr>
          <w:lang w:val="en-US"/>
        </w:rPr>
        <w:t>Intended to include third party service providers.</w:t>
      </w:r>
    </w:p>
  </w:comment>
  <w:comment w:id="11" w:author="Author" w:initials="A">
    <w:p w14:paraId="47D9C990" w14:textId="56A633E8" w:rsidR="00DD7560" w:rsidRPr="00F83018" w:rsidRDefault="00DD7560">
      <w:pPr>
        <w:pStyle w:val="CommentText"/>
        <w:rPr>
          <w:lang w:val="en-US"/>
        </w:rPr>
      </w:pPr>
      <w:r>
        <w:rPr>
          <w:rStyle w:val="CommentReference"/>
        </w:rPr>
        <w:annotationRef/>
      </w:r>
      <w:r>
        <w:rPr>
          <w:lang w:val="en-US"/>
        </w:rPr>
        <w:t>Clarifies the exclusion of these provisions.</w:t>
      </w:r>
    </w:p>
  </w:comment>
  <w:comment w:id="23" w:author="Author" w:initials="A">
    <w:p w14:paraId="5068AA0A" w14:textId="59F75FED" w:rsidR="00DD7560" w:rsidRPr="008A2515" w:rsidRDefault="00DD7560">
      <w:pPr>
        <w:pStyle w:val="CommentText"/>
        <w:rPr>
          <w:lang w:val="en-US"/>
        </w:rPr>
      </w:pPr>
      <w:r>
        <w:rPr>
          <w:rStyle w:val="CommentReference"/>
        </w:rPr>
        <w:annotationRef/>
      </w:r>
      <w:r>
        <w:rPr>
          <w:lang w:val="en-US"/>
        </w:rPr>
        <w:t>The CAISO only provides transmission service on the CAISO Controlled Grid.</w:t>
      </w:r>
    </w:p>
  </w:comment>
  <w:comment w:id="24" w:author="Author" w:initials="A">
    <w:p w14:paraId="1EF18374" w14:textId="1BFFBA56" w:rsidR="00DD7560" w:rsidRPr="0062329A" w:rsidRDefault="00DD7560">
      <w:pPr>
        <w:pStyle w:val="CommentText"/>
        <w:rPr>
          <w:lang w:val="en-US"/>
        </w:rPr>
      </w:pPr>
      <w:r>
        <w:rPr>
          <w:rStyle w:val="CommentReference"/>
        </w:rPr>
        <w:annotationRef/>
      </w:r>
      <w:r>
        <w:rPr>
          <w:lang w:val="en-US"/>
        </w:rPr>
        <w:t>This sentence is unnecessary.  Termination is covered under the terms of the EDAM Addendum.</w:t>
      </w:r>
    </w:p>
  </w:comment>
  <w:comment w:id="28" w:author="Author" w:initials="A">
    <w:p w14:paraId="11540E28" w14:textId="132435A9" w:rsidR="00DD7560" w:rsidRPr="00944FA8" w:rsidRDefault="00DD7560">
      <w:pPr>
        <w:pStyle w:val="CommentText"/>
        <w:rPr>
          <w:lang w:val="en-US"/>
        </w:rPr>
      </w:pPr>
      <w:r>
        <w:rPr>
          <w:rStyle w:val="CommentReference"/>
        </w:rPr>
        <w:annotationRef/>
      </w:r>
      <w:r>
        <w:rPr>
          <w:lang w:val="en-US"/>
        </w:rPr>
        <w:t>Clean up edit.</w:t>
      </w:r>
    </w:p>
  </w:comment>
  <w:comment w:id="30" w:author="Author" w:initials="A">
    <w:p w14:paraId="34934BB7" w14:textId="163949E6" w:rsidR="00DD7560" w:rsidRPr="001C7E50" w:rsidRDefault="00DD7560">
      <w:pPr>
        <w:pStyle w:val="CommentText"/>
        <w:rPr>
          <w:lang w:val="en-US"/>
        </w:rPr>
      </w:pPr>
      <w:r>
        <w:rPr>
          <w:rStyle w:val="CommentReference"/>
        </w:rPr>
        <w:annotationRef/>
      </w:r>
      <w:r>
        <w:rPr>
          <w:lang w:val="en-US"/>
        </w:rPr>
        <w:t>Clarifies that all LSEs in the balancing area must be identified as they are all necessary.</w:t>
      </w:r>
    </w:p>
  </w:comment>
  <w:comment w:id="36" w:author="Author" w:initials="A">
    <w:p w14:paraId="01790176" w14:textId="7773D0A5" w:rsidR="00DD7560" w:rsidRPr="000A7FE7" w:rsidRDefault="00DD7560">
      <w:pPr>
        <w:pStyle w:val="CommentText"/>
        <w:rPr>
          <w:lang w:val="en-US"/>
        </w:rPr>
      </w:pPr>
      <w:r>
        <w:rPr>
          <w:rStyle w:val="CommentReference"/>
        </w:rPr>
        <w:annotationRef/>
      </w:r>
      <w:r>
        <w:rPr>
          <w:lang w:val="en-US"/>
        </w:rPr>
        <w:t>Clarifies that the entity does not own or control all resources in its balancing area.</w:t>
      </w:r>
    </w:p>
  </w:comment>
  <w:comment w:id="39" w:author="Author" w:initials="A">
    <w:p w14:paraId="53C6F2AD" w14:textId="024E2B57" w:rsidR="00DD7560" w:rsidRPr="001C7E50" w:rsidRDefault="00DD7560">
      <w:pPr>
        <w:pStyle w:val="CommentText"/>
        <w:rPr>
          <w:lang w:val="en-US"/>
        </w:rPr>
      </w:pPr>
      <w:r>
        <w:rPr>
          <w:rStyle w:val="CommentReference"/>
        </w:rPr>
        <w:annotationRef/>
      </w:r>
      <w:r>
        <w:rPr>
          <w:lang w:val="en-US"/>
        </w:rPr>
        <w:t>Clarifies that resources already participating in the WEIM will be subject to the addendum.</w:t>
      </w:r>
    </w:p>
  </w:comment>
  <w:comment w:id="47" w:author="Author" w:initials="A">
    <w:p w14:paraId="65D42028" w14:textId="02FA5DDD" w:rsidR="00DD7560" w:rsidRPr="00E15E76" w:rsidRDefault="00DD7560">
      <w:pPr>
        <w:pStyle w:val="CommentText"/>
        <w:rPr>
          <w:lang w:val="en-US"/>
        </w:rPr>
      </w:pPr>
      <w:r>
        <w:rPr>
          <w:rStyle w:val="CommentReference"/>
        </w:rPr>
        <w:annotationRef/>
      </w:r>
      <w:r>
        <w:rPr>
          <w:lang w:val="en-US"/>
        </w:rPr>
        <w:t>Clarifies that, as in the WEIM, not all resource types supported by the CAISO markets may be eligible.  For example, proxy demand resources may be supported by the CAISO but may not be eligible resources under the tariff applicable in the EDAM balancing area. An EDAM entity may enable all resource participation models supported by the CAISO tariff, but may not independently establish new resource participation models.</w:t>
      </w:r>
    </w:p>
  </w:comment>
  <w:comment w:id="50" w:author="Author" w:initials="A">
    <w:p w14:paraId="69A59391" w14:textId="11380224" w:rsidR="00DD7560" w:rsidRPr="004D0F9C" w:rsidRDefault="00DD7560">
      <w:pPr>
        <w:pStyle w:val="CommentText"/>
        <w:rPr>
          <w:lang w:val="en-US"/>
        </w:rPr>
      </w:pPr>
      <w:r>
        <w:rPr>
          <w:rStyle w:val="CommentReference"/>
        </w:rPr>
        <w:annotationRef/>
      </w:r>
      <w:r>
        <w:rPr>
          <w:lang w:val="en-US"/>
        </w:rPr>
        <w:t>Clarifies the provision.</w:t>
      </w:r>
    </w:p>
  </w:comment>
  <w:comment w:id="56" w:author="Author" w:initials="A">
    <w:p w14:paraId="488ACB71" w14:textId="68B43935" w:rsidR="00DD7560" w:rsidRPr="0062329A" w:rsidRDefault="00DD7560">
      <w:pPr>
        <w:pStyle w:val="CommentText"/>
        <w:rPr>
          <w:lang w:val="en-US"/>
        </w:rPr>
      </w:pPr>
      <w:r>
        <w:rPr>
          <w:rStyle w:val="CommentReference"/>
        </w:rPr>
        <w:annotationRef/>
      </w:r>
      <w:r>
        <w:rPr>
          <w:lang w:val="en-US"/>
        </w:rPr>
        <w:t>Clarifies that an EDAM TSP may only terminates its participation in the day-ahead market if such termination is concurrent with the EDAM Entity’s termination.  This ensures there are no EDAM TSP participation gaps within an EDAM Entity BAA.</w:t>
      </w:r>
    </w:p>
  </w:comment>
  <w:comment w:id="59" w:author="Author" w:initials="A">
    <w:p w14:paraId="4459E61D" w14:textId="537D4012" w:rsidR="00DD7560" w:rsidRPr="000A5735" w:rsidRDefault="00DD7560">
      <w:pPr>
        <w:pStyle w:val="CommentText"/>
        <w:rPr>
          <w:lang w:val="en-US"/>
        </w:rPr>
      </w:pPr>
      <w:r>
        <w:rPr>
          <w:rStyle w:val="CommentReference"/>
        </w:rPr>
        <w:annotationRef/>
      </w:r>
      <w:r>
        <w:rPr>
          <w:lang w:val="en-US"/>
        </w:rPr>
        <w:t>A stakeholder requested that this language be added to the EDAM TSP Agreement.  CAISO notes that this provision is already incorporated by reference into the Agreement.</w:t>
      </w:r>
    </w:p>
  </w:comment>
  <w:comment w:id="63" w:author="Author" w:initials="A">
    <w:p w14:paraId="070FD393" w14:textId="74B40747" w:rsidR="00DD7560" w:rsidRPr="000A5735" w:rsidRDefault="00DD7560">
      <w:pPr>
        <w:pStyle w:val="CommentText"/>
        <w:rPr>
          <w:lang w:val="en-US"/>
        </w:rPr>
      </w:pPr>
      <w:r>
        <w:rPr>
          <w:rStyle w:val="CommentReference"/>
        </w:rPr>
        <w:annotationRef/>
      </w:r>
      <w:r>
        <w:rPr>
          <w:lang w:val="en-US"/>
        </w:rPr>
        <w:t>Clarifies the resources covered by this paragraph.  It’s not feasible to list every type of resource covered, especially since the resource registration requirements may change over time and these would be referenced in the EDAM BPM.</w:t>
      </w:r>
    </w:p>
  </w:comment>
  <w:comment w:id="66" w:author="Author" w:initials="A">
    <w:p w14:paraId="42097CED" w14:textId="1111C6E2" w:rsidR="00DD7560" w:rsidRPr="00A67CB4" w:rsidRDefault="00DD7560">
      <w:pPr>
        <w:pStyle w:val="CommentText"/>
        <w:rPr>
          <w:lang w:val="en-US"/>
        </w:rPr>
      </w:pPr>
      <w:r>
        <w:rPr>
          <w:rStyle w:val="CommentReference"/>
        </w:rPr>
        <w:annotationRef/>
      </w:r>
      <w:r>
        <w:rPr>
          <w:lang w:val="en-US"/>
        </w:rPr>
        <w:t xml:space="preserve">Clarifies that conversion of non-participating resources is required. </w:t>
      </w:r>
    </w:p>
  </w:comment>
  <w:comment w:id="68" w:author="Author" w:initials="A">
    <w:p w14:paraId="2EF07481" w14:textId="55683448" w:rsidR="00DD7560" w:rsidRPr="000D039D" w:rsidRDefault="00DD7560">
      <w:pPr>
        <w:pStyle w:val="CommentText"/>
        <w:rPr>
          <w:lang w:val="en-US"/>
        </w:rPr>
      </w:pPr>
      <w:r>
        <w:rPr>
          <w:rStyle w:val="CommentReference"/>
        </w:rPr>
        <w:annotationRef/>
      </w:r>
      <w:r>
        <w:rPr>
          <w:lang w:val="en-US"/>
        </w:rPr>
        <w:t>Clarifies that both agreements are required.</w:t>
      </w:r>
    </w:p>
  </w:comment>
  <w:comment w:id="69" w:author="Author" w:initials="A">
    <w:p w14:paraId="67CD325A" w14:textId="76492EFC" w:rsidR="00DD7560" w:rsidRPr="004D0F9C" w:rsidRDefault="00DD7560">
      <w:pPr>
        <w:pStyle w:val="CommentText"/>
        <w:rPr>
          <w:lang w:val="en-US"/>
        </w:rPr>
      </w:pPr>
      <w:r>
        <w:rPr>
          <w:rStyle w:val="CommentReference"/>
        </w:rPr>
        <w:annotationRef/>
      </w:r>
      <w:r>
        <w:rPr>
          <w:lang w:val="en-US"/>
        </w:rPr>
        <w:t>Clarifies that all load must be accounted for by an LSE.</w:t>
      </w:r>
    </w:p>
  </w:comment>
  <w:comment w:id="71" w:author="Author" w:initials="A">
    <w:p w14:paraId="54231925" w14:textId="2950FE2B" w:rsidR="00DD7560" w:rsidRPr="00765269" w:rsidRDefault="00DD7560">
      <w:pPr>
        <w:pStyle w:val="CommentText"/>
        <w:rPr>
          <w:lang w:val="en-US"/>
        </w:rPr>
      </w:pPr>
      <w:r>
        <w:rPr>
          <w:rStyle w:val="CommentReference"/>
        </w:rPr>
        <w:annotationRef/>
      </w:r>
      <w:r w:rsidRPr="00765269">
        <w:t xml:space="preserve">A stakeholder asked whether there should be a separate pro forma EDAM LSE Scheduling Coordinator Agreement.  </w:t>
      </w:r>
      <w:r>
        <w:rPr>
          <w:lang w:val="en-US"/>
        </w:rPr>
        <w:t>CAISO doesn’t see a reason why an EDAM specific agreement is needed.  Rather, CAISO decided to give EDAM LSEs flexibility in this area and the ability to use a SC who’s already certified by CAISO under Section 4.5.1, including the EDAM Entity Scheduling Coordinator as may often be the case.</w:t>
      </w:r>
    </w:p>
  </w:comment>
  <w:comment w:id="72" w:author="Author" w:initials="A">
    <w:p w14:paraId="17F9A4DA" w14:textId="1867E150" w:rsidR="00DD7560" w:rsidRPr="00012E11" w:rsidRDefault="00DD7560">
      <w:pPr>
        <w:pStyle w:val="CommentText"/>
        <w:rPr>
          <w:lang w:val="en-US"/>
        </w:rPr>
      </w:pPr>
      <w:r>
        <w:rPr>
          <w:rStyle w:val="CommentReference"/>
        </w:rPr>
        <w:annotationRef/>
      </w:r>
      <w:r>
        <w:rPr>
          <w:lang w:val="en-US"/>
        </w:rPr>
        <w:t>Redrafted for clarification.</w:t>
      </w:r>
    </w:p>
  </w:comment>
  <w:comment w:id="96" w:author="Author" w:initials="A">
    <w:p w14:paraId="4122306F" w14:textId="23048032" w:rsidR="00DD7560" w:rsidRPr="00F83018" w:rsidRDefault="00DD7560">
      <w:pPr>
        <w:pStyle w:val="CommentText"/>
        <w:rPr>
          <w:lang w:val="en-US"/>
        </w:rPr>
      </w:pPr>
      <w:r>
        <w:rPr>
          <w:rStyle w:val="CommentReference"/>
        </w:rPr>
        <w:annotationRef/>
      </w:r>
      <w:r>
        <w:rPr>
          <w:lang w:val="en-US"/>
        </w:rPr>
        <w:t>Clarifies the exclusion of these provisions.</w:t>
      </w:r>
    </w:p>
  </w:comment>
  <w:comment w:id="109" w:author="Author" w:initials="A">
    <w:p w14:paraId="4B27175F" w14:textId="5B0708DE" w:rsidR="00DD7560" w:rsidRPr="00885AE0" w:rsidRDefault="00DD7560">
      <w:pPr>
        <w:pStyle w:val="CommentText"/>
        <w:rPr>
          <w:lang w:val="en-US"/>
        </w:rPr>
      </w:pPr>
      <w:r>
        <w:rPr>
          <w:rStyle w:val="CommentReference"/>
        </w:rPr>
        <w:annotationRef/>
      </w:r>
      <w:r>
        <w:rPr>
          <w:lang w:val="en-US"/>
        </w:rPr>
        <w:t>The term generating unit as amended by Appendix A includes resources located in an EDAM balancing area, which follows is amendment for the WEIM to include resources located in an EIM balancing area.</w:t>
      </w:r>
    </w:p>
  </w:comment>
  <w:comment w:id="111" w:author="Author" w:initials="A">
    <w:p w14:paraId="682751E7" w14:textId="3FBA061E" w:rsidR="00DD7560" w:rsidRPr="00885AE0" w:rsidRDefault="00DD7560">
      <w:pPr>
        <w:pStyle w:val="CommentText"/>
        <w:rPr>
          <w:lang w:val="en-US"/>
        </w:rPr>
      </w:pPr>
      <w:r>
        <w:rPr>
          <w:rStyle w:val="CommentReference"/>
        </w:rPr>
        <w:annotationRef/>
      </w:r>
      <w:r>
        <w:rPr>
          <w:lang w:val="en-US"/>
        </w:rPr>
        <w:t>These statements frame the scope of the CAISO’s issuance of schedules (there are no dispatches in the day-ahead) and lack of authority to issue an exceptional dispatch in EDAM.</w:t>
      </w:r>
    </w:p>
  </w:comment>
  <w:comment w:id="118" w:author="Author" w:initials="A">
    <w:p w14:paraId="576A4845" w14:textId="269001DC" w:rsidR="00DD7560" w:rsidRPr="003A7AB6" w:rsidRDefault="00DD7560">
      <w:pPr>
        <w:pStyle w:val="CommentText"/>
        <w:rPr>
          <w:lang w:val="en-US"/>
        </w:rPr>
      </w:pPr>
      <w:r>
        <w:rPr>
          <w:rStyle w:val="CommentReference"/>
        </w:rPr>
        <w:annotationRef/>
      </w:r>
      <w:r>
        <w:rPr>
          <w:lang w:val="en-US"/>
        </w:rPr>
        <w:t>Clarifies that additional details about the timing and process will be included in the BPM.</w:t>
      </w:r>
    </w:p>
  </w:comment>
  <w:comment w:id="121" w:author="Author" w:initials="A">
    <w:p w14:paraId="3DBC3767" w14:textId="7D72FF78" w:rsidR="00DD7560" w:rsidRPr="00ED7F17" w:rsidRDefault="00DD7560">
      <w:pPr>
        <w:pStyle w:val="CommentText"/>
        <w:rPr>
          <w:lang w:val="en-US"/>
        </w:rPr>
      </w:pPr>
      <w:r>
        <w:rPr>
          <w:rStyle w:val="CommentReference"/>
        </w:rPr>
        <w:annotationRef/>
      </w:r>
      <w:r>
        <w:rPr>
          <w:lang w:val="en-US"/>
        </w:rPr>
        <w:t>Clarifies that an EDAM administrative price would be determined under the applicable tariff, not by the CAISO.</w:t>
      </w:r>
    </w:p>
  </w:comment>
  <w:comment w:id="124" w:author="Author" w:initials="A">
    <w:p w14:paraId="136B3F13" w14:textId="17464C35" w:rsidR="00DD7560" w:rsidRPr="00976356" w:rsidRDefault="00DD7560">
      <w:pPr>
        <w:pStyle w:val="CommentText"/>
        <w:rPr>
          <w:lang w:val="en-US"/>
        </w:rPr>
      </w:pPr>
      <w:r>
        <w:rPr>
          <w:rStyle w:val="CommentReference"/>
        </w:rPr>
        <w:annotationRef/>
      </w:r>
      <w:r>
        <w:rPr>
          <w:lang w:val="en-US"/>
        </w:rPr>
        <w:t>Clarifies the determination is by balancing authority.</w:t>
      </w:r>
    </w:p>
  </w:comment>
  <w:comment w:id="127" w:author="Author" w:initials="A">
    <w:p w14:paraId="3883D7DB" w14:textId="7478C894" w:rsidR="00DD7560" w:rsidRPr="00A25117" w:rsidRDefault="00DD7560">
      <w:pPr>
        <w:pStyle w:val="CommentText"/>
        <w:rPr>
          <w:lang w:val="en-US"/>
        </w:rPr>
      </w:pPr>
      <w:r>
        <w:rPr>
          <w:rStyle w:val="CommentReference"/>
        </w:rPr>
        <w:annotationRef/>
      </w:r>
      <w:r>
        <w:rPr>
          <w:lang w:val="en-US"/>
        </w:rPr>
        <w:t>Clarifies that the CAISO provides information under this provision, not results.</w:t>
      </w:r>
    </w:p>
  </w:comment>
  <w:comment w:id="131" w:author="Author" w:initials="A">
    <w:p w14:paraId="52299C80" w14:textId="4B7DDD95" w:rsidR="00DD7560" w:rsidRPr="008A5D2E" w:rsidRDefault="00DD7560">
      <w:pPr>
        <w:pStyle w:val="CommentText"/>
        <w:rPr>
          <w:lang w:val="en-US"/>
        </w:rPr>
      </w:pPr>
      <w:r>
        <w:rPr>
          <w:rStyle w:val="CommentReference"/>
        </w:rPr>
        <w:annotationRef/>
      </w:r>
      <w:r>
        <w:rPr>
          <w:lang w:val="en-US"/>
        </w:rPr>
        <w:t xml:space="preserve">Clarifies that the transmission service provider tariff appropriately governs the relatively curtailment priority determinations  </w:t>
      </w:r>
    </w:p>
  </w:comment>
  <w:comment w:id="135" w:author="Author" w:initials="A">
    <w:p w14:paraId="4EF55516" w14:textId="78D2FAF8" w:rsidR="00DD7560" w:rsidRPr="00FB53E9" w:rsidRDefault="00DD7560">
      <w:pPr>
        <w:pStyle w:val="CommentText"/>
        <w:rPr>
          <w:lang w:val="en-US"/>
        </w:rPr>
      </w:pPr>
      <w:r>
        <w:rPr>
          <w:rStyle w:val="CommentReference"/>
        </w:rPr>
        <w:annotationRef/>
      </w:r>
      <w:r>
        <w:rPr>
          <w:lang w:val="en-US"/>
        </w:rPr>
        <w:t xml:space="preserve">Clarifies the exclusion and application of ancillary services to an EDAM balancing area. </w:t>
      </w:r>
    </w:p>
  </w:comment>
  <w:comment w:id="157" w:author="Author" w:initials="A">
    <w:p w14:paraId="513C0443" w14:textId="0FD9BB07" w:rsidR="00DD7560" w:rsidRPr="00885D91" w:rsidRDefault="00DD7560">
      <w:pPr>
        <w:pStyle w:val="CommentText"/>
        <w:rPr>
          <w:lang w:val="en-US"/>
        </w:rPr>
      </w:pPr>
      <w:r>
        <w:rPr>
          <w:rStyle w:val="CommentReference"/>
        </w:rPr>
        <w:annotationRef/>
      </w:r>
      <w:r>
        <w:rPr>
          <w:lang w:val="en-US"/>
        </w:rPr>
        <w:t>Clarifies the tariff role in approving maintenance outages.</w:t>
      </w:r>
    </w:p>
  </w:comment>
  <w:comment w:id="159" w:author="Author" w:initials="A">
    <w:p w14:paraId="4078B9F5" w14:textId="76B39D53" w:rsidR="00DD7560" w:rsidRPr="00765E24" w:rsidRDefault="00DD7560">
      <w:pPr>
        <w:pStyle w:val="CommentText"/>
        <w:rPr>
          <w:lang w:val="en-US"/>
        </w:rPr>
      </w:pPr>
      <w:r>
        <w:rPr>
          <w:rStyle w:val="CommentReference"/>
        </w:rPr>
        <w:annotationRef/>
      </w:r>
      <w:r>
        <w:rPr>
          <w:lang w:val="en-US"/>
        </w:rPr>
        <w:t>Removes a potentially confusing statement.</w:t>
      </w:r>
    </w:p>
  </w:comment>
  <w:comment w:id="164" w:author="Author" w:initials="A">
    <w:p w14:paraId="31164C36" w14:textId="00338793" w:rsidR="00DD7560" w:rsidRDefault="00DD7560">
      <w:pPr>
        <w:pStyle w:val="CommentText"/>
      </w:pPr>
      <w:r>
        <w:rPr>
          <w:rStyle w:val="CommentReference"/>
        </w:rPr>
        <w:annotationRef/>
      </w:r>
      <w:r w:rsidRPr="000C6BE4">
        <w:t>Clarifies which resources are subject to metering requirements.</w:t>
      </w:r>
      <w:r w:rsidRPr="006A1DBE">
        <w:t xml:space="preserve"> </w:t>
      </w:r>
    </w:p>
  </w:comment>
  <w:comment w:id="165" w:author="Author" w:initials="A">
    <w:p w14:paraId="6757AF07" w14:textId="6889E5DF" w:rsidR="00DD7560" w:rsidRPr="006A1DBE" w:rsidRDefault="00DD7560">
      <w:pPr>
        <w:pStyle w:val="CommentText"/>
        <w:rPr>
          <w:lang w:val="en-US"/>
        </w:rPr>
      </w:pPr>
      <w:r>
        <w:rPr>
          <w:rStyle w:val="CommentReference"/>
        </w:rPr>
        <w:annotationRef/>
      </w:r>
      <w:r>
        <w:rPr>
          <w:lang w:val="en-US"/>
        </w:rPr>
        <w:t>Clarifies which resources are subject to metering requirements.</w:t>
      </w:r>
    </w:p>
  </w:comment>
  <w:comment w:id="167" w:author="Author" w:initials="A">
    <w:p w14:paraId="0D104E5C" w14:textId="1521E23B" w:rsidR="00DD7560" w:rsidRPr="00D2147F" w:rsidRDefault="00DD7560">
      <w:pPr>
        <w:pStyle w:val="CommentText"/>
        <w:rPr>
          <w:lang w:val="en-US"/>
        </w:rPr>
      </w:pPr>
      <w:r>
        <w:rPr>
          <w:rStyle w:val="CommentReference"/>
        </w:rPr>
        <w:annotationRef/>
      </w:r>
      <w:r>
        <w:rPr>
          <w:lang w:val="en-US"/>
        </w:rPr>
        <w:t>Clarifies the application of this requirement.</w:t>
      </w:r>
    </w:p>
  </w:comment>
  <w:comment w:id="170" w:author="Author" w:initials="A">
    <w:p w14:paraId="796669A4" w14:textId="7C05B3F1" w:rsidR="00DD7560" w:rsidRPr="00EE3BCD" w:rsidRDefault="00DD7560">
      <w:pPr>
        <w:pStyle w:val="CommentText"/>
        <w:rPr>
          <w:lang w:val="en-US"/>
        </w:rPr>
      </w:pPr>
      <w:r>
        <w:rPr>
          <w:rStyle w:val="CommentReference"/>
        </w:rPr>
        <w:annotationRef/>
      </w:r>
      <w:r w:rsidRPr="00D2147F">
        <w:rPr>
          <w:lang w:val="en-US"/>
        </w:rPr>
        <w:t xml:space="preserve">EDAM Resource Facilities are, by definition, in an EDAM BAA. No distinction between CAISO and EDAM </w:t>
      </w:r>
      <w:r>
        <w:rPr>
          <w:lang w:val="en-US"/>
        </w:rPr>
        <w:t xml:space="preserve">balancing areas </w:t>
      </w:r>
      <w:r w:rsidRPr="00D2147F">
        <w:rPr>
          <w:lang w:val="en-US"/>
        </w:rPr>
        <w:t>is necessary</w:t>
      </w:r>
      <w:r>
        <w:rPr>
          <w:lang w:val="en-US"/>
        </w:rPr>
        <w:t>.</w:t>
      </w:r>
    </w:p>
  </w:comment>
  <w:comment w:id="173" w:author="Author" w:initials="A">
    <w:p w14:paraId="60BB8EEE" w14:textId="162A97B1" w:rsidR="00DD7560" w:rsidRPr="00655C2B" w:rsidRDefault="00DD7560">
      <w:pPr>
        <w:pStyle w:val="CommentText"/>
        <w:rPr>
          <w:lang w:val="en-US"/>
        </w:rPr>
      </w:pPr>
      <w:r>
        <w:rPr>
          <w:rStyle w:val="CommentReference"/>
        </w:rPr>
        <w:annotationRef/>
      </w:r>
      <w:r>
        <w:rPr>
          <w:lang w:val="en-US"/>
        </w:rPr>
        <w:t>Clarifies the sequence.</w:t>
      </w:r>
    </w:p>
  </w:comment>
  <w:comment w:id="176" w:author="Author" w:initials="A">
    <w:p w14:paraId="14CD99D8" w14:textId="458FB348" w:rsidR="00DD7560" w:rsidRPr="001E798A" w:rsidRDefault="00DD7560">
      <w:pPr>
        <w:pStyle w:val="CommentText"/>
        <w:rPr>
          <w:lang w:val="en-US"/>
        </w:rPr>
      </w:pPr>
      <w:r>
        <w:rPr>
          <w:rStyle w:val="CommentReference"/>
        </w:rPr>
        <w:annotationRef/>
      </w:r>
      <w:r>
        <w:rPr>
          <w:lang w:val="en-US"/>
        </w:rPr>
        <w:t xml:space="preserve">CAISO agrees this a matter that must be resolved before implementation and, because it affects multiple balancing areas, the balancing areas involved must agree with the revenue sharing arrangement. The CAISO does not interpret third party contracts and should not be at risk of implementing something that has not been agree to. </w:t>
      </w:r>
    </w:p>
  </w:comment>
  <w:comment w:id="179" w:author="Author" w:initials="A">
    <w:p w14:paraId="7B0A0F01" w14:textId="151632C9" w:rsidR="00DD7560" w:rsidRPr="00655C2B" w:rsidRDefault="00DD7560">
      <w:pPr>
        <w:pStyle w:val="CommentText"/>
        <w:rPr>
          <w:lang w:val="en-US"/>
        </w:rPr>
      </w:pPr>
      <w:r>
        <w:rPr>
          <w:rStyle w:val="CommentReference"/>
        </w:rPr>
        <w:annotationRef/>
      </w:r>
      <w:r>
        <w:rPr>
          <w:lang w:val="en-US"/>
        </w:rPr>
        <w:t>Clarifies the sequence.</w:t>
      </w:r>
    </w:p>
  </w:comment>
  <w:comment w:id="183" w:author="Author" w:initials="A">
    <w:p w14:paraId="19ED3E0B" w14:textId="149A6E7B" w:rsidR="00DD7560" w:rsidRDefault="00DD7560">
      <w:pPr>
        <w:pStyle w:val="CommentText"/>
      </w:pPr>
      <w:r>
        <w:rPr>
          <w:rStyle w:val="CommentReference"/>
        </w:rPr>
        <w:annotationRef/>
      </w:r>
      <w:r w:rsidRPr="00655C2B">
        <w:t>Clarifies the sequence.</w:t>
      </w:r>
    </w:p>
  </w:comment>
  <w:comment w:id="205" w:author="Author" w:initials="A">
    <w:p w14:paraId="5B28B080" w14:textId="1040002E" w:rsidR="00DD7560" w:rsidRPr="00EE3BCD" w:rsidRDefault="00DD7560">
      <w:pPr>
        <w:pStyle w:val="CommentText"/>
        <w:rPr>
          <w:lang w:val="en-US"/>
        </w:rPr>
      </w:pPr>
      <w:r>
        <w:rPr>
          <w:rStyle w:val="CommentReference"/>
        </w:rPr>
        <w:annotationRef/>
      </w:r>
      <w:r>
        <w:rPr>
          <w:lang w:val="en-US"/>
        </w:rPr>
        <w:t>Clean up change.</w:t>
      </w:r>
    </w:p>
  </w:comment>
  <w:comment w:id="207" w:author="Author" w:initials="A">
    <w:p w14:paraId="6569B797" w14:textId="021A4525" w:rsidR="00DD7560" w:rsidRPr="007547FF" w:rsidRDefault="00DD7560">
      <w:pPr>
        <w:pStyle w:val="CommentText"/>
        <w:rPr>
          <w:lang w:val="en-US"/>
        </w:rPr>
      </w:pPr>
      <w:r>
        <w:rPr>
          <w:rStyle w:val="CommentReference"/>
        </w:rPr>
        <w:annotationRef/>
      </w:r>
      <w:r>
        <w:rPr>
          <w:lang w:val="en-US"/>
        </w:rPr>
        <w:t>Adjustment is the term used by the CAISO in this context.  It can result in a payment or a charge, which would result in an adjustment to the congestion revenue distributed to the balancing area, so adjustment is correct in terms of CAISO settlements.</w:t>
      </w:r>
    </w:p>
  </w:comment>
  <w:comment w:id="209" w:author="Author" w:initials="A">
    <w:p w14:paraId="51CB2D2D" w14:textId="2436BDA9" w:rsidR="00DD7560" w:rsidRPr="007E4C8A" w:rsidRDefault="00DD7560">
      <w:pPr>
        <w:pStyle w:val="CommentText"/>
        <w:rPr>
          <w:lang w:val="en-US"/>
        </w:rPr>
      </w:pPr>
      <w:r>
        <w:rPr>
          <w:rStyle w:val="CommentReference"/>
        </w:rPr>
        <w:annotationRef/>
      </w:r>
      <w:r>
        <w:rPr>
          <w:lang w:val="en-US"/>
        </w:rPr>
        <w:t>Clarifies the applicable balancing area.</w:t>
      </w:r>
    </w:p>
  </w:comment>
  <w:comment w:id="216" w:author="Author" w:initials="A">
    <w:p w14:paraId="43D52A90" w14:textId="2B2EA774" w:rsidR="00B67647" w:rsidRPr="00B67647" w:rsidRDefault="00B67647">
      <w:pPr>
        <w:pStyle w:val="CommentText"/>
        <w:rPr>
          <w:lang w:val="en-US"/>
        </w:rPr>
      </w:pPr>
      <w:r>
        <w:rPr>
          <w:rStyle w:val="CommentReference"/>
        </w:rPr>
        <w:annotationRef/>
      </w:r>
      <w:r>
        <w:rPr>
          <w:lang w:val="en-US"/>
        </w:rPr>
        <w:t>Clarifies the application.</w:t>
      </w:r>
    </w:p>
  </w:comment>
  <w:comment w:id="260" w:author="Author" w:initials="A">
    <w:p w14:paraId="63A76FC3" w14:textId="4AF2996D" w:rsidR="00DD7560" w:rsidRPr="00765E24" w:rsidRDefault="00DD7560">
      <w:pPr>
        <w:pStyle w:val="CommentText"/>
        <w:rPr>
          <w:lang w:val="en-US"/>
        </w:rPr>
      </w:pPr>
      <w:r>
        <w:rPr>
          <w:rStyle w:val="CommentReference"/>
        </w:rPr>
        <w:annotationRef/>
      </w:r>
      <w:r>
        <w:rPr>
          <w:lang w:val="en-US"/>
        </w:rPr>
        <w:t>Clarifies the applicable rules.</w:t>
      </w:r>
    </w:p>
  </w:comment>
  <w:comment w:id="268" w:author="Author" w:initials="A">
    <w:p w14:paraId="3F361020" w14:textId="658A3DEF" w:rsidR="00DD7560" w:rsidRPr="00725C9C" w:rsidRDefault="00DD7560">
      <w:pPr>
        <w:pStyle w:val="CommentText"/>
        <w:rPr>
          <w:lang w:val="en-US"/>
        </w:rPr>
      </w:pPr>
      <w:r>
        <w:rPr>
          <w:rStyle w:val="CommentReference"/>
        </w:rPr>
        <w:annotationRef/>
      </w:r>
      <w:r>
        <w:rPr>
          <w:lang w:val="en-US"/>
        </w:rPr>
        <w:t>Clarifies separation between transmission customers and legacy and ownership rights holders.</w:t>
      </w:r>
    </w:p>
  </w:comment>
  <w:comment w:id="272" w:author="Author" w:initials="A">
    <w:p w14:paraId="74C106D0" w14:textId="22BCD15B" w:rsidR="00DD7560" w:rsidRPr="003926F7" w:rsidRDefault="00DD7560">
      <w:pPr>
        <w:pStyle w:val="CommentText"/>
        <w:rPr>
          <w:lang w:val="en-US"/>
        </w:rPr>
      </w:pPr>
      <w:r>
        <w:rPr>
          <w:rStyle w:val="CommentReference"/>
        </w:rPr>
        <w:annotationRef/>
      </w:r>
      <w:r>
        <w:rPr>
          <w:lang w:val="en-US"/>
        </w:rPr>
        <w:t xml:space="preserve">Clarifies how the eligibility for congestion mitigation is established and confirms settlement will be in accordance with this section. </w:t>
      </w:r>
    </w:p>
  </w:comment>
  <w:comment w:id="273" w:author="Author" w:initials="A">
    <w:p w14:paraId="61432A34" w14:textId="66469442" w:rsidR="00DD7560" w:rsidRPr="005B634B" w:rsidRDefault="00DD7560">
      <w:pPr>
        <w:pStyle w:val="CommentText"/>
        <w:rPr>
          <w:lang w:val="en-US"/>
        </w:rPr>
      </w:pPr>
      <w:r>
        <w:rPr>
          <w:rStyle w:val="CommentReference"/>
        </w:rPr>
        <w:annotationRef/>
      </w:r>
      <w:r>
        <w:rPr>
          <w:lang w:val="en-US"/>
        </w:rPr>
        <w:t>Clarifies the statement.</w:t>
      </w:r>
    </w:p>
  </w:comment>
  <w:comment w:id="279" w:author="Author" w:initials="A">
    <w:p w14:paraId="51B165C3" w14:textId="0A4ADC97" w:rsidR="00DD7560" w:rsidRPr="008B0073" w:rsidRDefault="00DD7560">
      <w:pPr>
        <w:pStyle w:val="CommentText"/>
        <w:rPr>
          <w:lang w:val="en-US"/>
        </w:rPr>
      </w:pPr>
      <w:r>
        <w:rPr>
          <w:rStyle w:val="CommentReference"/>
        </w:rPr>
        <w:annotationRef/>
      </w:r>
      <w:r>
        <w:rPr>
          <w:lang w:val="en-US"/>
        </w:rPr>
        <w:t>Transmission customer rights will not receive this reversal.</w:t>
      </w:r>
    </w:p>
  </w:comment>
  <w:comment w:id="280" w:author="Author" w:initials="A">
    <w:p w14:paraId="39CA3724" w14:textId="50CF11D3" w:rsidR="00DD7560" w:rsidRPr="008B0073" w:rsidRDefault="00DD7560">
      <w:pPr>
        <w:pStyle w:val="CommentText"/>
        <w:rPr>
          <w:lang w:val="en-US"/>
        </w:rPr>
      </w:pPr>
      <w:r>
        <w:rPr>
          <w:rStyle w:val="CommentReference"/>
        </w:rPr>
        <w:annotationRef/>
      </w:r>
      <w:r>
        <w:rPr>
          <w:lang w:val="en-US"/>
        </w:rPr>
        <w:t>Terminology should match.</w:t>
      </w:r>
    </w:p>
  </w:comment>
  <w:comment w:id="293" w:author="Author" w:initials="A">
    <w:p w14:paraId="53791A13" w14:textId="3B87C278" w:rsidR="00DD7560" w:rsidRPr="00B17A4A" w:rsidRDefault="00DD7560">
      <w:pPr>
        <w:pStyle w:val="CommentText"/>
        <w:rPr>
          <w:lang w:val="en-US"/>
        </w:rPr>
      </w:pPr>
      <w:r>
        <w:rPr>
          <w:rStyle w:val="CommentReference"/>
        </w:rPr>
        <w:annotationRef/>
      </w:r>
      <w:r>
        <w:rPr>
          <w:lang w:val="en-US"/>
        </w:rPr>
        <w:t>Clarifies the CAISO role.</w:t>
      </w:r>
    </w:p>
  </w:comment>
  <w:comment w:id="296" w:author="Author" w:initials="A">
    <w:p w14:paraId="716E3725" w14:textId="3750C56A" w:rsidR="00DD7560" w:rsidRPr="002E70D5" w:rsidRDefault="00DD7560">
      <w:pPr>
        <w:pStyle w:val="CommentText"/>
        <w:rPr>
          <w:lang w:val="en-US"/>
        </w:rPr>
      </w:pPr>
      <w:r>
        <w:rPr>
          <w:rStyle w:val="CommentReference"/>
        </w:rPr>
        <w:annotationRef/>
      </w:r>
      <w:r>
        <w:rPr>
          <w:lang w:val="en-US"/>
        </w:rPr>
        <w:t>Clarifies that not all provisions of section 16 apply.</w:t>
      </w:r>
    </w:p>
  </w:comment>
  <w:comment w:id="301" w:author="Author" w:initials="A">
    <w:p w14:paraId="6A4F75A8" w14:textId="41F00C23" w:rsidR="00DD7560" w:rsidRPr="005674B1" w:rsidRDefault="00DD7560">
      <w:pPr>
        <w:pStyle w:val="CommentText"/>
        <w:rPr>
          <w:lang w:val="en-US"/>
        </w:rPr>
      </w:pPr>
      <w:r>
        <w:rPr>
          <w:rStyle w:val="CommentReference"/>
        </w:rPr>
        <w:annotationRef/>
      </w:r>
      <w:r>
        <w:rPr>
          <w:lang w:val="en-US"/>
        </w:rPr>
        <w:t>Clarifies that the CAISO does not determine whether an agreement qualifies as an EDAM legacy contract.</w:t>
      </w:r>
    </w:p>
  </w:comment>
  <w:comment w:id="304" w:author="Author" w:initials="A">
    <w:p w14:paraId="30B24A33" w14:textId="37991C49" w:rsidR="00DD7560" w:rsidRPr="002E70D5" w:rsidRDefault="00DD7560">
      <w:pPr>
        <w:pStyle w:val="CommentText"/>
        <w:rPr>
          <w:lang w:val="en-US"/>
        </w:rPr>
      </w:pPr>
      <w:r>
        <w:rPr>
          <w:rStyle w:val="CommentReference"/>
        </w:rPr>
        <w:annotationRef/>
      </w:r>
      <w:r>
        <w:rPr>
          <w:lang w:val="en-US"/>
        </w:rPr>
        <w:t>Clarifies that the general registration process in section 16.4 applies and that additional implementation details will be provided in the BPM.</w:t>
      </w:r>
    </w:p>
  </w:comment>
  <w:comment w:id="308" w:author="Author" w:initials="A">
    <w:p w14:paraId="07DEF89C" w14:textId="5D6A867D" w:rsidR="00DD7560" w:rsidRPr="00B122D3" w:rsidRDefault="00DD7560">
      <w:pPr>
        <w:pStyle w:val="CommentText"/>
        <w:rPr>
          <w:lang w:val="en-US"/>
        </w:rPr>
      </w:pPr>
      <w:r>
        <w:rPr>
          <w:rStyle w:val="CommentReference"/>
        </w:rPr>
        <w:annotationRef/>
      </w:r>
      <w:r>
        <w:rPr>
          <w:lang w:val="en-US"/>
        </w:rPr>
        <w:t>Clarifies that this section is about the availability of transmission for EDAM.</w:t>
      </w:r>
    </w:p>
  </w:comment>
  <w:comment w:id="323" w:author="Author" w:initials="A">
    <w:p w14:paraId="5AB64486" w14:textId="44CAFED1" w:rsidR="00DD7560" w:rsidRPr="00B122D3" w:rsidRDefault="00DD7560">
      <w:pPr>
        <w:pStyle w:val="CommentText"/>
        <w:rPr>
          <w:lang w:val="en-US"/>
        </w:rPr>
      </w:pPr>
      <w:r>
        <w:rPr>
          <w:rStyle w:val="CommentReference"/>
        </w:rPr>
        <w:annotationRef/>
      </w:r>
      <w:r>
        <w:rPr>
          <w:lang w:val="en-US"/>
        </w:rPr>
        <w:t>Clarifies the applicable provisions of section 16 for scheduling, market priority and congestion reversal.</w:t>
      </w:r>
    </w:p>
  </w:comment>
  <w:comment w:id="325" w:author="Author" w:initials="A">
    <w:p w14:paraId="49FFFA69" w14:textId="2152B47E" w:rsidR="00DD7560" w:rsidRPr="00954B14" w:rsidRDefault="00DD7560">
      <w:pPr>
        <w:pStyle w:val="CommentText"/>
        <w:rPr>
          <w:lang w:val="en-US"/>
        </w:rPr>
      </w:pPr>
      <w:r>
        <w:rPr>
          <w:rStyle w:val="CommentReference"/>
        </w:rPr>
        <w:annotationRef/>
      </w:r>
      <w:r>
        <w:rPr>
          <w:lang w:val="en-US"/>
        </w:rPr>
        <w:t>A self-schedule must be balanced to receive the higher priority.</w:t>
      </w:r>
    </w:p>
  </w:comment>
  <w:comment w:id="326" w:author="Author" w:initials="A">
    <w:p w14:paraId="014A0ABB" w14:textId="6A99AB11" w:rsidR="00DD7560" w:rsidRPr="00954B14" w:rsidRDefault="00DD7560">
      <w:pPr>
        <w:pStyle w:val="CommentText"/>
        <w:rPr>
          <w:lang w:val="en-US"/>
        </w:rPr>
      </w:pPr>
      <w:r>
        <w:rPr>
          <w:rStyle w:val="CommentReference"/>
        </w:rPr>
        <w:annotationRef/>
      </w:r>
      <w:r>
        <w:rPr>
          <w:lang w:val="en-US"/>
        </w:rPr>
        <w:t xml:space="preserve">Only the balanced portion of a self-schedule will receive the congestion reversal. </w:t>
      </w:r>
    </w:p>
  </w:comment>
  <w:comment w:id="327" w:author="Author" w:initials="A">
    <w:p w14:paraId="2FF47E3D" w14:textId="1DC496BA" w:rsidR="00DD7560" w:rsidRPr="00AC255D" w:rsidRDefault="00DD7560">
      <w:pPr>
        <w:pStyle w:val="CommentText"/>
        <w:rPr>
          <w:lang w:val="en-US"/>
        </w:rPr>
      </w:pPr>
      <w:r>
        <w:rPr>
          <w:rStyle w:val="CommentReference"/>
        </w:rPr>
        <w:annotationRef/>
      </w:r>
      <w:r>
        <w:rPr>
          <w:lang w:val="en-US"/>
        </w:rPr>
        <w:t>Clarifies that the instructions received by the CAISO in the registration process represent the contract rights.</w:t>
      </w:r>
    </w:p>
  </w:comment>
  <w:comment w:id="332" w:author="Author" w:initials="A">
    <w:p w14:paraId="34B1CF21" w14:textId="37ECBA89" w:rsidR="00DD7560" w:rsidRDefault="00DD7560">
      <w:pPr>
        <w:pStyle w:val="CommentText"/>
      </w:pPr>
      <w:r>
        <w:rPr>
          <w:rStyle w:val="CommentReference"/>
        </w:rPr>
        <w:annotationRef/>
      </w:r>
      <w:r w:rsidRPr="00954B14">
        <w:t xml:space="preserve">Clarifies that </w:t>
      </w:r>
      <w:r>
        <w:t>not all provisions of section 17</w:t>
      </w:r>
      <w:r w:rsidRPr="00954B14">
        <w:t xml:space="preserve"> apply.</w:t>
      </w:r>
    </w:p>
  </w:comment>
  <w:comment w:id="336" w:author="Author" w:initials="A">
    <w:p w14:paraId="0FBCF915" w14:textId="65C8DCD9" w:rsidR="00DD7560" w:rsidRDefault="00DD7560">
      <w:pPr>
        <w:pStyle w:val="CommentText"/>
      </w:pPr>
      <w:r>
        <w:rPr>
          <w:rStyle w:val="CommentReference"/>
        </w:rPr>
        <w:annotationRef/>
      </w:r>
      <w:r w:rsidRPr="00954B14">
        <w:t>Clarifies that the general re</w:t>
      </w:r>
      <w:r>
        <w:t>gistration process in section 17.1</w:t>
      </w:r>
      <w:r w:rsidRPr="00954B14">
        <w:t xml:space="preserve"> applies and that additional implementation details will be provided in the BPM.</w:t>
      </w:r>
    </w:p>
  </w:comment>
  <w:comment w:id="342" w:author="Author" w:initials="A">
    <w:p w14:paraId="67C47C73" w14:textId="7F609E57" w:rsidR="00DD7560" w:rsidRDefault="00DD7560">
      <w:pPr>
        <w:pStyle w:val="CommentText"/>
      </w:pPr>
      <w:r>
        <w:rPr>
          <w:rStyle w:val="CommentReference"/>
        </w:rPr>
        <w:annotationRef/>
      </w:r>
      <w:r w:rsidRPr="00954B14">
        <w:t>Clarifies that this section is about the availability of transmission for EDAM.</w:t>
      </w:r>
    </w:p>
  </w:comment>
  <w:comment w:id="352" w:author="Author" w:initials="A">
    <w:p w14:paraId="66523E8A" w14:textId="414F9A1E" w:rsidR="00DD7560" w:rsidRPr="00122AD2" w:rsidRDefault="00DD7560">
      <w:pPr>
        <w:pStyle w:val="CommentText"/>
        <w:rPr>
          <w:lang w:val="en-US"/>
        </w:rPr>
      </w:pPr>
      <w:r>
        <w:rPr>
          <w:rStyle w:val="CommentReference"/>
        </w:rPr>
        <w:annotationRef/>
      </w:r>
      <w:r>
        <w:rPr>
          <w:lang w:val="en-US"/>
        </w:rPr>
        <w:t>Clarifies that an ownership right may be “carved out” from the market according to section 33.18.3.3 if the CAISO is so instructed.</w:t>
      </w:r>
    </w:p>
  </w:comment>
  <w:comment w:id="356" w:author="Author" w:initials="A">
    <w:p w14:paraId="6A9D8FC5" w14:textId="061A0B72" w:rsidR="00DD7560" w:rsidRDefault="00DD7560">
      <w:pPr>
        <w:pStyle w:val="CommentText"/>
      </w:pPr>
      <w:r>
        <w:rPr>
          <w:rStyle w:val="CommentReference"/>
        </w:rPr>
        <w:annotationRef/>
      </w:r>
      <w:r w:rsidRPr="00447686">
        <w:t>Clarifies the app</w:t>
      </w:r>
      <w:r>
        <w:t>licable provisions of section 17</w:t>
      </w:r>
      <w:r w:rsidRPr="00447686">
        <w:t xml:space="preserve"> for scheduling, market priority and congestion reversal.</w:t>
      </w:r>
    </w:p>
  </w:comment>
  <w:comment w:id="358" w:author="Author" w:initials="A">
    <w:p w14:paraId="723B5E91" w14:textId="21563633" w:rsidR="00DD7560" w:rsidRDefault="00DD7560">
      <w:pPr>
        <w:pStyle w:val="CommentText"/>
      </w:pPr>
      <w:r>
        <w:rPr>
          <w:rStyle w:val="CommentReference"/>
        </w:rPr>
        <w:annotationRef/>
      </w:r>
      <w:r w:rsidRPr="00447686">
        <w:t>A self-schedule must be balanced to receive the higher priority.</w:t>
      </w:r>
    </w:p>
  </w:comment>
  <w:comment w:id="359" w:author="Author" w:initials="A">
    <w:p w14:paraId="0369F7CE" w14:textId="0EB8AA00" w:rsidR="00DD7560" w:rsidRDefault="00DD7560">
      <w:pPr>
        <w:pStyle w:val="CommentText"/>
      </w:pPr>
      <w:r>
        <w:rPr>
          <w:rStyle w:val="CommentReference"/>
        </w:rPr>
        <w:annotationRef/>
      </w:r>
      <w:r w:rsidRPr="00447686">
        <w:t>Only the balanced portion of a self-schedule will receive the congestion reversal.</w:t>
      </w:r>
    </w:p>
  </w:comment>
  <w:comment w:id="360" w:author="Author" w:initials="A">
    <w:p w14:paraId="26DEEE90" w14:textId="7F07B708" w:rsidR="00DD7560" w:rsidRDefault="00DD7560">
      <w:pPr>
        <w:pStyle w:val="CommentText"/>
      </w:pPr>
      <w:r>
        <w:rPr>
          <w:rStyle w:val="CommentReference"/>
        </w:rPr>
        <w:annotationRef/>
      </w:r>
      <w:r w:rsidRPr="00AC255D">
        <w:t>Clarifies that the instructions received by the CAISO in the registration process represent the contract rights.</w:t>
      </w:r>
    </w:p>
  </w:comment>
  <w:comment w:id="364" w:author="Author" w:initials="A">
    <w:p w14:paraId="782240FF" w14:textId="1726C3DA" w:rsidR="00DD7560" w:rsidRPr="00A2271B" w:rsidRDefault="00DD7560">
      <w:pPr>
        <w:pStyle w:val="CommentText"/>
        <w:rPr>
          <w:lang w:val="en-US"/>
        </w:rPr>
      </w:pPr>
      <w:r>
        <w:rPr>
          <w:rStyle w:val="CommentReference"/>
        </w:rPr>
        <w:annotationRef/>
      </w:r>
      <w:r>
        <w:rPr>
          <w:lang w:val="en-US"/>
        </w:rPr>
        <w:t>Clarifies the role of the transmission service provider in the context of transmission made available for EDAM.</w:t>
      </w:r>
    </w:p>
  </w:comment>
  <w:comment w:id="366" w:author="Author" w:initials="A">
    <w:p w14:paraId="559386ED" w14:textId="67A6A23B" w:rsidR="00DD7560" w:rsidRPr="00122AD2" w:rsidRDefault="00DD7560">
      <w:pPr>
        <w:pStyle w:val="CommentText"/>
        <w:rPr>
          <w:lang w:val="en-US"/>
        </w:rPr>
      </w:pPr>
      <w:r>
        <w:rPr>
          <w:rStyle w:val="CommentReference"/>
        </w:rPr>
        <w:annotationRef/>
      </w:r>
      <w:r>
        <w:rPr>
          <w:lang w:val="en-US"/>
        </w:rPr>
        <w:t xml:space="preserve">Clarifies the scope of changes is determined by the participant so long as the changes are consistent with the CAISO tariff. </w:t>
      </w:r>
    </w:p>
  </w:comment>
  <w:comment w:id="369" w:author="Author" w:initials="A">
    <w:p w14:paraId="6B2F77F9" w14:textId="3BB52EA4" w:rsidR="00DD7560" w:rsidRPr="00D65EB9" w:rsidRDefault="00DD7560">
      <w:pPr>
        <w:pStyle w:val="CommentText"/>
        <w:rPr>
          <w:lang w:val="en-US"/>
        </w:rPr>
      </w:pPr>
      <w:r>
        <w:rPr>
          <w:rStyle w:val="CommentReference"/>
        </w:rPr>
        <w:annotationRef/>
      </w:r>
      <w:r>
        <w:rPr>
          <w:lang w:val="en-US"/>
        </w:rPr>
        <w:t>Removed for clarification.</w:t>
      </w:r>
    </w:p>
  </w:comment>
  <w:comment w:id="372" w:author="Author" w:initials="A">
    <w:p w14:paraId="30CB1D93" w14:textId="07F69098" w:rsidR="00DD7560" w:rsidRPr="00D65EB9" w:rsidRDefault="00DD7560">
      <w:pPr>
        <w:pStyle w:val="CommentText"/>
        <w:rPr>
          <w:lang w:val="en-US"/>
        </w:rPr>
      </w:pPr>
      <w:r>
        <w:rPr>
          <w:rStyle w:val="CommentReference"/>
        </w:rPr>
        <w:annotationRef/>
      </w:r>
      <w:r>
        <w:rPr>
          <w:lang w:val="en-US"/>
        </w:rPr>
        <w:t>It is unnecessary for the transmission customers to be engaged in the registration process with the CAISO.</w:t>
      </w:r>
    </w:p>
  </w:comment>
  <w:comment w:id="376" w:author="Author" w:initials="A">
    <w:p w14:paraId="54964942" w14:textId="263F731A" w:rsidR="00DD7560" w:rsidRPr="00D65EB9" w:rsidRDefault="00DD7560">
      <w:pPr>
        <w:pStyle w:val="CommentText"/>
        <w:rPr>
          <w:lang w:val="en-US"/>
        </w:rPr>
      </w:pPr>
      <w:r>
        <w:rPr>
          <w:rStyle w:val="CommentReference"/>
        </w:rPr>
        <w:annotationRef/>
      </w:r>
      <w:r>
        <w:rPr>
          <w:lang w:val="en-US"/>
        </w:rPr>
        <w:t xml:space="preserve">Removed for clarification. </w:t>
      </w:r>
    </w:p>
  </w:comment>
  <w:comment w:id="382" w:author="Author" w:initials="A">
    <w:p w14:paraId="6FF82E62" w14:textId="38C5566E" w:rsidR="00DD7560" w:rsidRPr="00DA0AE2" w:rsidRDefault="00DD7560">
      <w:pPr>
        <w:pStyle w:val="CommentText"/>
        <w:rPr>
          <w:lang w:val="en-US"/>
        </w:rPr>
      </w:pPr>
      <w:r>
        <w:rPr>
          <w:rStyle w:val="CommentReference"/>
        </w:rPr>
        <w:annotationRef/>
      </w:r>
      <w:r>
        <w:rPr>
          <w:lang w:val="en-US"/>
        </w:rPr>
        <w:t>Clarifies the relationship between the entity and TSP.</w:t>
      </w:r>
    </w:p>
  </w:comment>
  <w:comment w:id="387" w:author="Author" w:initials="A">
    <w:p w14:paraId="256DE4C3" w14:textId="6B95CB13" w:rsidR="00DD7560" w:rsidRPr="00EE3BCD" w:rsidRDefault="00DD7560">
      <w:pPr>
        <w:pStyle w:val="CommentText"/>
        <w:rPr>
          <w:lang w:val="en-US"/>
        </w:rPr>
      </w:pPr>
      <w:r>
        <w:rPr>
          <w:rStyle w:val="CommentReference"/>
        </w:rPr>
        <w:annotationRef/>
      </w:r>
      <w:r>
        <w:rPr>
          <w:lang w:val="en-US"/>
        </w:rPr>
        <w:t>Clarifies that the duration of the rights may vary.</w:t>
      </w:r>
    </w:p>
  </w:comment>
  <w:comment w:id="390" w:author="Author" w:initials="A">
    <w:p w14:paraId="1915D975" w14:textId="2CC733C7" w:rsidR="00DD7560" w:rsidRPr="00D65EB9" w:rsidRDefault="00DD7560" w:rsidP="006C3A09">
      <w:pPr>
        <w:pStyle w:val="CommentText"/>
        <w:rPr>
          <w:lang w:val="en-US"/>
        </w:rPr>
      </w:pPr>
      <w:r>
        <w:rPr>
          <w:rStyle w:val="CommentReference"/>
        </w:rPr>
        <w:annotationRef/>
      </w:r>
      <w:r>
        <w:rPr>
          <w:lang w:val="en-US"/>
        </w:rPr>
        <w:t>An EDAM transmission service provider tariff may determine whether secondary network service is sufficient to support reliable delivery within its balancing area.</w:t>
      </w:r>
    </w:p>
  </w:comment>
  <w:comment w:id="395" w:author="Author" w:initials="A">
    <w:p w14:paraId="448D7CE4" w14:textId="22CC4055" w:rsidR="00DD7560" w:rsidRPr="006D3772" w:rsidRDefault="00DD7560">
      <w:pPr>
        <w:pStyle w:val="CommentText"/>
        <w:rPr>
          <w:lang w:val="en-US"/>
        </w:rPr>
      </w:pPr>
      <w:r>
        <w:rPr>
          <w:rStyle w:val="CommentReference"/>
        </w:rPr>
        <w:annotationRef/>
      </w:r>
      <w:r>
        <w:rPr>
          <w:lang w:val="en-US"/>
        </w:rPr>
        <w:t>Clarifies that it is the registration process that determines the extent of the rights according to the rules in the transmission service provider tariff.</w:t>
      </w:r>
    </w:p>
  </w:comment>
  <w:comment w:id="396" w:author="Author" w:initials="A">
    <w:p w14:paraId="6EAA02E0" w14:textId="302810D4" w:rsidR="00DD7560" w:rsidRPr="00D77DE4" w:rsidRDefault="00DD7560">
      <w:pPr>
        <w:pStyle w:val="CommentText"/>
        <w:rPr>
          <w:lang w:val="en-US"/>
        </w:rPr>
      </w:pPr>
      <w:r>
        <w:rPr>
          <w:rStyle w:val="CommentReference"/>
        </w:rPr>
        <w:annotationRef/>
      </w:r>
      <w:r>
        <w:rPr>
          <w:lang w:val="en-US"/>
        </w:rPr>
        <w:t>Clarifies these are not late schedules.</w:t>
      </w:r>
    </w:p>
  </w:comment>
  <w:comment w:id="405" w:author="Author" w:initials="A">
    <w:p w14:paraId="63EDE204" w14:textId="72257EBE" w:rsidR="00DD7560" w:rsidRPr="003500F1" w:rsidRDefault="00DD7560">
      <w:pPr>
        <w:pStyle w:val="CommentText"/>
        <w:rPr>
          <w:lang w:val="en-US"/>
        </w:rPr>
      </w:pPr>
      <w:r>
        <w:rPr>
          <w:rStyle w:val="CommentReference"/>
        </w:rPr>
        <w:annotationRef/>
      </w:r>
      <w:r>
        <w:rPr>
          <w:lang w:val="en-US"/>
        </w:rPr>
        <w:t xml:space="preserve">Clarifies the relationship between the EDAM transmission service provider role and the CAISO role. </w:t>
      </w:r>
    </w:p>
  </w:comment>
  <w:comment w:id="408" w:author="Author" w:initials="A">
    <w:p w14:paraId="4CE610B5" w14:textId="1E1FCA57" w:rsidR="00DD7560" w:rsidRPr="00055E95" w:rsidRDefault="00DD7560">
      <w:pPr>
        <w:pStyle w:val="CommentText"/>
        <w:rPr>
          <w:lang w:val="en-US"/>
        </w:rPr>
      </w:pPr>
      <w:r>
        <w:rPr>
          <w:rStyle w:val="CommentReference"/>
        </w:rPr>
        <w:annotationRef/>
      </w:r>
      <w:r>
        <w:rPr>
          <w:lang w:val="en-US"/>
        </w:rPr>
        <w:t>CAISO will develop a registration system that supports creation of CRNs associated with shorter duration transmission rights.  This is an implementation detail that will be addressed in the business practice manual.</w:t>
      </w:r>
    </w:p>
  </w:comment>
  <w:comment w:id="417" w:author="Author" w:initials="A">
    <w:p w14:paraId="59DA0630" w14:textId="028AB2A0" w:rsidR="00DD7560" w:rsidRPr="004266FE" w:rsidRDefault="00DD7560">
      <w:pPr>
        <w:pStyle w:val="CommentText"/>
        <w:rPr>
          <w:lang w:val="en-US"/>
        </w:rPr>
      </w:pPr>
      <w:r>
        <w:rPr>
          <w:rStyle w:val="CommentReference"/>
        </w:rPr>
        <w:annotationRef/>
      </w:r>
      <w:r>
        <w:rPr>
          <w:lang w:val="en-US"/>
        </w:rPr>
        <w:t>Clarifies that internal rights may be registered and receive a CRN provided the load is separately identified.</w:t>
      </w:r>
    </w:p>
  </w:comment>
  <w:comment w:id="421" w:author="Author" w:initials="A">
    <w:p w14:paraId="57F4D897" w14:textId="74AAF0D2" w:rsidR="00DD7560" w:rsidRPr="00765E24" w:rsidRDefault="00DD7560">
      <w:pPr>
        <w:pStyle w:val="CommentText"/>
        <w:rPr>
          <w:lang w:val="en-US"/>
        </w:rPr>
      </w:pPr>
      <w:r>
        <w:rPr>
          <w:rStyle w:val="CommentReference"/>
        </w:rPr>
        <w:annotationRef/>
      </w:r>
      <w:r>
        <w:rPr>
          <w:lang w:val="en-US"/>
        </w:rPr>
        <w:t>Corrects a cross reference.</w:t>
      </w:r>
    </w:p>
  </w:comment>
  <w:comment w:id="445" w:author="Author" w:initials="A">
    <w:p w14:paraId="76A74CE2" w14:textId="06A619E0" w:rsidR="00DD7560" w:rsidRPr="008A5F8A" w:rsidRDefault="00DD7560">
      <w:pPr>
        <w:pStyle w:val="CommentText"/>
        <w:rPr>
          <w:lang w:val="en-US"/>
        </w:rPr>
      </w:pPr>
      <w:r>
        <w:rPr>
          <w:rStyle w:val="CommentReference"/>
        </w:rPr>
        <w:annotationRef/>
      </w:r>
      <w:r>
        <w:rPr>
          <w:lang w:val="en-US"/>
        </w:rPr>
        <w:t>Clarifies other self-schedules would not have a CRN.</w:t>
      </w:r>
    </w:p>
  </w:comment>
  <w:comment w:id="450" w:author="Author" w:initials="A">
    <w:p w14:paraId="4A779E4C" w14:textId="6CC2C516" w:rsidR="00DD7560" w:rsidRPr="00BE3A61" w:rsidRDefault="00DD7560">
      <w:pPr>
        <w:pStyle w:val="CommentText"/>
        <w:rPr>
          <w:lang w:val="en-US"/>
        </w:rPr>
      </w:pPr>
      <w:r>
        <w:rPr>
          <w:rStyle w:val="CommentReference"/>
        </w:rPr>
        <w:annotationRef/>
      </w:r>
      <w:r>
        <w:rPr>
          <w:lang w:val="en-US"/>
        </w:rPr>
        <w:t>Clarifies the application of other provisions in the CAISO tariff and the EDAM transmission service provider tariff that apply to transmission constraints and infeasibilities.</w:t>
      </w:r>
    </w:p>
  </w:comment>
  <w:comment w:id="456" w:author="Author" w:initials="A">
    <w:p w14:paraId="1AACB930" w14:textId="0FA9F275" w:rsidR="00DD7560" w:rsidRPr="00D04134" w:rsidRDefault="00DD7560">
      <w:pPr>
        <w:pStyle w:val="CommentText"/>
        <w:rPr>
          <w:lang w:val="en-US"/>
        </w:rPr>
      </w:pPr>
      <w:r>
        <w:rPr>
          <w:rStyle w:val="CommentReference"/>
        </w:rPr>
        <w:annotationRef/>
      </w:r>
      <w:r>
        <w:rPr>
          <w:lang w:val="en-US"/>
        </w:rPr>
        <w:t>Clarifies that CRNs will be issued for shorter duration rights the same as longer duration rights.</w:t>
      </w:r>
    </w:p>
  </w:comment>
  <w:comment w:id="458" w:author="Author" w:initials="A">
    <w:p w14:paraId="531BB09E" w14:textId="6281741E" w:rsidR="00DD7560" w:rsidRDefault="00DD7560">
      <w:pPr>
        <w:pStyle w:val="CommentText"/>
      </w:pPr>
      <w:r>
        <w:rPr>
          <w:lang w:val="en-US"/>
        </w:rPr>
        <w:t>Transmission not available to the market has effectively been “carved out” from the market.</w:t>
      </w:r>
      <w:r>
        <w:rPr>
          <w:rStyle w:val="CommentReference"/>
        </w:rPr>
        <w:annotationRef/>
      </w:r>
    </w:p>
  </w:comment>
  <w:comment w:id="460" w:author="Author" w:initials="A">
    <w:p w14:paraId="1F4B4337" w14:textId="7650E037" w:rsidR="00DD7560" w:rsidRPr="00DD306F" w:rsidRDefault="00DD7560">
      <w:pPr>
        <w:pStyle w:val="CommentText"/>
        <w:rPr>
          <w:lang w:val="en-US"/>
        </w:rPr>
      </w:pPr>
      <w:r>
        <w:rPr>
          <w:rStyle w:val="CommentReference"/>
        </w:rPr>
        <w:annotationRef/>
      </w:r>
      <w:r>
        <w:rPr>
          <w:lang w:val="en-US"/>
        </w:rPr>
        <w:t>Clarifies that the determination is subject to the EDAM transmission service provider tariff as provided below.</w:t>
      </w:r>
    </w:p>
  </w:comment>
  <w:comment w:id="464" w:author="Author" w:initials="A">
    <w:p w14:paraId="7FBE5474" w14:textId="28BC191A" w:rsidR="00DD7560" w:rsidRPr="002043E4" w:rsidRDefault="00DD7560">
      <w:pPr>
        <w:pStyle w:val="CommentText"/>
        <w:rPr>
          <w:lang w:val="en-US"/>
        </w:rPr>
      </w:pPr>
      <w:r>
        <w:rPr>
          <w:rStyle w:val="CommentReference"/>
        </w:rPr>
        <w:annotationRef/>
      </w:r>
      <w:r>
        <w:rPr>
          <w:lang w:val="en-US"/>
        </w:rPr>
        <w:t>Clarifies that this includes changes to schedules or new schedules in the real-time market.</w:t>
      </w:r>
    </w:p>
  </w:comment>
  <w:comment w:id="470" w:author="Author" w:initials="A">
    <w:p w14:paraId="1AB5305A" w14:textId="66925103" w:rsidR="00DD7560" w:rsidRPr="002771AE" w:rsidRDefault="00DD7560">
      <w:pPr>
        <w:pStyle w:val="CommentText"/>
        <w:rPr>
          <w:lang w:val="en-US"/>
        </w:rPr>
      </w:pPr>
      <w:r>
        <w:rPr>
          <w:rStyle w:val="CommentReference"/>
        </w:rPr>
        <w:annotationRef/>
      </w:r>
      <w:r>
        <w:rPr>
          <w:lang w:val="en-US"/>
        </w:rPr>
        <w:t>Clarifies that that the determination is subject to the EDAM transmission service provider tariff.</w:t>
      </w:r>
    </w:p>
  </w:comment>
  <w:comment w:id="474" w:author="Author" w:initials="A">
    <w:p w14:paraId="37C03400" w14:textId="7333531D" w:rsidR="00DD7560" w:rsidRDefault="00DD7560">
      <w:pPr>
        <w:pStyle w:val="CommentText"/>
      </w:pPr>
      <w:r>
        <w:rPr>
          <w:rStyle w:val="CommentReference"/>
        </w:rPr>
        <w:annotationRef/>
      </w:r>
      <w:r w:rsidRPr="00860BB4">
        <w:t>Clarifies the application of</w:t>
      </w:r>
      <w:r>
        <w:rPr>
          <w:lang w:val="en-US"/>
        </w:rPr>
        <w:t xml:space="preserve"> any CAISO transmission service related charges, including charges associate with the scheduling priorities initiative that may be accepted by FERC</w:t>
      </w:r>
      <w:r w:rsidRPr="00860BB4">
        <w:t>.</w:t>
      </w:r>
    </w:p>
  </w:comment>
  <w:comment w:id="490" w:author="Author" w:initials="A">
    <w:p w14:paraId="3767F7E9" w14:textId="3AF10346" w:rsidR="00DD7560" w:rsidRPr="00DF69EB" w:rsidRDefault="00DD7560">
      <w:pPr>
        <w:pStyle w:val="CommentText"/>
        <w:rPr>
          <w:lang w:val="en-US"/>
        </w:rPr>
      </w:pPr>
      <w:r>
        <w:rPr>
          <w:rStyle w:val="CommentReference"/>
        </w:rPr>
        <w:annotationRef/>
      </w:r>
      <w:r>
        <w:rPr>
          <w:lang w:val="en-US"/>
        </w:rPr>
        <w:t>The determination of whether to provide hourly non-firm follows from the firm transmission rights above.</w:t>
      </w:r>
    </w:p>
  </w:comment>
  <w:comment w:id="492" w:author="Author" w:initials="A">
    <w:p w14:paraId="26CBD7DB" w14:textId="7EA9DFAD" w:rsidR="00DD7560" w:rsidRPr="00277FAA" w:rsidRDefault="00DD7560">
      <w:pPr>
        <w:pStyle w:val="CommentText"/>
        <w:rPr>
          <w:lang w:val="en-US"/>
        </w:rPr>
      </w:pPr>
      <w:r>
        <w:rPr>
          <w:rStyle w:val="CommentReference"/>
        </w:rPr>
        <w:annotationRef/>
      </w:r>
      <w:r>
        <w:rPr>
          <w:lang w:val="en-US"/>
        </w:rPr>
        <w:t>Clarifies this will be administered according to the transmission service provider tariff.</w:t>
      </w:r>
    </w:p>
  </w:comment>
  <w:comment w:id="497" w:author="Author" w:initials="A">
    <w:p w14:paraId="74A560F6" w14:textId="78A513DD" w:rsidR="00DD7560" w:rsidRPr="009A0408" w:rsidRDefault="00DD7560">
      <w:pPr>
        <w:pStyle w:val="CommentText"/>
        <w:rPr>
          <w:lang w:val="en-US"/>
        </w:rPr>
      </w:pPr>
      <w:r>
        <w:rPr>
          <w:rStyle w:val="CommentReference"/>
        </w:rPr>
        <w:annotationRef/>
      </w:r>
      <w:r>
        <w:rPr>
          <w:lang w:val="en-US"/>
        </w:rPr>
        <w:t>Clarifies this exclusion.</w:t>
      </w:r>
    </w:p>
  </w:comment>
  <w:comment w:id="507" w:author="Author" w:initials="A">
    <w:p w14:paraId="0474790E" w14:textId="173F5B7C" w:rsidR="00DD7560" w:rsidRPr="009A0408" w:rsidRDefault="00DD7560">
      <w:pPr>
        <w:pStyle w:val="CommentText"/>
        <w:rPr>
          <w:lang w:val="en-US"/>
        </w:rPr>
      </w:pPr>
      <w:r>
        <w:rPr>
          <w:rStyle w:val="CommentReference"/>
        </w:rPr>
        <w:annotationRef/>
      </w:r>
      <w:r>
        <w:rPr>
          <w:lang w:val="en-US"/>
        </w:rPr>
        <w:t>Clarifies this exclusion.</w:t>
      </w:r>
    </w:p>
  </w:comment>
  <w:comment w:id="515" w:author="Author" w:initials="A">
    <w:p w14:paraId="08DE53A9" w14:textId="4EF510F9" w:rsidR="00DD7560" w:rsidRPr="00A57D50" w:rsidRDefault="00DD7560" w:rsidP="00A57D50">
      <w:pPr>
        <w:pStyle w:val="CommentText"/>
        <w:rPr>
          <w:lang w:val="en-US"/>
        </w:rPr>
      </w:pPr>
      <w:r>
        <w:rPr>
          <w:rStyle w:val="CommentReference"/>
        </w:rPr>
        <w:annotationRef/>
      </w:r>
      <w:r>
        <w:rPr>
          <w:lang w:val="en-US"/>
        </w:rPr>
        <w:t>Clarifies deferral to ISO-BAA tariff process.</w:t>
      </w:r>
    </w:p>
  </w:comment>
  <w:comment w:id="519" w:author="Author" w:initials="A">
    <w:p w14:paraId="37AE9221" w14:textId="2519EA7E" w:rsidR="00DD7560" w:rsidRPr="00B148CC" w:rsidRDefault="00DD7560">
      <w:pPr>
        <w:pStyle w:val="CommentText"/>
        <w:rPr>
          <w:lang w:val="en-US"/>
        </w:rPr>
      </w:pPr>
      <w:r>
        <w:rPr>
          <w:rStyle w:val="CommentReference"/>
        </w:rPr>
        <w:annotationRef/>
      </w:r>
      <w:r>
        <w:rPr>
          <w:lang w:val="en-US"/>
        </w:rPr>
        <w:t>Deferred to ISO-BAA tariff process.</w:t>
      </w:r>
    </w:p>
  </w:comment>
  <w:comment w:id="522" w:author="Author" w:initials="A">
    <w:p w14:paraId="241FF62A" w14:textId="09324E62" w:rsidR="00DD7560" w:rsidRPr="00B148CC" w:rsidRDefault="00DD7560">
      <w:pPr>
        <w:pStyle w:val="CommentText"/>
        <w:rPr>
          <w:lang w:val="en-US"/>
        </w:rPr>
      </w:pPr>
      <w:r>
        <w:rPr>
          <w:rStyle w:val="CommentReference"/>
        </w:rPr>
        <w:annotationRef/>
      </w:r>
      <w:r>
        <w:rPr>
          <w:lang w:val="en-US"/>
        </w:rPr>
        <w:t>Deferred to ISO-BAA tariff process.</w:t>
      </w:r>
    </w:p>
  </w:comment>
  <w:comment w:id="526" w:author="Author" w:initials="A">
    <w:p w14:paraId="22F0A2BA" w14:textId="38028D4B" w:rsidR="00DD7560" w:rsidRPr="00B148CC" w:rsidRDefault="00DD7560">
      <w:pPr>
        <w:pStyle w:val="CommentText"/>
        <w:rPr>
          <w:lang w:val="en-US"/>
        </w:rPr>
      </w:pPr>
      <w:r>
        <w:rPr>
          <w:rStyle w:val="CommentReference"/>
        </w:rPr>
        <w:annotationRef/>
      </w:r>
      <w:r>
        <w:rPr>
          <w:lang w:val="en-US"/>
        </w:rPr>
        <w:t>Deferred to ISO-BAA tariff process.</w:t>
      </w:r>
    </w:p>
  </w:comment>
  <w:comment w:id="532" w:author="Author" w:initials="A">
    <w:p w14:paraId="68213A80" w14:textId="11D636F4" w:rsidR="00DD7560" w:rsidRPr="00DD4EC8" w:rsidRDefault="00DD7560">
      <w:pPr>
        <w:pStyle w:val="CommentText"/>
        <w:rPr>
          <w:lang w:val="en-US"/>
        </w:rPr>
      </w:pPr>
      <w:r>
        <w:rPr>
          <w:rStyle w:val="CommentReference"/>
        </w:rPr>
        <w:annotationRef/>
      </w:r>
      <w:r>
        <w:rPr>
          <w:lang w:val="en-US"/>
        </w:rPr>
        <w:t>Clarifies some references may be read to include the EDAM area or EIM area as necessary.</w:t>
      </w:r>
    </w:p>
  </w:comment>
  <w:comment w:id="535" w:author="Author" w:initials="A">
    <w:p w14:paraId="6E09B4FE" w14:textId="549D2913" w:rsidR="00DD7560" w:rsidRPr="00EA2746" w:rsidRDefault="00DD7560">
      <w:pPr>
        <w:pStyle w:val="CommentText"/>
        <w:rPr>
          <w:lang w:val="en-US"/>
        </w:rPr>
      </w:pPr>
      <w:r>
        <w:rPr>
          <w:rStyle w:val="CommentReference"/>
        </w:rPr>
        <w:annotationRef/>
      </w:r>
      <w:r>
        <w:rPr>
          <w:lang w:val="en-US"/>
        </w:rPr>
        <w:t>Clarifies the context for non-EDAM balancing areas.</w:t>
      </w:r>
    </w:p>
  </w:comment>
  <w:comment w:id="539" w:author="Author" w:initials="A">
    <w:p w14:paraId="720B047E" w14:textId="2B496977" w:rsidR="00DD7560" w:rsidRPr="00BC25F7" w:rsidRDefault="00DD7560">
      <w:pPr>
        <w:pStyle w:val="CommentText"/>
        <w:rPr>
          <w:lang w:val="en-US"/>
        </w:rPr>
      </w:pPr>
      <w:r>
        <w:rPr>
          <w:rStyle w:val="CommentReference"/>
        </w:rPr>
        <w:annotationRef/>
      </w:r>
      <w:r>
        <w:rPr>
          <w:lang w:val="en-US"/>
        </w:rPr>
        <w:t>The CAISO appreciates the desire of stakeholders to implement inter-SC trade functionality with EDAM, and will consider this as a possible enhancement in the future.</w:t>
      </w:r>
    </w:p>
  </w:comment>
  <w:comment w:id="540" w:author="Author" w:initials="A">
    <w:p w14:paraId="0A7E8151" w14:textId="4BC94BC9" w:rsidR="00DD7560" w:rsidRPr="008A2515" w:rsidRDefault="00DD7560">
      <w:pPr>
        <w:pStyle w:val="CommentText"/>
        <w:rPr>
          <w:lang w:val="en-US"/>
        </w:rPr>
      </w:pPr>
      <w:r>
        <w:rPr>
          <w:rStyle w:val="CommentReference"/>
        </w:rPr>
        <w:annotationRef/>
      </w:r>
      <w:r>
        <w:rPr>
          <w:lang w:val="en-US"/>
        </w:rPr>
        <w:t>These represent the areas in which participation in the day-ahead market significantly modifies how the balancing area participates in the real-time market.</w:t>
      </w:r>
    </w:p>
  </w:comment>
  <w:comment w:id="542" w:author="Author" w:initials="A">
    <w:p w14:paraId="5DECDC9C" w14:textId="4E1CE1FB" w:rsidR="00DD7560" w:rsidRPr="00514126" w:rsidRDefault="00DD7560">
      <w:pPr>
        <w:pStyle w:val="CommentText"/>
        <w:rPr>
          <w:lang w:val="en-US"/>
        </w:rPr>
      </w:pPr>
      <w:r>
        <w:rPr>
          <w:rStyle w:val="CommentReference"/>
        </w:rPr>
        <w:annotationRef/>
      </w:r>
      <w:r>
        <w:rPr>
          <w:lang w:val="en-US"/>
        </w:rPr>
        <w:t>There are additional bidding rules in section 30 that are necessary for a functional day-ahead market.  These will apply to EDAM market participants.</w:t>
      </w:r>
    </w:p>
  </w:comment>
  <w:comment w:id="545" w:author="Author" w:initials="A">
    <w:p w14:paraId="0B0E00F8" w14:textId="11FDAB91" w:rsidR="00DD7560" w:rsidRPr="00652571" w:rsidRDefault="00DD7560">
      <w:pPr>
        <w:pStyle w:val="CommentText"/>
        <w:rPr>
          <w:lang w:val="en-US"/>
        </w:rPr>
      </w:pPr>
      <w:r>
        <w:rPr>
          <w:rStyle w:val="CommentReference"/>
        </w:rPr>
        <w:annotationRef/>
      </w:r>
      <w:r>
        <w:rPr>
          <w:lang w:val="en-US"/>
        </w:rPr>
        <w:t>This is necessary for the market to account for the A/S.</w:t>
      </w:r>
    </w:p>
  </w:comment>
  <w:comment w:id="621" w:author="Author" w:initials="A">
    <w:p w14:paraId="198E3305" w14:textId="138B2FF3" w:rsidR="00DD7560" w:rsidRPr="00FE359E" w:rsidRDefault="00DD7560">
      <w:pPr>
        <w:pStyle w:val="CommentText"/>
        <w:rPr>
          <w:lang w:val="en-US"/>
        </w:rPr>
      </w:pPr>
      <w:r>
        <w:rPr>
          <w:rStyle w:val="CommentReference"/>
        </w:rPr>
        <w:annotationRef/>
      </w:r>
      <w:r>
        <w:rPr>
          <w:lang w:val="en-US"/>
        </w:rPr>
        <w:t>Clarifies that economic intertie bidding for EDAM interties would follow from an EIM entity opting to enable economic intertie bidding.</w:t>
      </w:r>
    </w:p>
  </w:comment>
  <w:comment w:id="625" w:author="Author" w:initials="A">
    <w:p w14:paraId="3BEDC6BB" w14:textId="2EE5F937" w:rsidR="00DD7560" w:rsidRPr="00C0506A" w:rsidRDefault="00DD7560" w:rsidP="00C0506A">
      <w:pPr>
        <w:pStyle w:val="CommentText"/>
        <w:rPr>
          <w:lang w:val="en-US"/>
        </w:rPr>
      </w:pPr>
      <w:r>
        <w:rPr>
          <w:rStyle w:val="CommentReference"/>
        </w:rPr>
        <w:annotationRef/>
      </w:r>
      <w:r>
        <w:rPr>
          <w:lang w:val="en-US"/>
        </w:rPr>
        <w:t xml:space="preserve">Response to Stakeholders:  Neither balancing nor capacity test will be applied to EDAM Entities and, accordingly, Base Schedules are not applicable for these tests.  Any further details for logistics on submissions to pass EIM RSE will be included in BPM.  </w:t>
      </w:r>
    </w:p>
  </w:comment>
  <w:comment w:id="629" w:author="Author" w:initials="A">
    <w:p w14:paraId="1C54F53C" w14:textId="719B7776" w:rsidR="00DD7560" w:rsidRPr="00C0506A" w:rsidRDefault="00DD7560" w:rsidP="00C0506A">
      <w:pPr>
        <w:pStyle w:val="CommentText"/>
        <w:rPr>
          <w:lang w:val="en-US"/>
        </w:rPr>
      </w:pPr>
      <w:r>
        <w:rPr>
          <w:rStyle w:val="CommentReference"/>
        </w:rPr>
        <w:annotationRef/>
      </w:r>
      <w:r>
        <w:rPr>
          <w:lang w:val="en-US"/>
        </w:rPr>
        <w:t xml:space="preserve">Response to Stakeholders:  CAISO affirms its vigilance to ensuring that the same resource is not allowed to count for both the EDAM RSE for CAISO and another EDAM BAA.  Please see accounting for transfer resources as part of the EDAM RSE in 33.31.1.2.2.  </w:t>
      </w:r>
    </w:p>
  </w:comment>
  <w:comment w:id="631" w:author="Author" w:initials="A">
    <w:p w14:paraId="2D6E0946" w14:textId="6842E3C7" w:rsidR="00DD7560" w:rsidRPr="00DD23FF" w:rsidRDefault="00DD7560">
      <w:pPr>
        <w:pStyle w:val="CommentText"/>
        <w:rPr>
          <w:lang w:val="en-US"/>
        </w:rPr>
      </w:pPr>
      <w:r>
        <w:rPr>
          <w:rStyle w:val="CommentReference"/>
        </w:rPr>
        <w:annotationRef/>
      </w:r>
      <w:r>
        <w:rPr>
          <w:lang w:val="en-US"/>
        </w:rPr>
        <w:t xml:space="preserve">Response to Stakeholders:  qualified intertie resources within the scope of the EDAM design final proposal.  BPM to include details on requirements and process to register intertie resources eligible for RSE. </w:t>
      </w:r>
    </w:p>
  </w:comment>
  <w:comment w:id="655" w:author="Author" w:initials="A">
    <w:p w14:paraId="1E15862B" w14:textId="61E9AA86" w:rsidR="00DD7560" w:rsidRPr="00DD23FF" w:rsidRDefault="00DD7560">
      <w:pPr>
        <w:pStyle w:val="CommentText"/>
        <w:rPr>
          <w:lang w:val="en-US"/>
        </w:rPr>
      </w:pPr>
      <w:r>
        <w:rPr>
          <w:rStyle w:val="CommentReference"/>
        </w:rPr>
        <w:annotationRef/>
      </w:r>
      <w:r>
        <w:rPr>
          <w:lang w:val="en-US"/>
        </w:rPr>
        <w:t>Response to Stakeholders:  BPM to address timing of tagging protocols (</w:t>
      </w:r>
      <w:r>
        <w:rPr>
          <w:i/>
          <w:lang w:val="en-US"/>
        </w:rPr>
        <w:t>e.g.</w:t>
      </w:r>
      <w:r>
        <w:rPr>
          <w:lang w:val="en-US"/>
        </w:rPr>
        <w:t xml:space="preserve">, STUC runs). </w:t>
      </w:r>
    </w:p>
  </w:comment>
  <w:comment w:id="657" w:author="Author" w:initials="A">
    <w:p w14:paraId="7540939C" w14:textId="5F9325E9" w:rsidR="00DD7560" w:rsidRPr="00DD23FF" w:rsidRDefault="00DD7560">
      <w:pPr>
        <w:pStyle w:val="CommentText"/>
        <w:rPr>
          <w:lang w:val="en-US"/>
        </w:rPr>
      </w:pPr>
      <w:r>
        <w:rPr>
          <w:rStyle w:val="CommentReference"/>
        </w:rPr>
        <w:annotationRef/>
      </w:r>
      <w:r>
        <w:rPr>
          <w:lang w:val="en-US"/>
        </w:rPr>
        <w:t>Response to Stakeholders:  firm schedule added to align with 33.30.8.3.  Further details on firm schedule (</w:t>
      </w:r>
      <w:r>
        <w:rPr>
          <w:i/>
          <w:lang w:val="en-US"/>
        </w:rPr>
        <w:t>e.g.</w:t>
      </w:r>
      <w:r>
        <w:rPr>
          <w:lang w:val="en-US"/>
        </w:rPr>
        <w:t xml:space="preserve"> feasible schedule) to be addressed in BPM.  </w:t>
      </w:r>
    </w:p>
  </w:comment>
  <w:comment w:id="659" w:author="Author" w:initials="A">
    <w:p w14:paraId="21B0D22B" w14:textId="27E98972" w:rsidR="00DD7560" w:rsidRPr="00C862B0" w:rsidRDefault="00DD7560">
      <w:pPr>
        <w:pStyle w:val="CommentText"/>
        <w:rPr>
          <w:lang w:val="en-US"/>
        </w:rPr>
      </w:pPr>
      <w:r>
        <w:rPr>
          <w:rStyle w:val="CommentReference"/>
        </w:rPr>
        <w:annotationRef/>
      </w:r>
      <w:r>
        <w:rPr>
          <w:lang w:val="en-US"/>
        </w:rPr>
        <w:t>Clarifies that the CAISO will not adjust EDAM BAA load forecast to bias RUC.</w:t>
      </w:r>
    </w:p>
  </w:comment>
  <w:comment w:id="661" w:author="Author" w:initials="A">
    <w:p w14:paraId="146B4710" w14:textId="0B72AAFF" w:rsidR="00DD7560" w:rsidRPr="00506DE4" w:rsidRDefault="00DD7560">
      <w:pPr>
        <w:pStyle w:val="CommentText"/>
        <w:rPr>
          <w:lang w:val="en-US"/>
        </w:rPr>
      </w:pPr>
      <w:r>
        <w:rPr>
          <w:rStyle w:val="CommentReference"/>
        </w:rPr>
        <w:annotationRef/>
      </w:r>
      <w:r>
        <w:rPr>
          <w:lang w:val="en-US"/>
        </w:rPr>
        <w:t xml:space="preserve">Response to Stakeholders:  Details for CAISO use of the Net Export EDAM Transfer Constraint are within the scope of the ISO BAA Initiative.  </w:t>
      </w:r>
    </w:p>
  </w:comment>
  <w:comment w:id="682" w:author="Author" w:initials="A">
    <w:p w14:paraId="2948335D" w14:textId="5D28E01F" w:rsidR="00DD7560" w:rsidRPr="00AC6E94" w:rsidRDefault="00DD7560" w:rsidP="00AC6E94">
      <w:pPr>
        <w:pStyle w:val="CommentText"/>
        <w:rPr>
          <w:lang w:val="en-US"/>
        </w:rPr>
      </w:pPr>
      <w:r>
        <w:rPr>
          <w:rStyle w:val="CommentReference"/>
        </w:rPr>
        <w:annotationRef/>
      </w:r>
      <w:r>
        <w:rPr>
          <w:lang w:val="en-US"/>
        </w:rPr>
        <w:t xml:space="preserve">Response to Stakeholders:  Confirming that DMM has access to the Demand and Variable Energy Resource Forecasts generated by the CAISO forecasting team as well as access to forecast information and adjustments if the CAISO forecast is not utilized by the EDAM entity.  </w:t>
      </w:r>
    </w:p>
  </w:comment>
  <w:comment w:id="788" w:author="Author" w:initials="A">
    <w:p w14:paraId="4A210295" w14:textId="7695BF66" w:rsidR="00DD7560" w:rsidRPr="00752888" w:rsidRDefault="00DD7560">
      <w:pPr>
        <w:pStyle w:val="CommentText"/>
        <w:rPr>
          <w:lang w:val="en-US"/>
        </w:rPr>
      </w:pPr>
      <w:r>
        <w:rPr>
          <w:rStyle w:val="CommentReference"/>
        </w:rPr>
        <w:annotationRef/>
      </w:r>
      <w:r>
        <w:rPr>
          <w:lang w:val="en-US"/>
        </w:rPr>
        <w:t>Clarifies the formulation of this price.</w:t>
      </w:r>
    </w:p>
  </w:comment>
  <w:comment w:id="799" w:author="Author" w:initials="A">
    <w:p w14:paraId="54C9166A" w14:textId="2D6331B9" w:rsidR="00DD7560" w:rsidRPr="00F83018" w:rsidRDefault="00DD7560">
      <w:pPr>
        <w:pStyle w:val="CommentText"/>
        <w:rPr>
          <w:lang w:val="en-US"/>
        </w:rPr>
      </w:pPr>
      <w:r>
        <w:rPr>
          <w:rStyle w:val="CommentReference"/>
        </w:rPr>
        <w:annotationRef/>
      </w:r>
      <w:r>
        <w:rPr>
          <w:lang w:val="en-US"/>
        </w:rPr>
        <w:t>Clarifies the exclusion of CRRs.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CA0D11" w15:done="0"/>
  <w15:commentEx w15:paraId="0EB29C73" w15:done="0"/>
  <w15:commentEx w15:paraId="2C931D01" w15:done="0"/>
  <w15:commentEx w15:paraId="6EAB24B5" w15:done="0"/>
  <w15:commentEx w15:paraId="42667977" w15:done="0"/>
  <w15:commentEx w15:paraId="47D9C990" w15:done="0"/>
  <w15:commentEx w15:paraId="5068AA0A" w15:done="0"/>
  <w15:commentEx w15:paraId="1EF18374" w15:done="0"/>
  <w15:commentEx w15:paraId="11540E28" w15:done="0"/>
  <w15:commentEx w15:paraId="34934BB7" w15:done="0"/>
  <w15:commentEx w15:paraId="01790176" w15:done="0"/>
  <w15:commentEx w15:paraId="53C6F2AD" w15:done="0"/>
  <w15:commentEx w15:paraId="65D42028" w15:done="0"/>
  <w15:commentEx w15:paraId="69A59391" w15:done="0"/>
  <w15:commentEx w15:paraId="488ACB71" w15:done="0"/>
  <w15:commentEx w15:paraId="4459E61D" w15:done="0"/>
  <w15:commentEx w15:paraId="070FD393" w15:done="0"/>
  <w15:commentEx w15:paraId="42097CED" w15:done="0"/>
  <w15:commentEx w15:paraId="2EF07481" w15:done="0"/>
  <w15:commentEx w15:paraId="67CD325A" w15:done="0"/>
  <w15:commentEx w15:paraId="54231925" w15:done="0"/>
  <w15:commentEx w15:paraId="17F9A4DA" w15:done="0"/>
  <w15:commentEx w15:paraId="4122306F" w15:done="0"/>
  <w15:commentEx w15:paraId="4B27175F" w15:done="0"/>
  <w15:commentEx w15:paraId="682751E7" w15:done="0"/>
  <w15:commentEx w15:paraId="576A4845" w15:done="0"/>
  <w15:commentEx w15:paraId="3DBC3767" w15:done="0"/>
  <w15:commentEx w15:paraId="136B3F13" w15:done="0"/>
  <w15:commentEx w15:paraId="3883D7DB" w15:done="0"/>
  <w15:commentEx w15:paraId="52299C80" w15:done="0"/>
  <w15:commentEx w15:paraId="4EF55516" w15:done="0"/>
  <w15:commentEx w15:paraId="513C0443" w15:done="0"/>
  <w15:commentEx w15:paraId="4078B9F5" w15:done="0"/>
  <w15:commentEx w15:paraId="31164C36" w15:done="0"/>
  <w15:commentEx w15:paraId="6757AF07" w15:done="0"/>
  <w15:commentEx w15:paraId="0D104E5C" w15:done="0"/>
  <w15:commentEx w15:paraId="796669A4" w15:done="0"/>
  <w15:commentEx w15:paraId="60BB8EEE" w15:done="0"/>
  <w15:commentEx w15:paraId="14CD99D8" w15:done="0"/>
  <w15:commentEx w15:paraId="7B0A0F01" w15:done="0"/>
  <w15:commentEx w15:paraId="19ED3E0B" w15:done="0"/>
  <w15:commentEx w15:paraId="5B28B080" w15:done="0"/>
  <w15:commentEx w15:paraId="6569B797" w15:done="0"/>
  <w15:commentEx w15:paraId="51CB2D2D" w15:done="0"/>
  <w15:commentEx w15:paraId="43D52A90" w15:done="0"/>
  <w15:commentEx w15:paraId="63A76FC3" w15:done="0"/>
  <w15:commentEx w15:paraId="3F361020" w15:done="0"/>
  <w15:commentEx w15:paraId="74C106D0" w15:done="0"/>
  <w15:commentEx w15:paraId="61432A34" w15:done="0"/>
  <w15:commentEx w15:paraId="51B165C3" w15:done="0"/>
  <w15:commentEx w15:paraId="39CA3724" w15:done="0"/>
  <w15:commentEx w15:paraId="53791A13" w15:done="0"/>
  <w15:commentEx w15:paraId="716E3725" w15:done="0"/>
  <w15:commentEx w15:paraId="6A4F75A8" w15:done="0"/>
  <w15:commentEx w15:paraId="30B24A33" w15:done="0"/>
  <w15:commentEx w15:paraId="07DEF89C" w15:done="0"/>
  <w15:commentEx w15:paraId="5AB64486" w15:done="0"/>
  <w15:commentEx w15:paraId="49FFFA69" w15:done="0"/>
  <w15:commentEx w15:paraId="014A0ABB" w15:done="0"/>
  <w15:commentEx w15:paraId="2FF47E3D" w15:done="0"/>
  <w15:commentEx w15:paraId="34B1CF21" w15:done="0"/>
  <w15:commentEx w15:paraId="0FBCF915" w15:done="0"/>
  <w15:commentEx w15:paraId="67C47C73" w15:done="0"/>
  <w15:commentEx w15:paraId="66523E8A" w15:done="0"/>
  <w15:commentEx w15:paraId="6A9D8FC5" w15:done="0"/>
  <w15:commentEx w15:paraId="723B5E91" w15:done="0"/>
  <w15:commentEx w15:paraId="0369F7CE" w15:done="0"/>
  <w15:commentEx w15:paraId="26DEEE90" w15:done="0"/>
  <w15:commentEx w15:paraId="782240FF" w15:done="0"/>
  <w15:commentEx w15:paraId="559386ED" w15:done="0"/>
  <w15:commentEx w15:paraId="6B2F77F9" w15:done="0"/>
  <w15:commentEx w15:paraId="30CB1D93" w15:done="0"/>
  <w15:commentEx w15:paraId="54964942" w15:done="0"/>
  <w15:commentEx w15:paraId="6FF82E62" w15:done="0"/>
  <w15:commentEx w15:paraId="256DE4C3" w15:done="0"/>
  <w15:commentEx w15:paraId="1915D975" w15:done="0"/>
  <w15:commentEx w15:paraId="448D7CE4" w15:done="0"/>
  <w15:commentEx w15:paraId="6EAA02E0" w15:done="0"/>
  <w15:commentEx w15:paraId="63EDE204" w15:done="0"/>
  <w15:commentEx w15:paraId="4CE610B5" w15:done="0"/>
  <w15:commentEx w15:paraId="59DA0630" w15:done="0"/>
  <w15:commentEx w15:paraId="57F4D897" w15:done="0"/>
  <w15:commentEx w15:paraId="76A74CE2" w15:done="0"/>
  <w15:commentEx w15:paraId="4A779E4C" w15:done="0"/>
  <w15:commentEx w15:paraId="1AACB930" w15:done="0"/>
  <w15:commentEx w15:paraId="531BB09E" w15:done="0"/>
  <w15:commentEx w15:paraId="1F4B4337" w15:done="0"/>
  <w15:commentEx w15:paraId="7FBE5474" w15:done="0"/>
  <w15:commentEx w15:paraId="1AB5305A" w15:done="0"/>
  <w15:commentEx w15:paraId="37C03400" w15:done="0"/>
  <w15:commentEx w15:paraId="3767F7E9" w15:done="0"/>
  <w15:commentEx w15:paraId="26CBD7DB" w15:done="0"/>
  <w15:commentEx w15:paraId="74A560F6" w15:done="0"/>
  <w15:commentEx w15:paraId="0474790E" w15:done="0"/>
  <w15:commentEx w15:paraId="08DE53A9" w15:done="0"/>
  <w15:commentEx w15:paraId="37AE9221" w15:done="0"/>
  <w15:commentEx w15:paraId="241FF62A" w15:done="0"/>
  <w15:commentEx w15:paraId="22F0A2BA" w15:done="0"/>
  <w15:commentEx w15:paraId="68213A80" w15:done="0"/>
  <w15:commentEx w15:paraId="6E09B4FE" w15:done="0"/>
  <w15:commentEx w15:paraId="720B047E" w15:done="0"/>
  <w15:commentEx w15:paraId="0A7E8151" w15:done="0"/>
  <w15:commentEx w15:paraId="5DECDC9C" w15:done="0"/>
  <w15:commentEx w15:paraId="0B0E00F8" w15:done="0"/>
  <w15:commentEx w15:paraId="198E3305" w15:done="0"/>
  <w15:commentEx w15:paraId="3BEDC6BB" w15:done="0"/>
  <w15:commentEx w15:paraId="1C54F53C" w15:done="0"/>
  <w15:commentEx w15:paraId="2D6E0946" w15:done="0"/>
  <w15:commentEx w15:paraId="1E15862B" w15:done="0"/>
  <w15:commentEx w15:paraId="7540939C" w15:done="0"/>
  <w15:commentEx w15:paraId="21B0D22B" w15:done="0"/>
  <w15:commentEx w15:paraId="146B4710" w15:done="0"/>
  <w15:commentEx w15:paraId="2948335D" w15:done="0"/>
  <w15:commentEx w15:paraId="4A210295" w15:done="0"/>
  <w15:commentEx w15:paraId="54C916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063AE" w16cex:dateUtc="2023-03-06T18:05:00Z"/>
  <w16cex:commentExtensible w16cex:durableId="27B88BAF" w16cex:dateUtc="2023-03-12T21:34:00Z"/>
  <w16cex:commentExtensible w16cex:durableId="27B06A92" w16cex:dateUtc="2023-03-06T18:35:00Z"/>
  <w16cex:commentExtensible w16cex:durableId="27B06493" w16cex:dateUtc="2023-03-06T18:09:00Z"/>
  <w16cex:commentExtensible w16cex:durableId="27B06641" w16cex:dateUtc="2023-03-06T18:16:00Z"/>
  <w16cex:commentExtensible w16cex:durableId="27B88B65" w16cex:dateUtc="2023-03-12T21:33:00Z"/>
  <w16cex:commentExtensible w16cex:durableId="27B890AD" w16cex:dateUtc="2023-03-12T21:55:00Z"/>
  <w16cex:commentExtensible w16cex:durableId="27B60705" w16cex:dateUtc="2023-03-11T00:44:00Z"/>
  <w16cex:commentExtensible w16cex:durableId="27B07466" w16cex:dateUtc="2023-03-06T19:17:00Z"/>
  <w16cex:commentExtensible w16cex:durableId="27B074E7" w16cex:dateUtc="2023-03-06T19:19:00Z"/>
  <w16cex:commentExtensible w16cex:durableId="27B8946D" w16cex:dateUtc="2023-03-12T22:11:00Z"/>
  <w16cex:commentExtensible w16cex:durableId="27B98523" w16cex:dateUtc="2023-03-13T15:18:00Z"/>
  <w16cex:commentExtensible w16cex:durableId="27B89C45" w16cex:dateUtc="2023-03-12T22:45:00Z"/>
  <w16cex:commentExtensible w16cex:durableId="27B29968" w16cex:dateUtc="2023-03-08T10:19:00Z"/>
  <w16cex:commentExtensible w16cex:durableId="27B079B3" w16cex:dateUtc="2023-03-06T19:39:00Z"/>
  <w16cex:commentExtensible w16cex:durableId="27B89E0F" w16cex:dateUtc="2023-03-12T22:53:00Z"/>
  <w16cex:commentExtensible w16cex:durableId="27B08114" w16cex:dateUtc="2023-03-06T20:11:00Z"/>
  <w16cex:commentExtensible w16cex:durableId="27B8AA99" w16cex:dateUtc="2023-03-12T23:46:00Z"/>
  <w16cex:commentExtensible w16cex:durableId="27B8AB5F" w16cex:dateUtc="2023-03-12T23:49:00Z"/>
  <w16cex:commentExtensible w16cex:durableId="27B082AF" w16cex:dateUtc="2023-03-06T20:18:00Z"/>
  <w16cex:commentExtensible w16cex:durableId="27B42328" w16cex:dateUtc="2023-03-09T14:19:00Z"/>
  <w16cex:commentExtensible w16cex:durableId="27B08470" w16cex:dateUtc="2023-03-06T20:25:00Z"/>
  <w16cex:commentExtensible w16cex:durableId="27B0847A" w16cex:dateUtc="2023-03-06T20:25:00Z"/>
  <w16cex:commentExtensible w16cex:durableId="27B084B6" w16cex:dateUtc="2023-03-06T20:26:00Z"/>
  <w16cex:commentExtensible w16cex:durableId="27B084E1" w16cex:dateUtc="2023-03-06T20:27:00Z"/>
  <w16cex:commentExtensible w16cex:durableId="27B08FE8" w16cex:dateUtc="2023-03-06T21:14:00Z"/>
  <w16cex:commentExtensible w16cex:durableId="27B426F0" w16cex:dateUtc="2023-03-09T14:35:00Z"/>
  <w16cex:commentExtensible w16cex:durableId="27B42727" w16cex:dateUtc="2023-03-09T14:36:00Z"/>
  <w16cex:commentExtensible w16cex:durableId="27B42777" w16cex:dateUtc="2023-03-09T14:37:00Z"/>
  <w16cex:commentExtensible w16cex:durableId="27B5CED9" w16cex:dateUtc="2023-03-10T20:44:00Z"/>
  <w16cex:commentExtensible w16cex:durableId="27B42929" w16cex:dateUtc="2023-03-09T14:45:00Z"/>
  <w16cex:commentExtensible w16cex:durableId="27B69BAF" w16cex:dateUtc="2023-03-11T11:18:00Z"/>
  <w16cex:commentExtensible w16cex:durableId="27B67F99" w16cex:dateUtc="2023-03-11T09:18:00Z"/>
  <w16cex:commentExtensible w16cex:durableId="27B430B6" w16cex:dateUtc="2023-03-09T15:17:00Z"/>
  <w16cex:commentExtensible w16cex:durableId="27B431DA" w16cex:dateUtc="2023-03-09T15:22:00Z"/>
  <w16cex:commentExtensible w16cex:durableId="27B43128" w16cex:dateUtc="2023-03-09T15:19:00Z"/>
  <w16cex:commentExtensible w16cex:durableId="27B4329F" w16cex:dateUtc="2023-03-09T15:25:00Z"/>
  <w16cex:commentExtensible w16cex:durableId="27B43327" w16cex:dateUtc="2023-03-09T15:27:00Z"/>
  <w16cex:commentExtensible w16cex:durableId="27B68CFB" w16cex:dateUtc="2023-03-11T10:15:00Z"/>
  <w16cex:commentExtensible w16cex:durableId="27B43D01" w16cex:dateUtc="2023-03-09T16:09:00Z"/>
  <w16cex:commentExtensible w16cex:durableId="27B44F1F" w16cex:dateUtc="2023-03-09T17:27:00Z"/>
  <w16cex:commentExtensible w16cex:durableId="27B44F76" w16cex:dateUtc="2023-03-09T17:28:00Z"/>
  <w16cex:commentExtensible w16cex:durableId="27B45129" w16cex:dateUtc="2023-03-09T17:35:00Z"/>
  <w16cex:commentExtensible w16cex:durableId="27B8B9BF" w16cex:dateUtc="2023-03-13T00:51:00Z"/>
  <w16cex:commentExtensible w16cex:durableId="27B8B9EA" w16cex:dateUtc="2023-03-13T00:51:00Z"/>
  <w16cex:commentExtensible w16cex:durableId="27B1DA2A" w16cex:dateUtc="2023-03-07T20:43:00Z"/>
  <w16cex:commentExtensible w16cex:durableId="27B8BD0B" w16cex:dateUtc="2023-03-13T01:05:00Z"/>
  <w16cex:commentExtensible w16cex:durableId="27B99F6E" w16cex:dateUtc="2023-03-13T17:11:00Z"/>
  <w16cex:commentExtensible w16cex:durableId="27B9A4E6" w16cex:dateUtc="2023-03-13T17:34:00Z"/>
  <w16cex:commentExtensible w16cex:durableId="27B9A3EB" w16cex:dateUtc="2023-03-13T17:30:00Z"/>
  <w16cex:commentExtensible w16cex:durableId="27B46A99" w16cex:dateUtc="2023-03-09T19:24:00Z"/>
  <w16cex:commentExtensible w16cex:durableId="27B1901F" w16cex:dateUtc="2023-03-07T15:27:00Z"/>
  <w16cex:commentExtensible w16cex:durableId="27B1BD2B" w16cex:dateUtc="2023-03-07T18:39:00Z"/>
  <w16cex:commentExtensible w16cex:durableId="27B1D18D" w16cex:dateUtc="2023-03-07T20:06:00Z"/>
  <w16cex:commentExtensible w16cex:durableId="27B1D573" w16cex:dateUtc="2023-03-07T20:23:00Z"/>
  <w16cex:commentExtensible w16cex:durableId="27B1C7A9" w16cex:dateUtc="2023-03-07T19:24:00Z"/>
  <w16cex:commentExtensible w16cex:durableId="27B572C3" w16cex:dateUtc="2023-03-10T14:11:00Z"/>
  <w16cex:commentExtensible w16cex:durableId="27B5734A" w16cex:dateUtc="2023-03-10T14:13:00Z"/>
  <w16cex:commentExtensible w16cex:durableId="27B1CDA6" w16cex:dateUtc="2023-03-07T19:50:00Z"/>
  <w16cex:commentExtensible w16cex:durableId="27B1CF00" w16cex:dateUtc="2023-03-07T19:56:00Z"/>
  <w16cex:commentExtensible w16cex:durableId="27B1D476" w16cex:dateUtc="2023-03-07T20:19:00Z"/>
  <w16cex:commentExtensible w16cex:durableId="27B9B363" w16cex:dateUtc="2023-03-13T18:36:00Z"/>
  <w16cex:commentExtensible w16cex:durableId="27B325C4" w16cex:dateUtc="2023-03-08T20:18:00Z"/>
  <w16cex:commentExtensible w16cex:durableId="27B9B447" w16cex:dateUtc="2023-03-13T18:40:00Z"/>
  <w16cex:commentExtensible w16cex:durableId="27B9B619" w16cex:dateUtc="2023-03-13T18:47:00Z"/>
  <w16cex:commentExtensible w16cex:durableId="27B58A0B" w16cex:dateUtc="2023-03-10T15:50:00Z"/>
  <w16cex:commentExtensible w16cex:durableId="27B33BB1" w16cex:dateUtc="2023-03-08T21:52:00Z"/>
  <w16cex:commentExtensible w16cex:durableId="27B2978D" w16cex:dateUtc="2023-03-08T10:11:00Z"/>
  <w16cex:commentExtensible w16cex:durableId="27B5424F" w16cex:dateUtc="2023-03-10T10:44:00Z"/>
  <w16cex:commentExtensible w16cex:durableId="27B2A9E9" w16cex:dateUtc="2023-03-08T11:30:00Z"/>
  <w16cex:commentExtensible w16cex:durableId="27B2AB3E" w16cex:dateUtc="2023-03-08T11:35:00Z"/>
  <w16cex:commentExtensible w16cex:durableId="27B2DF50" w16cex:dateUtc="2023-03-08T15:16:00Z"/>
  <w16cex:commentExtensible w16cex:durableId="27B2ACE5" w16cex:dateUtc="2023-03-08T11:42:00Z"/>
  <w16cex:commentExtensible w16cex:durableId="27B2AF12" w16cex:dateUtc="2023-03-08T11:52:00Z"/>
  <w16cex:commentExtensible w16cex:durableId="27B2AF80" w16cex:dateUtc="2023-03-08T11:53:00Z"/>
  <w16cex:commentExtensible w16cex:durableId="27B2AFC2" w16cex:dateUtc="2023-03-08T11:54:00Z"/>
  <w16cex:commentExtensible w16cex:durableId="27B2AFEB" w16cex:dateUtc="2023-03-08T11:55:00Z"/>
  <w16cex:commentExtensible w16cex:durableId="27B55E09" w16cex:dateUtc="2023-03-10T12:42:00Z"/>
  <w16cex:commentExtensible w16cex:durableId="27B6AC69" w16cex:dateUtc="2023-03-11T12:29:00Z"/>
  <w16cex:commentExtensible w16cex:durableId="27B9C8AE" w16cex:dateUtc="2023-03-13T20:07:00Z"/>
  <w16cex:commentExtensible w16cex:durableId="27B1C213" w16cex:dateUtc="2023-03-07T19:00:00Z"/>
  <w16cex:commentExtensible w16cex:durableId="27B09444" w16cex:dateUtc="2023-03-06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E8BF6D6" w16cid:durableId="27B063AE"/>
  <w16cid:commentId w16cid:paraId="25AE8B78" w16cid:durableId="27AA2CA3"/>
  <w16cid:commentId w16cid:paraId="0E9F12D8" w16cid:durableId="27AA2CA4"/>
  <w16cid:commentId w16cid:paraId="56504FC9" w16cid:durableId="27B88BAF"/>
  <w16cid:commentId w16cid:paraId="40C53E5A" w16cid:durableId="27B06A92"/>
  <w16cid:commentId w16cid:paraId="40448F6C" w16cid:durableId="27B06493"/>
  <w16cid:commentId w16cid:paraId="670B5396" w16cid:durableId="27B06641"/>
  <w16cid:commentId w16cid:paraId="414D7199" w16cid:durableId="27B88B65"/>
  <w16cid:commentId w16cid:paraId="39AD6F80" w16cid:durableId="27B890AD"/>
  <w16cid:commentId w16cid:paraId="799A624A" w16cid:durableId="27B60705"/>
  <w16cid:commentId w16cid:paraId="5616A925" w16cid:durableId="27B07466"/>
  <w16cid:commentId w16cid:paraId="7BE97116" w16cid:durableId="27B074E7"/>
  <w16cid:commentId w16cid:paraId="06792117" w16cid:durableId="27B8946D"/>
  <w16cid:commentId w16cid:paraId="73EAA923" w16cid:durableId="27B98523"/>
  <w16cid:commentId w16cid:paraId="1B2C101E" w16cid:durableId="27B89C45"/>
  <w16cid:commentId w16cid:paraId="25005648" w16cid:durableId="27B29968"/>
  <w16cid:commentId w16cid:paraId="3366A294" w16cid:durableId="27B079B3"/>
  <w16cid:commentId w16cid:paraId="3F073144" w16cid:durableId="27B89E0F"/>
  <w16cid:commentId w16cid:paraId="11D792A5" w16cid:durableId="27AA2CA5"/>
  <w16cid:commentId w16cid:paraId="57DDFB99" w16cid:durableId="27AA2CA6"/>
  <w16cid:commentId w16cid:paraId="1F027329" w16cid:durableId="27AA2CA7"/>
  <w16cid:commentId w16cid:paraId="3F0F09CE" w16cid:durableId="27AA2CA8"/>
  <w16cid:commentId w16cid:paraId="3FF58D56" w16cid:durableId="27B08114"/>
  <w16cid:commentId w16cid:paraId="703C19EF" w16cid:durableId="27AA2CA9"/>
  <w16cid:commentId w16cid:paraId="2F82B46B" w16cid:durableId="27B8AA99"/>
  <w16cid:commentId w16cid:paraId="4904B5D1" w16cid:durableId="27AA2CAA"/>
  <w16cid:commentId w16cid:paraId="5885E9DC" w16cid:durableId="27B8AB5F"/>
  <w16cid:commentId w16cid:paraId="68A86B5D" w16cid:durableId="27AA2CAB"/>
  <w16cid:commentId w16cid:paraId="6C7D8B04" w16cid:durableId="27AA2CAC"/>
  <w16cid:commentId w16cid:paraId="11BB3F71" w16cid:durableId="27B082AF"/>
  <w16cid:commentId w16cid:paraId="4173C55F" w16cid:durableId="27AA2CAD"/>
  <w16cid:commentId w16cid:paraId="3BF49E3D" w16cid:durableId="27B42328"/>
  <w16cid:commentId w16cid:paraId="1DCB39CC" w16cid:durableId="27B08470"/>
  <w16cid:commentId w16cid:paraId="113D9BEE" w16cid:durableId="27B0847A"/>
  <w16cid:commentId w16cid:paraId="0C97560C" w16cid:durableId="27B084B6"/>
  <w16cid:commentId w16cid:paraId="40B70243" w16cid:durableId="27B084E1"/>
  <w16cid:commentId w16cid:paraId="06421276" w16cid:durableId="27B08FE8"/>
  <w16cid:commentId w16cid:paraId="1C7355A7" w16cid:durableId="27AA2CAE"/>
  <w16cid:commentId w16cid:paraId="21FBDC56" w16cid:durableId="27AA2CAF"/>
  <w16cid:commentId w16cid:paraId="62B8CCD1" w16cid:durableId="27AA2CB0"/>
  <w16cid:commentId w16cid:paraId="5135BB7F" w16cid:durableId="27AA2CB1"/>
  <w16cid:commentId w16cid:paraId="31A96446" w16cid:durableId="27B426F0"/>
  <w16cid:commentId w16cid:paraId="729AC372" w16cid:durableId="27B42727"/>
  <w16cid:commentId w16cid:paraId="54402A3E" w16cid:durableId="27B42777"/>
  <w16cid:commentId w16cid:paraId="21CDBD9B" w16cid:durableId="27B5CED9"/>
  <w16cid:commentId w16cid:paraId="6705FDFC" w16cid:durableId="27B42929"/>
  <w16cid:commentId w16cid:paraId="72955F95" w16cid:durableId="27AA2CB2"/>
  <w16cid:commentId w16cid:paraId="0ABFFE9E" w16cid:durableId="27B69BAF"/>
  <w16cid:commentId w16cid:paraId="506996E4" w16cid:durableId="27AA2CB3"/>
  <w16cid:commentId w16cid:paraId="2DACC802" w16cid:durableId="27B67F99"/>
  <w16cid:commentId w16cid:paraId="55067056" w16cid:durableId="27B430B6"/>
  <w16cid:commentId w16cid:paraId="7F5941DB" w16cid:durableId="27B431DA"/>
  <w16cid:commentId w16cid:paraId="4F4D42B4" w16cid:durableId="27B43128"/>
  <w16cid:commentId w16cid:paraId="50C5EB91" w16cid:durableId="27B4329F"/>
  <w16cid:commentId w16cid:paraId="4236B4F0" w16cid:durableId="27B43327"/>
  <w16cid:commentId w16cid:paraId="09F89D6F" w16cid:durableId="27B68CFB"/>
  <w16cid:commentId w16cid:paraId="12BA90C0" w16cid:durableId="27B43D01"/>
  <w16cid:commentId w16cid:paraId="256F1481" w16cid:durableId="27AA2CB4"/>
  <w16cid:commentId w16cid:paraId="40FC8E04" w16cid:durableId="27AA2CB5"/>
  <w16cid:commentId w16cid:paraId="0474034D" w16cid:durableId="27AA2CB6"/>
  <w16cid:commentId w16cid:paraId="4118B317" w16cid:durableId="27AA2CB7"/>
  <w16cid:commentId w16cid:paraId="322165F9" w16cid:durableId="27AA2CB8"/>
  <w16cid:commentId w16cid:paraId="7F30A4FA" w16cid:durableId="27AA2CB9"/>
  <w16cid:commentId w16cid:paraId="71022F38" w16cid:durableId="27AA2CBA"/>
  <w16cid:commentId w16cid:paraId="48C2DDD3" w16cid:durableId="27B44F1F"/>
  <w16cid:commentId w16cid:paraId="42DF5168" w16cid:durableId="27B44F76"/>
  <w16cid:commentId w16cid:paraId="1B9F0378" w16cid:durableId="27AA2CBB"/>
  <w16cid:commentId w16cid:paraId="7069725C" w16cid:durableId="27B45129"/>
  <w16cid:commentId w16cid:paraId="67BF433F" w16cid:durableId="27AA2CBC"/>
  <w16cid:commentId w16cid:paraId="1CCA8F75" w16cid:durableId="27AA2CBD"/>
  <w16cid:commentId w16cid:paraId="0328190C" w16cid:durableId="27B8B9BF"/>
  <w16cid:commentId w16cid:paraId="74236BC5" w16cid:durableId="27B8B9EA"/>
  <w16cid:commentId w16cid:paraId="4A6EB6D5" w16cid:durableId="27B1DA2A"/>
  <w16cid:commentId w16cid:paraId="6F32F17D" w16cid:durableId="27B8BD0B"/>
  <w16cid:commentId w16cid:paraId="04FC3B3A" w16cid:durableId="27B99F6E"/>
  <w16cid:commentId w16cid:paraId="3FF972F6" w16cid:durableId="27B9A4E6"/>
  <w16cid:commentId w16cid:paraId="6027CBF6" w16cid:durableId="27AA2CBE"/>
  <w16cid:commentId w16cid:paraId="1BF48E3C" w16cid:durableId="27B9A3EB"/>
  <w16cid:commentId w16cid:paraId="1B648C7E" w16cid:durableId="27B46A99"/>
  <w16cid:commentId w16cid:paraId="6DBAAC72" w16cid:durableId="27AA2CBF"/>
  <w16cid:commentId w16cid:paraId="4401C514" w16cid:durableId="27B1901F"/>
  <w16cid:commentId w16cid:paraId="6F3ECA01" w16cid:durableId="27AA2CC0"/>
  <w16cid:commentId w16cid:paraId="734492B8" w16cid:durableId="27AA2CC1"/>
  <w16cid:commentId w16cid:paraId="5E4A6165" w16cid:durableId="27AA2CC2"/>
  <w16cid:commentId w16cid:paraId="79AA37C4" w16cid:durableId="27AA2CC3"/>
  <w16cid:commentId w16cid:paraId="371D40CC" w16cid:durableId="27B1BD2B"/>
  <w16cid:commentId w16cid:paraId="38D0BF77" w16cid:durableId="27B1D18D"/>
  <w16cid:commentId w16cid:paraId="1CD332A4" w16cid:durableId="27B1D573"/>
  <w16cid:commentId w16cid:paraId="2250966C" w16cid:durableId="27B1C7A9"/>
  <w16cid:commentId w16cid:paraId="6926EC22" w16cid:durableId="27B572C3"/>
  <w16cid:commentId w16cid:paraId="4F203809" w16cid:durableId="27B5734A"/>
  <w16cid:commentId w16cid:paraId="5AC726AD" w16cid:durableId="27B1CDA6"/>
  <w16cid:commentId w16cid:paraId="250C5D8A" w16cid:durableId="27B1CF00"/>
  <w16cid:commentId w16cid:paraId="0EA3F86C" w16cid:durableId="27B1D476"/>
  <w16cid:commentId w16cid:paraId="376FDEB5" w16cid:durableId="27AA2CC4"/>
  <w16cid:commentId w16cid:paraId="5BF93B53" w16cid:durableId="27AA2CC5"/>
  <w16cid:commentId w16cid:paraId="52B33146" w16cid:durableId="27B9B363"/>
  <w16cid:commentId w16cid:paraId="57C54F5A" w16cid:durableId="27AA2CC6"/>
  <w16cid:commentId w16cid:paraId="73618F3A" w16cid:durableId="27AA2CC7"/>
  <w16cid:commentId w16cid:paraId="1A1CDA03" w16cid:durableId="27AA2CC8"/>
  <w16cid:commentId w16cid:paraId="2EFC6235" w16cid:durableId="27AA2CC9"/>
  <w16cid:commentId w16cid:paraId="19A57EB9" w16cid:durableId="27AA2CCA"/>
  <w16cid:commentId w16cid:paraId="6D1FA21E" w16cid:durableId="27B325C4"/>
  <w16cid:commentId w16cid:paraId="45D9BDFF" w16cid:durableId="27AA2CCB"/>
  <w16cid:commentId w16cid:paraId="3C7B5A13" w16cid:durableId="27AA2CCC"/>
  <w16cid:commentId w16cid:paraId="3F6A09FD" w16cid:durableId="27B9B447"/>
  <w16cid:commentId w16cid:paraId="1A8C0BE1" w16cid:durableId="27AA2CCD"/>
  <w16cid:commentId w16cid:paraId="2334211B" w16cid:durableId="27AA2CCE"/>
  <w16cid:commentId w16cid:paraId="6C767CCA" w16cid:durableId="27B9B619"/>
  <w16cid:commentId w16cid:paraId="31AC00C7" w16cid:durableId="27AA2CCF"/>
  <w16cid:commentId w16cid:paraId="2EA69DAC" w16cid:durableId="27AA2CD0"/>
  <w16cid:commentId w16cid:paraId="48FB9EFC" w16cid:durableId="27AA2CD1"/>
  <w16cid:commentId w16cid:paraId="4DE1E8B3" w16cid:durableId="27B58A0B"/>
  <w16cid:commentId w16cid:paraId="479D2EE7" w16cid:durableId="27B33BB1"/>
  <w16cid:commentId w16cid:paraId="780EF8AB" w16cid:durableId="27AA2CD2"/>
  <w16cid:commentId w16cid:paraId="1110F641" w16cid:durableId="27B2978D"/>
  <w16cid:commentId w16cid:paraId="3E3D3476" w16cid:durableId="27B5424F"/>
  <w16cid:commentId w16cid:paraId="5E21E8D3" w16cid:durableId="27AA2CD3"/>
  <w16cid:commentId w16cid:paraId="3F8A4C11" w16cid:durableId="27AA2CD4"/>
  <w16cid:commentId w16cid:paraId="6A80CC17" w16cid:durableId="27AA2CD5"/>
  <w16cid:commentId w16cid:paraId="3C68D07D" w16cid:durableId="27AA2CD6"/>
  <w16cid:commentId w16cid:paraId="167C7DF6" w16cid:durableId="27B2A9E9"/>
  <w16cid:commentId w16cid:paraId="4CC1CC2C" w16cid:durableId="27B2AB3E"/>
  <w16cid:commentId w16cid:paraId="05DC0624" w16cid:durableId="27B2DF50"/>
  <w16cid:commentId w16cid:paraId="68D77682" w16cid:durableId="27B2ACE5"/>
  <w16cid:commentId w16cid:paraId="45912850" w16cid:durableId="27B2AF12"/>
  <w16cid:commentId w16cid:paraId="19AC5FEF" w16cid:durableId="27B2AF80"/>
  <w16cid:commentId w16cid:paraId="059CA73F" w16cid:durableId="27B2AFC2"/>
  <w16cid:commentId w16cid:paraId="2B67A5EC" w16cid:durableId="27B2AFEB"/>
  <w16cid:commentId w16cid:paraId="6DB572E2" w16cid:durableId="27AA2CD7"/>
  <w16cid:commentId w16cid:paraId="16632DB5" w16cid:durableId="27AA2CD8"/>
  <w16cid:commentId w16cid:paraId="41FC3956" w16cid:durableId="27AA2CD9"/>
  <w16cid:commentId w16cid:paraId="4693A819" w16cid:durableId="27B55E09"/>
  <w16cid:commentId w16cid:paraId="1CE74740" w16cid:durableId="27AA2CDA"/>
  <w16cid:commentId w16cid:paraId="2F649930" w16cid:durableId="27AA2CDB"/>
  <w16cid:commentId w16cid:paraId="7E751BB3" w16cid:durableId="27AA2CDC"/>
  <w16cid:commentId w16cid:paraId="0CD5CD5F" w16cid:durableId="27AA2CDD"/>
  <w16cid:commentId w16cid:paraId="24A4F333" w16cid:durableId="27AA2CDE"/>
  <w16cid:commentId w16cid:paraId="01861D35" w16cid:durableId="27B6AC69"/>
  <w16cid:commentId w16cid:paraId="6F18BF5C" w16cid:durableId="27AA2CDF"/>
  <w16cid:commentId w16cid:paraId="611D1672" w16cid:durableId="27AA2CE0"/>
  <w16cid:commentId w16cid:paraId="7F17598A" w16cid:durableId="27AA2CE1"/>
  <w16cid:commentId w16cid:paraId="53FDB555" w16cid:durableId="27AA2CE2"/>
  <w16cid:commentId w16cid:paraId="15CFBEF9" w16cid:durableId="27AA2CE3"/>
  <w16cid:commentId w16cid:paraId="3784D723" w16cid:durableId="27AA2CE4"/>
  <w16cid:commentId w16cid:paraId="17CC46E7" w16cid:durableId="27AA2CE5"/>
  <w16cid:commentId w16cid:paraId="15837C52" w16cid:durableId="27AA2CE6"/>
  <w16cid:commentId w16cid:paraId="293EBD8C" w16cid:durableId="27AA2CE7"/>
  <w16cid:commentId w16cid:paraId="4343489A" w16cid:durableId="27AA2CE8"/>
  <w16cid:commentId w16cid:paraId="0AB92111" w16cid:durableId="27AA2CE9"/>
  <w16cid:commentId w16cid:paraId="614BB338" w16cid:durableId="27AA2CEA"/>
  <w16cid:commentId w16cid:paraId="5E90BE75" w16cid:durableId="27AA2CEB"/>
  <w16cid:commentId w16cid:paraId="07C2DF98" w16cid:durableId="27AA2CEC"/>
  <w16cid:commentId w16cid:paraId="7DB01D88" w16cid:durableId="27AA2CED"/>
  <w16cid:commentId w16cid:paraId="2E0208A8" w16cid:durableId="27AA2CEE"/>
  <w16cid:commentId w16cid:paraId="601766C4" w16cid:durableId="27AA2CEF"/>
  <w16cid:commentId w16cid:paraId="28D3907E" w16cid:durableId="27AA2CF0"/>
  <w16cid:commentId w16cid:paraId="39468F44" w16cid:durableId="27AA2CF1"/>
  <w16cid:commentId w16cid:paraId="1B3664D1" w16cid:durableId="27AA2CF2"/>
  <w16cid:commentId w16cid:paraId="3CAAF895" w16cid:durableId="27AA2CF3"/>
  <w16cid:commentId w16cid:paraId="19BF82C8" w16cid:durableId="27AA2CF4"/>
  <w16cid:commentId w16cid:paraId="1C9D912E" w16cid:durableId="27B9C8AE"/>
  <w16cid:commentId w16cid:paraId="69C36E2C" w16cid:durableId="27AA2CF5"/>
  <w16cid:commentId w16cid:paraId="1FC0192B" w16cid:durableId="27AA2CF6"/>
  <w16cid:commentId w16cid:paraId="0CBB45A4" w16cid:durableId="27AA2CF7"/>
  <w16cid:commentId w16cid:paraId="3BEF9A7C" w16cid:durableId="27B1C213"/>
  <w16cid:commentId w16cid:paraId="04198786" w16cid:durableId="27AA2CF8"/>
  <w16cid:commentId w16cid:paraId="368D707F" w16cid:durableId="27AA2CF9"/>
  <w16cid:commentId w16cid:paraId="711D66A9" w16cid:durableId="27B094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3517B" w14:textId="77777777" w:rsidR="00DD7560" w:rsidRDefault="00DD7560">
      <w:pPr>
        <w:spacing w:line="240" w:lineRule="auto"/>
      </w:pPr>
      <w:r>
        <w:separator/>
      </w:r>
    </w:p>
  </w:endnote>
  <w:endnote w:type="continuationSeparator" w:id="0">
    <w:p w14:paraId="46D96506" w14:textId="77777777" w:rsidR="00DD7560" w:rsidRDefault="00DD7560">
      <w:pPr>
        <w:spacing w:line="240" w:lineRule="auto"/>
      </w:pPr>
      <w:r>
        <w:continuationSeparator/>
      </w:r>
    </w:p>
  </w:endnote>
  <w:endnote w:type="continuationNotice" w:id="1">
    <w:p w14:paraId="751E1ADD" w14:textId="77777777" w:rsidR="00DD7560" w:rsidRDefault="00DD75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DB72" w14:textId="107D7E30" w:rsidR="00DD7560" w:rsidRDefault="00DD7560" w:rsidP="00345980">
    <w:pPr>
      <w:pStyle w:val="Footer"/>
      <w:tabs>
        <w:tab w:val="clear" w:pos="4680"/>
        <w:tab w:val="clear" w:pos="9360"/>
        <w:tab w:val="left" w:pos="4035"/>
      </w:tabs>
      <w:jc w:val="center"/>
      <w:rPr>
        <w:rFonts w:cs="Arial"/>
        <w:b/>
        <w:i/>
        <w:color w:val="0070C0"/>
      </w:rPr>
    </w:pPr>
    <w:r>
      <w:rPr>
        <w:rFonts w:cs="Arial"/>
        <w:b/>
        <w:i/>
        <w:color w:val="0070C0"/>
      </w:rPr>
      <w:t xml:space="preserve">ISO Public </w:t>
    </w:r>
  </w:p>
  <w:p w14:paraId="643F10FB" w14:textId="7CAF45ED" w:rsidR="00DD7560" w:rsidRPr="00345980" w:rsidRDefault="00DD7560" w:rsidP="00345980">
    <w:pPr>
      <w:pStyle w:val="Footer"/>
      <w:tabs>
        <w:tab w:val="clear" w:pos="4680"/>
        <w:tab w:val="clear" w:pos="9360"/>
        <w:tab w:val="left" w:pos="4035"/>
      </w:tabs>
      <w:jc w:val="center"/>
    </w:pPr>
    <w:r>
      <w:rPr>
        <w:rFonts w:cs="Arial"/>
        <w:b/>
        <w:i/>
        <w:color w:val="0070C0"/>
      </w:rPr>
      <w:t xml:space="preserve">Posted </w:t>
    </w:r>
    <w:r w:rsidR="00A96D55">
      <w:rPr>
        <w:rFonts w:cs="Arial"/>
        <w:b/>
        <w:i/>
        <w:color w:val="0070C0"/>
      </w:rPr>
      <w:t>July 25</w:t>
    </w:r>
    <w:r>
      <w:rPr>
        <w:rFonts w:cs="Arial"/>
        <w:b/>
        <w:i/>
        <w:color w:val="0070C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1261" w14:textId="77777777" w:rsidR="00DD7560" w:rsidRDefault="00DD7560">
      <w:pPr>
        <w:spacing w:line="240" w:lineRule="auto"/>
      </w:pPr>
      <w:r>
        <w:separator/>
      </w:r>
    </w:p>
  </w:footnote>
  <w:footnote w:type="continuationSeparator" w:id="0">
    <w:p w14:paraId="3CCC1383" w14:textId="77777777" w:rsidR="00DD7560" w:rsidRDefault="00DD7560">
      <w:pPr>
        <w:spacing w:line="240" w:lineRule="auto"/>
      </w:pPr>
      <w:r>
        <w:continuationSeparator/>
      </w:r>
    </w:p>
  </w:footnote>
  <w:footnote w:type="continuationNotice" w:id="1">
    <w:p w14:paraId="586E6A29" w14:textId="77777777" w:rsidR="00DD7560" w:rsidRDefault="00DD75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40AB" w14:textId="44F50DDF" w:rsidR="00DD7560" w:rsidRPr="00412A63" w:rsidRDefault="00DD7560" w:rsidP="00412A63">
    <w:pPr>
      <w:autoSpaceDE w:val="0"/>
      <w:autoSpaceDN w:val="0"/>
      <w:spacing w:after="240" w:line="240" w:lineRule="auto"/>
      <w:rPr>
        <w:rFonts w:cs="Arial"/>
        <w:b/>
        <w:i/>
        <w:color w:val="0070C0"/>
      </w:rPr>
    </w:pPr>
    <w:r w:rsidRPr="00412A63">
      <w:rPr>
        <w:rFonts w:cs="Arial"/>
        <w:b/>
        <w:i/>
        <w:color w:val="0070C0"/>
      </w:rPr>
      <w:t>California ISO</w:t>
    </w:r>
    <w:r w:rsidRPr="00412A63">
      <w:rPr>
        <w:rFonts w:cs="Arial"/>
        <w:b/>
        <w:i/>
        <w:color w:val="0070C0"/>
      </w:rPr>
      <w:br/>
      <w:t xml:space="preserve">Extended Day-Ahead Market - Draft Tariff Language </w:t>
    </w:r>
  </w:p>
  <w:p w14:paraId="4B93C8F1" w14:textId="77777777" w:rsidR="00DD7560" w:rsidRDefault="00DD7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7E7E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7E235C"/>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upperLetter"/>
      <w:lvlText w:val="Appendix %7."/>
      <w:lvlJc w:val="left"/>
      <w:pPr>
        <w:tabs>
          <w:tab w:val="num" w:pos="1440"/>
        </w:tabs>
        <w:ind w:left="720" w:hanging="720"/>
      </w:pPr>
      <w:rPr>
        <w:rFonts w:hint="default"/>
      </w:rPr>
    </w:lvl>
    <w:lvl w:ilvl="7">
      <w:start w:val="1"/>
      <w:numFmt w:val="decimal"/>
      <w:lvlText w:val="%7.%8."/>
      <w:lvlJc w:val="left"/>
      <w:pPr>
        <w:tabs>
          <w:tab w:val="num" w:pos="1440"/>
        </w:tabs>
        <w:ind w:left="720" w:hanging="720"/>
      </w:pPr>
      <w:rPr>
        <w:rFonts w:hint="default"/>
      </w:rPr>
    </w:lvl>
    <w:lvl w:ilvl="8">
      <w:start w:val="1"/>
      <w:numFmt w:val="decimal"/>
      <w:lvlText w:val="%7.%8.%9."/>
      <w:lvlJc w:val="left"/>
      <w:pPr>
        <w:tabs>
          <w:tab w:val="num" w:pos="1800"/>
        </w:tabs>
        <w:ind w:left="720" w:hanging="720"/>
      </w:pPr>
      <w:rPr>
        <w:rFonts w:hint="default"/>
      </w:rPr>
    </w:lvl>
  </w:abstractNum>
  <w:abstractNum w:abstractNumId="2" w15:restartNumberingAfterBreak="0">
    <w:nsid w:val="01427DE7"/>
    <w:multiLevelType w:val="hybridMultilevel"/>
    <w:tmpl w:val="885EE27C"/>
    <w:lvl w:ilvl="0" w:tplc="8AF0A68E">
      <w:start w:val="1"/>
      <w:numFmt w:val="bullet"/>
      <w:lvlText w:val=""/>
      <w:lvlJc w:val="left"/>
      <w:pPr>
        <w:ind w:left="720" w:hanging="360"/>
      </w:pPr>
      <w:rPr>
        <w:rFonts w:ascii="Symbol" w:hAnsi="Symbol" w:hint="default"/>
      </w:rPr>
    </w:lvl>
    <w:lvl w:ilvl="1" w:tplc="3F6C6FF8" w:tentative="1">
      <w:start w:val="1"/>
      <w:numFmt w:val="bullet"/>
      <w:lvlText w:val="o"/>
      <w:lvlJc w:val="left"/>
      <w:pPr>
        <w:ind w:left="1440" w:hanging="360"/>
      </w:pPr>
      <w:rPr>
        <w:rFonts w:ascii="Courier New" w:hAnsi="Courier New" w:cs="Courier New" w:hint="default"/>
      </w:rPr>
    </w:lvl>
    <w:lvl w:ilvl="2" w:tplc="F29AC0FC" w:tentative="1">
      <w:start w:val="1"/>
      <w:numFmt w:val="bullet"/>
      <w:lvlText w:val=""/>
      <w:lvlJc w:val="left"/>
      <w:pPr>
        <w:ind w:left="2160" w:hanging="360"/>
      </w:pPr>
      <w:rPr>
        <w:rFonts w:ascii="Wingdings" w:hAnsi="Wingdings" w:hint="default"/>
      </w:rPr>
    </w:lvl>
    <w:lvl w:ilvl="3" w:tplc="0778D24E" w:tentative="1">
      <w:start w:val="1"/>
      <w:numFmt w:val="bullet"/>
      <w:lvlText w:val=""/>
      <w:lvlJc w:val="left"/>
      <w:pPr>
        <w:ind w:left="2880" w:hanging="360"/>
      </w:pPr>
      <w:rPr>
        <w:rFonts w:ascii="Symbol" w:hAnsi="Symbol" w:hint="default"/>
      </w:rPr>
    </w:lvl>
    <w:lvl w:ilvl="4" w:tplc="7C2E6E3A" w:tentative="1">
      <w:start w:val="1"/>
      <w:numFmt w:val="bullet"/>
      <w:lvlText w:val="o"/>
      <w:lvlJc w:val="left"/>
      <w:pPr>
        <w:ind w:left="3600" w:hanging="360"/>
      </w:pPr>
      <w:rPr>
        <w:rFonts w:ascii="Courier New" w:hAnsi="Courier New" w:cs="Courier New" w:hint="default"/>
      </w:rPr>
    </w:lvl>
    <w:lvl w:ilvl="5" w:tplc="154ECC9E" w:tentative="1">
      <w:start w:val="1"/>
      <w:numFmt w:val="bullet"/>
      <w:lvlText w:val=""/>
      <w:lvlJc w:val="left"/>
      <w:pPr>
        <w:ind w:left="4320" w:hanging="360"/>
      </w:pPr>
      <w:rPr>
        <w:rFonts w:ascii="Wingdings" w:hAnsi="Wingdings" w:hint="default"/>
      </w:rPr>
    </w:lvl>
    <w:lvl w:ilvl="6" w:tplc="8810753C" w:tentative="1">
      <w:start w:val="1"/>
      <w:numFmt w:val="bullet"/>
      <w:lvlText w:val=""/>
      <w:lvlJc w:val="left"/>
      <w:pPr>
        <w:ind w:left="5040" w:hanging="360"/>
      </w:pPr>
      <w:rPr>
        <w:rFonts w:ascii="Symbol" w:hAnsi="Symbol" w:hint="default"/>
      </w:rPr>
    </w:lvl>
    <w:lvl w:ilvl="7" w:tplc="217C1390" w:tentative="1">
      <w:start w:val="1"/>
      <w:numFmt w:val="bullet"/>
      <w:lvlText w:val="o"/>
      <w:lvlJc w:val="left"/>
      <w:pPr>
        <w:ind w:left="5760" w:hanging="360"/>
      </w:pPr>
      <w:rPr>
        <w:rFonts w:ascii="Courier New" w:hAnsi="Courier New" w:cs="Courier New" w:hint="default"/>
      </w:rPr>
    </w:lvl>
    <w:lvl w:ilvl="8" w:tplc="EF5AEA6A" w:tentative="1">
      <w:start w:val="1"/>
      <w:numFmt w:val="bullet"/>
      <w:lvlText w:val=""/>
      <w:lvlJc w:val="left"/>
      <w:pPr>
        <w:ind w:left="6480" w:hanging="360"/>
      </w:pPr>
      <w:rPr>
        <w:rFonts w:ascii="Wingdings" w:hAnsi="Wingdings" w:hint="default"/>
      </w:rPr>
    </w:lvl>
  </w:abstractNum>
  <w:abstractNum w:abstractNumId="3" w15:restartNumberingAfterBreak="0">
    <w:nsid w:val="034E72E6"/>
    <w:multiLevelType w:val="hybridMultilevel"/>
    <w:tmpl w:val="5276DC8E"/>
    <w:lvl w:ilvl="0" w:tplc="FD706182">
      <w:start w:val="1"/>
      <w:numFmt w:val="bullet"/>
      <w:lvlText w:val=""/>
      <w:lvlJc w:val="left"/>
      <w:pPr>
        <w:ind w:left="1080" w:hanging="360"/>
      </w:pPr>
      <w:rPr>
        <w:rFonts w:ascii="Symbol" w:hAnsi="Symbol" w:hint="default"/>
      </w:rPr>
    </w:lvl>
    <w:lvl w:ilvl="1" w:tplc="5324DC20" w:tentative="1">
      <w:start w:val="1"/>
      <w:numFmt w:val="bullet"/>
      <w:lvlText w:val="o"/>
      <w:lvlJc w:val="left"/>
      <w:pPr>
        <w:ind w:left="1800" w:hanging="360"/>
      </w:pPr>
      <w:rPr>
        <w:rFonts w:ascii="Courier New" w:hAnsi="Courier New" w:cs="Courier New" w:hint="default"/>
      </w:rPr>
    </w:lvl>
    <w:lvl w:ilvl="2" w:tplc="505AE84A" w:tentative="1">
      <w:start w:val="1"/>
      <w:numFmt w:val="bullet"/>
      <w:lvlText w:val=""/>
      <w:lvlJc w:val="left"/>
      <w:pPr>
        <w:ind w:left="2520" w:hanging="360"/>
      </w:pPr>
      <w:rPr>
        <w:rFonts w:ascii="Wingdings" w:hAnsi="Wingdings" w:hint="default"/>
      </w:rPr>
    </w:lvl>
    <w:lvl w:ilvl="3" w:tplc="E5E6510A" w:tentative="1">
      <w:start w:val="1"/>
      <w:numFmt w:val="bullet"/>
      <w:lvlText w:val=""/>
      <w:lvlJc w:val="left"/>
      <w:pPr>
        <w:ind w:left="3240" w:hanging="360"/>
      </w:pPr>
      <w:rPr>
        <w:rFonts w:ascii="Symbol" w:hAnsi="Symbol" w:hint="default"/>
      </w:rPr>
    </w:lvl>
    <w:lvl w:ilvl="4" w:tplc="85069BAA" w:tentative="1">
      <w:start w:val="1"/>
      <w:numFmt w:val="bullet"/>
      <w:lvlText w:val="o"/>
      <w:lvlJc w:val="left"/>
      <w:pPr>
        <w:ind w:left="3960" w:hanging="360"/>
      </w:pPr>
      <w:rPr>
        <w:rFonts w:ascii="Courier New" w:hAnsi="Courier New" w:cs="Courier New" w:hint="default"/>
      </w:rPr>
    </w:lvl>
    <w:lvl w:ilvl="5" w:tplc="3DF2CFDA" w:tentative="1">
      <w:start w:val="1"/>
      <w:numFmt w:val="bullet"/>
      <w:lvlText w:val=""/>
      <w:lvlJc w:val="left"/>
      <w:pPr>
        <w:ind w:left="4680" w:hanging="360"/>
      </w:pPr>
      <w:rPr>
        <w:rFonts w:ascii="Wingdings" w:hAnsi="Wingdings" w:hint="default"/>
      </w:rPr>
    </w:lvl>
    <w:lvl w:ilvl="6" w:tplc="5C90798A" w:tentative="1">
      <w:start w:val="1"/>
      <w:numFmt w:val="bullet"/>
      <w:lvlText w:val=""/>
      <w:lvlJc w:val="left"/>
      <w:pPr>
        <w:ind w:left="5400" w:hanging="360"/>
      </w:pPr>
      <w:rPr>
        <w:rFonts w:ascii="Symbol" w:hAnsi="Symbol" w:hint="default"/>
      </w:rPr>
    </w:lvl>
    <w:lvl w:ilvl="7" w:tplc="31284EFA" w:tentative="1">
      <w:start w:val="1"/>
      <w:numFmt w:val="bullet"/>
      <w:lvlText w:val="o"/>
      <w:lvlJc w:val="left"/>
      <w:pPr>
        <w:ind w:left="6120" w:hanging="360"/>
      </w:pPr>
      <w:rPr>
        <w:rFonts w:ascii="Courier New" w:hAnsi="Courier New" w:cs="Courier New" w:hint="default"/>
      </w:rPr>
    </w:lvl>
    <w:lvl w:ilvl="8" w:tplc="3E1E7890" w:tentative="1">
      <w:start w:val="1"/>
      <w:numFmt w:val="bullet"/>
      <w:lvlText w:val=""/>
      <w:lvlJc w:val="left"/>
      <w:pPr>
        <w:ind w:left="6840" w:hanging="360"/>
      </w:pPr>
      <w:rPr>
        <w:rFonts w:ascii="Wingdings" w:hAnsi="Wingdings" w:hint="default"/>
      </w:rPr>
    </w:lvl>
  </w:abstractNum>
  <w:abstractNum w:abstractNumId="4" w15:restartNumberingAfterBreak="0">
    <w:nsid w:val="053A3245"/>
    <w:multiLevelType w:val="hybridMultilevel"/>
    <w:tmpl w:val="8612E8F8"/>
    <w:lvl w:ilvl="0" w:tplc="A1A82260">
      <w:start w:val="1"/>
      <w:numFmt w:val="bullet"/>
      <w:lvlText w:val=""/>
      <w:lvlJc w:val="left"/>
      <w:pPr>
        <w:ind w:left="720" w:hanging="360"/>
      </w:pPr>
      <w:rPr>
        <w:rFonts w:ascii="Symbol" w:hAnsi="Symbol" w:hint="default"/>
      </w:rPr>
    </w:lvl>
    <w:lvl w:ilvl="1" w:tplc="18B05B7A">
      <w:start w:val="1"/>
      <w:numFmt w:val="bullet"/>
      <w:lvlText w:val="o"/>
      <w:lvlJc w:val="left"/>
      <w:pPr>
        <w:ind w:left="1440" w:hanging="360"/>
      </w:pPr>
      <w:rPr>
        <w:rFonts w:ascii="Courier New" w:hAnsi="Courier New" w:cs="Courier New" w:hint="default"/>
      </w:rPr>
    </w:lvl>
    <w:lvl w:ilvl="2" w:tplc="E806E996">
      <w:start w:val="1"/>
      <w:numFmt w:val="bullet"/>
      <w:lvlText w:val=""/>
      <w:lvlJc w:val="left"/>
      <w:pPr>
        <w:ind w:left="2160" w:hanging="360"/>
      </w:pPr>
      <w:rPr>
        <w:rFonts w:ascii="Wingdings" w:hAnsi="Wingdings" w:hint="default"/>
      </w:rPr>
    </w:lvl>
    <w:lvl w:ilvl="3" w:tplc="B5342FA8" w:tentative="1">
      <w:start w:val="1"/>
      <w:numFmt w:val="bullet"/>
      <w:lvlText w:val=""/>
      <w:lvlJc w:val="left"/>
      <w:pPr>
        <w:ind w:left="2880" w:hanging="360"/>
      </w:pPr>
      <w:rPr>
        <w:rFonts w:ascii="Symbol" w:hAnsi="Symbol" w:hint="default"/>
      </w:rPr>
    </w:lvl>
    <w:lvl w:ilvl="4" w:tplc="BC5CAA66" w:tentative="1">
      <w:start w:val="1"/>
      <w:numFmt w:val="bullet"/>
      <w:lvlText w:val="o"/>
      <w:lvlJc w:val="left"/>
      <w:pPr>
        <w:ind w:left="3600" w:hanging="360"/>
      </w:pPr>
      <w:rPr>
        <w:rFonts w:ascii="Courier New" w:hAnsi="Courier New" w:cs="Courier New" w:hint="default"/>
      </w:rPr>
    </w:lvl>
    <w:lvl w:ilvl="5" w:tplc="97F881FC" w:tentative="1">
      <w:start w:val="1"/>
      <w:numFmt w:val="bullet"/>
      <w:lvlText w:val=""/>
      <w:lvlJc w:val="left"/>
      <w:pPr>
        <w:ind w:left="4320" w:hanging="360"/>
      </w:pPr>
      <w:rPr>
        <w:rFonts w:ascii="Wingdings" w:hAnsi="Wingdings" w:hint="default"/>
      </w:rPr>
    </w:lvl>
    <w:lvl w:ilvl="6" w:tplc="2DC09AA6" w:tentative="1">
      <w:start w:val="1"/>
      <w:numFmt w:val="bullet"/>
      <w:lvlText w:val=""/>
      <w:lvlJc w:val="left"/>
      <w:pPr>
        <w:ind w:left="5040" w:hanging="360"/>
      </w:pPr>
      <w:rPr>
        <w:rFonts w:ascii="Symbol" w:hAnsi="Symbol" w:hint="default"/>
      </w:rPr>
    </w:lvl>
    <w:lvl w:ilvl="7" w:tplc="58A40F9A" w:tentative="1">
      <w:start w:val="1"/>
      <w:numFmt w:val="bullet"/>
      <w:lvlText w:val="o"/>
      <w:lvlJc w:val="left"/>
      <w:pPr>
        <w:ind w:left="5760" w:hanging="360"/>
      </w:pPr>
      <w:rPr>
        <w:rFonts w:ascii="Courier New" w:hAnsi="Courier New" w:cs="Courier New" w:hint="default"/>
      </w:rPr>
    </w:lvl>
    <w:lvl w:ilvl="8" w:tplc="F7947C5E" w:tentative="1">
      <w:start w:val="1"/>
      <w:numFmt w:val="bullet"/>
      <w:lvlText w:val=""/>
      <w:lvlJc w:val="left"/>
      <w:pPr>
        <w:ind w:left="6480" w:hanging="360"/>
      </w:pPr>
      <w:rPr>
        <w:rFonts w:ascii="Wingdings" w:hAnsi="Wingdings" w:hint="default"/>
      </w:rPr>
    </w:lvl>
  </w:abstractNum>
  <w:abstractNum w:abstractNumId="5" w15:restartNumberingAfterBreak="0">
    <w:nsid w:val="09233C10"/>
    <w:multiLevelType w:val="hybridMultilevel"/>
    <w:tmpl w:val="3D88DBE0"/>
    <w:lvl w:ilvl="0" w:tplc="9F5C08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A3E65"/>
    <w:multiLevelType w:val="hybridMultilevel"/>
    <w:tmpl w:val="B37EA066"/>
    <w:lvl w:ilvl="0" w:tplc="76B0CA6A">
      <w:start w:val="1"/>
      <w:numFmt w:val="bullet"/>
      <w:lvlText w:val=""/>
      <w:lvlJc w:val="left"/>
      <w:pPr>
        <w:ind w:left="720" w:hanging="360"/>
      </w:pPr>
      <w:rPr>
        <w:rFonts w:ascii="Symbol" w:hAnsi="Symbol" w:hint="default"/>
      </w:rPr>
    </w:lvl>
    <w:lvl w:ilvl="1" w:tplc="F3DE5764" w:tentative="1">
      <w:start w:val="1"/>
      <w:numFmt w:val="bullet"/>
      <w:lvlText w:val="o"/>
      <w:lvlJc w:val="left"/>
      <w:pPr>
        <w:ind w:left="1440" w:hanging="360"/>
      </w:pPr>
      <w:rPr>
        <w:rFonts w:ascii="Courier New" w:hAnsi="Courier New" w:cs="Courier New" w:hint="default"/>
      </w:rPr>
    </w:lvl>
    <w:lvl w:ilvl="2" w:tplc="03006F24" w:tentative="1">
      <w:start w:val="1"/>
      <w:numFmt w:val="bullet"/>
      <w:lvlText w:val=""/>
      <w:lvlJc w:val="left"/>
      <w:pPr>
        <w:ind w:left="2160" w:hanging="360"/>
      </w:pPr>
      <w:rPr>
        <w:rFonts w:ascii="Wingdings" w:hAnsi="Wingdings" w:hint="default"/>
      </w:rPr>
    </w:lvl>
    <w:lvl w:ilvl="3" w:tplc="36D867A0" w:tentative="1">
      <w:start w:val="1"/>
      <w:numFmt w:val="bullet"/>
      <w:lvlText w:val=""/>
      <w:lvlJc w:val="left"/>
      <w:pPr>
        <w:ind w:left="2880" w:hanging="360"/>
      </w:pPr>
      <w:rPr>
        <w:rFonts w:ascii="Symbol" w:hAnsi="Symbol" w:hint="default"/>
      </w:rPr>
    </w:lvl>
    <w:lvl w:ilvl="4" w:tplc="E6888062" w:tentative="1">
      <w:start w:val="1"/>
      <w:numFmt w:val="bullet"/>
      <w:lvlText w:val="o"/>
      <w:lvlJc w:val="left"/>
      <w:pPr>
        <w:ind w:left="3600" w:hanging="360"/>
      </w:pPr>
      <w:rPr>
        <w:rFonts w:ascii="Courier New" w:hAnsi="Courier New" w:cs="Courier New" w:hint="default"/>
      </w:rPr>
    </w:lvl>
    <w:lvl w:ilvl="5" w:tplc="A4F82702" w:tentative="1">
      <w:start w:val="1"/>
      <w:numFmt w:val="bullet"/>
      <w:lvlText w:val=""/>
      <w:lvlJc w:val="left"/>
      <w:pPr>
        <w:ind w:left="4320" w:hanging="360"/>
      </w:pPr>
      <w:rPr>
        <w:rFonts w:ascii="Wingdings" w:hAnsi="Wingdings" w:hint="default"/>
      </w:rPr>
    </w:lvl>
    <w:lvl w:ilvl="6" w:tplc="02F6DCBE" w:tentative="1">
      <w:start w:val="1"/>
      <w:numFmt w:val="bullet"/>
      <w:lvlText w:val=""/>
      <w:lvlJc w:val="left"/>
      <w:pPr>
        <w:ind w:left="5040" w:hanging="360"/>
      </w:pPr>
      <w:rPr>
        <w:rFonts w:ascii="Symbol" w:hAnsi="Symbol" w:hint="default"/>
      </w:rPr>
    </w:lvl>
    <w:lvl w:ilvl="7" w:tplc="15BC35F0" w:tentative="1">
      <w:start w:val="1"/>
      <w:numFmt w:val="bullet"/>
      <w:lvlText w:val="o"/>
      <w:lvlJc w:val="left"/>
      <w:pPr>
        <w:ind w:left="5760" w:hanging="360"/>
      </w:pPr>
      <w:rPr>
        <w:rFonts w:ascii="Courier New" w:hAnsi="Courier New" w:cs="Courier New" w:hint="default"/>
      </w:rPr>
    </w:lvl>
    <w:lvl w:ilvl="8" w:tplc="BB10D1A4" w:tentative="1">
      <w:start w:val="1"/>
      <w:numFmt w:val="bullet"/>
      <w:lvlText w:val=""/>
      <w:lvlJc w:val="left"/>
      <w:pPr>
        <w:ind w:left="6480" w:hanging="360"/>
      </w:pPr>
      <w:rPr>
        <w:rFonts w:ascii="Wingdings" w:hAnsi="Wingdings" w:hint="default"/>
      </w:rPr>
    </w:lvl>
  </w:abstractNum>
  <w:abstractNum w:abstractNumId="7" w15:restartNumberingAfterBreak="0">
    <w:nsid w:val="0A661B06"/>
    <w:multiLevelType w:val="hybridMultilevel"/>
    <w:tmpl w:val="3132D40A"/>
    <w:lvl w:ilvl="0" w:tplc="1242B862">
      <w:start w:val="1"/>
      <w:numFmt w:val="decimal"/>
      <w:lvlText w:val="%1."/>
      <w:lvlJc w:val="left"/>
      <w:pPr>
        <w:ind w:left="720" w:hanging="360"/>
      </w:pPr>
      <w:rPr>
        <w:rFonts w:hint="default"/>
      </w:rPr>
    </w:lvl>
    <w:lvl w:ilvl="1" w:tplc="34F4D658" w:tentative="1">
      <w:start w:val="1"/>
      <w:numFmt w:val="lowerLetter"/>
      <w:lvlText w:val="%2."/>
      <w:lvlJc w:val="left"/>
      <w:pPr>
        <w:ind w:left="1440" w:hanging="360"/>
      </w:pPr>
    </w:lvl>
    <w:lvl w:ilvl="2" w:tplc="7D663A82" w:tentative="1">
      <w:start w:val="1"/>
      <w:numFmt w:val="lowerRoman"/>
      <w:lvlText w:val="%3."/>
      <w:lvlJc w:val="right"/>
      <w:pPr>
        <w:ind w:left="2160" w:hanging="180"/>
      </w:pPr>
    </w:lvl>
    <w:lvl w:ilvl="3" w:tplc="F1B8E410" w:tentative="1">
      <w:start w:val="1"/>
      <w:numFmt w:val="decimal"/>
      <w:lvlText w:val="%4."/>
      <w:lvlJc w:val="left"/>
      <w:pPr>
        <w:ind w:left="2880" w:hanging="360"/>
      </w:pPr>
    </w:lvl>
    <w:lvl w:ilvl="4" w:tplc="C2D0220C" w:tentative="1">
      <w:start w:val="1"/>
      <w:numFmt w:val="lowerLetter"/>
      <w:lvlText w:val="%5."/>
      <w:lvlJc w:val="left"/>
      <w:pPr>
        <w:ind w:left="3600" w:hanging="360"/>
      </w:pPr>
    </w:lvl>
    <w:lvl w:ilvl="5" w:tplc="9580B2B2" w:tentative="1">
      <w:start w:val="1"/>
      <w:numFmt w:val="lowerRoman"/>
      <w:lvlText w:val="%6."/>
      <w:lvlJc w:val="right"/>
      <w:pPr>
        <w:ind w:left="4320" w:hanging="180"/>
      </w:pPr>
    </w:lvl>
    <w:lvl w:ilvl="6" w:tplc="FE6C0094" w:tentative="1">
      <w:start w:val="1"/>
      <w:numFmt w:val="decimal"/>
      <w:lvlText w:val="%7."/>
      <w:lvlJc w:val="left"/>
      <w:pPr>
        <w:ind w:left="5040" w:hanging="360"/>
      </w:pPr>
    </w:lvl>
    <w:lvl w:ilvl="7" w:tplc="66F8915C" w:tentative="1">
      <w:start w:val="1"/>
      <w:numFmt w:val="lowerLetter"/>
      <w:lvlText w:val="%8."/>
      <w:lvlJc w:val="left"/>
      <w:pPr>
        <w:ind w:left="5760" w:hanging="360"/>
      </w:pPr>
    </w:lvl>
    <w:lvl w:ilvl="8" w:tplc="1436DEF0" w:tentative="1">
      <w:start w:val="1"/>
      <w:numFmt w:val="lowerRoman"/>
      <w:lvlText w:val="%9."/>
      <w:lvlJc w:val="right"/>
      <w:pPr>
        <w:ind w:left="6480" w:hanging="180"/>
      </w:pPr>
    </w:lvl>
  </w:abstractNum>
  <w:abstractNum w:abstractNumId="8" w15:restartNumberingAfterBreak="0">
    <w:nsid w:val="0EFF7E1C"/>
    <w:multiLevelType w:val="multilevel"/>
    <w:tmpl w:val="82D8FA62"/>
    <w:lvl w:ilvl="0">
      <w:start w:val="3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196A95"/>
    <w:multiLevelType w:val="hybridMultilevel"/>
    <w:tmpl w:val="5A3E76B2"/>
    <w:lvl w:ilvl="0" w:tplc="8D84634A">
      <w:start w:val="1"/>
      <w:numFmt w:val="decimal"/>
      <w:pStyle w:val="Reference"/>
      <w:lvlText w:val="[%1]"/>
      <w:lvlJc w:val="left"/>
      <w:pPr>
        <w:ind w:left="720" w:hanging="360"/>
      </w:pPr>
      <w:rPr>
        <w:rFonts w:hint="default"/>
      </w:rPr>
    </w:lvl>
    <w:lvl w:ilvl="1" w:tplc="A3F206D6" w:tentative="1">
      <w:start w:val="1"/>
      <w:numFmt w:val="lowerLetter"/>
      <w:lvlText w:val="%2."/>
      <w:lvlJc w:val="left"/>
      <w:pPr>
        <w:ind w:left="1440" w:hanging="360"/>
      </w:pPr>
    </w:lvl>
    <w:lvl w:ilvl="2" w:tplc="81DEBA3A" w:tentative="1">
      <w:start w:val="1"/>
      <w:numFmt w:val="lowerRoman"/>
      <w:lvlText w:val="%3."/>
      <w:lvlJc w:val="right"/>
      <w:pPr>
        <w:ind w:left="2160" w:hanging="180"/>
      </w:pPr>
    </w:lvl>
    <w:lvl w:ilvl="3" w:tplc="FCCA65EC" w:tentative="1">
      <w:start w:val="1"/>
      <w:numFmt w:val="decimal"/>
      <w:lvlText w:val="%4."/>
      <w:lvlJc w:val="left"/>
      <w:pPr>
        <w:ind w:left="2880" w:hanging="360"/>
      </w:pPr>
    </w:lvl>
    <w:lvl w:ilvl="4" w:tplc="931AF73C" w:tentative="1">
      <w:start w:val="1"/>
      <w:numFmt w:val="lowerLetter"/>
      <w:lvlText w:val="%5."/>
      <w:lvlJc w:val="left"/>
      <w:pPr>
        <w:ind w:left="3600" w:hanging="360"/>
      </w:pPr>
    </w:lvl>
    <w:lvl w:ilvl="5" w:tplc="3910A58E" w:tentative="1">
      <w:start w:val="1"/>
      <w:numFmt w:val="lowerRoman"/>
      <w:lvlText w:val="%6."/>
      <w:lvlJc w:val="right"/>
      <w:pPr>
        <w:ind w:left="4320" w:hanging="180"/>
      </w:pPr>
    </w:lvl>
    <w:lvl w:ilvl="6" w:tplc="E850FD14" w:tentative="1">
      <w:start w:val="1"/>
      <w:numFmt w:val="decimal"/>
      <w:lvlText w:val="%7."/>
      <w:lvlJc w:val="left"/>
      <w:pPr>
        <w:ind w:left="5040" w:hanging="360"/>
      </w:pPr>
    </w:lvl>
    <w:lvl w:ilvl="7" w:tplc="7FD0C57A" w:tentative="1">
      <w:start w:val="1"/>
      <w:numFmt w:val="lowerLetter"/>
      <w:lvlText w:val="%8."/>
      <w:lvlJc w:val="left"/>
      <w:pPr>
        <w:ind w:left="5760" w:hanging="360"/>
      </w:pPr>
    </w:lvl>
    <w:lvl w:ilvl="8" w:tplc="7458AF4E" w:tentative="1">
      <w:start w:val="1"/>
      <w:numFmt w:val="lowerRoman"/>
      <w:lvlText w:val="%9."/>
      <w:lvlJc w:val="right"/>
      <w:pPr>
        <w:ind w:left="6480" w:hanging="180"/>
      </w:pPr>
    </w:lvl>
  </w:abstractNum>
  <w:abstractNum w:abstractNumId="10" w15:restartNumberingAfterBreak="0">
    <w:nsid w:val="15981E07"/>
    <w:multiLevelType w:val="multilevel"/>
    <w:tmpl w:val="38A2E8B4"/>
    <w:lvl w:ilvl="0">
      <w:start w:val="3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FC7A50"/>
    <w:multiLevelType w:val="singleLevel"/>
    <w:tmpl w:val="E716C6C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1743253C"/>
    <w:multiLevelType w:val="multilevel"/>
    <w:tmpl w:val="619E6EE8"/>
    <w:lvl w:ilvl="0">
      <w:start w:val="33"/>
      <w:numFmt w:val="decimal"/>
      <w:lvlText w:val="%1"/>
      <w:lvlJc w:val="left"/>
      <w:pPr>
        <w:ind w:left="790" w:hanging="790"/>
      </w:pPr>
      <w:rPr>
        <w:rFonts w:hint="default"/>
      </w:rPr>
    </w:lvl>
    <w:lvl w:ilvl="1">
      <w:start w:val="17"/>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74D279C"/>
    <w:multiLevelType w:val="hybridMultilevel"/>
    <w:tmpl w:val="6FF81498"/>
    <w:lvl w:ilvl="0" w:tplc="E3CA643C">
      <w:start w:val="1"/>
      <w:numFmt w:val="bullet"/>
      <w:lvlText w:val=""/>
      <w:lvlJc w:val="left"/>
      <w:pPr>
        <w:tabs>
          <w:tab w:val="num" w:pos="1440"/>
        </w:tabs>
        <w:ind w:left="1800" w:hanging="360"/>
      </w:pPr>
      <w:rPr>
        <w:rFonts w:ascii="Symbol" w:hAnsi="Symbol" w:cs="Symbol" w:hint="default"/>
      </w:rPr>
    </w:lvl>
    <w:lvl w:ilvl="1" w:tplc="DF0ED194" w:tentative="1">
      <w:start w:val="1"/>
      <w:numFmt w:val="bullet"/>
      <w:lvlText w:val="o"/>
      <w:lvlJc w:val="left"/>
      <w:pPr>
        <w:tabs>
          <w:tab w:val="num" w:pos="2160"/>
        </w:tabs>
        <w:ind w:left="2160" w:hanging="360"/>
      </w:pPr>
      <w:rPr>
        <w:rFonts w:ascii="Courier New" w:hAnsi="Courier New" w:cs="Courier New" w:hint="default"/>
      </w:rPr>
    </w:lvl>
    <w:lvl w:ilvl="2" w:tplc="C742D7CC" w:tentative="1">
      <w:start w:val="1"/>
      <w:numFmt w:val="bullet"/>
      <w:lvlText w:val=""/>
      <w:lvlJc w:val="left"/>
      <w:pPr>
        <w:tabs>
          <w:tab w:val="num" w:pos="2880"/>
        </w:tabs>
        <w:ind w:left="2880" w:hanging="360"/>
      </w:pPr>
      <w:rPr>
        <w:rFonts w:ascii="Wingdings" w:hAnsi="Wingdings" w:cs="Wingdings" w:hint="default"/>
      </w:rPr>
    </w:lvl>
    <w:lvl w:ilvl="3" w:tplc="6D3AD5EC" w:tentative="1">
      <w:start w:val="1"/>
      <w:numFmt w:val="bullet"/>
      <w:lvlText w:val=""/>
      <w:lvlJc w:val="left"/>
      <w:pPr>
        <w:tabs>
          <w:tab w:val="num" w:pos="3600"/>
        </w:tabs>
        <w:ind w:left="3600" w:hanging="360"/>
      </w:pPr>
      <w:rPr>
        <w:rFonts w:ascii="Symbol" w:hAnsi="Symbol" w:cs="Symbol" w:hint="default"/>
      </w:rPr>
    </w:lvl>
    <w:lvl w:ilvl="4" w:tplc="67F82AF4" w:tentative="1">
      <w:start w:val="1"/>
      <w:numFmt w:val="bullet"/>
      <w:lvlText w:val="o"/>
      <w:lvlJc w:val="left"/>
      <w:pPr>
        <w:tabs>
          <w:tab w:val="num" w:pos="4320"/>
        </w:tabs>
        <w:ind w:left="4320" w:hanging="360"/>
      </w:pPr>
      <w:rPr>
        <w:rFonts w:ascii="Courier New" w:hAnsi="Courier New" w:cs="Courier New" w:hint="default"/>
      </w:rPr>
    </w:lvl>
    <w:lvl w:ilvl="5" w:tplc="493C1028" w:tentative="1">
      <w:start w:val="1"/>
      <w:numFmt w:val="bullet"/>
      <w:lvlText w:val=""/>
      <w:lvlJc w:val="left"/>
      <w:pPr>
        <w:tabs>
          <w:tab w:val="num" w:pos="5040"/>
        </w:tabs>
        <w:ind w:left="5040" w:hanging="360"/>
      </w:pPr>
      <w:rPr>
        <w:rFonts w:ascii="Wingdings" w:hAnsi="Wingdings" w:cs="Wingdings" w:hint="default"/>
      </w:rPr>
    </w:lvl>
    <w:lvl w:ilvl="6" w:tplc="3912ED88" w:tentative="1">
      <w:start w:val="1"/>
      <w:numFmt w:val="bullet"/>
      <w:lvlText w:val=""/>
      <w:lvlJc w:val="left"/>
      <w:pPr>
        <w:tabs>
          <w:tab w:val="num" w:pos="5760"/>
        </w:tabs>
        <w:ind w:left="5760" w:hanging="360"/>
      </w:pPr>
      <w:rPr>
        <w:rFonts w:ascii="Symbol" w:hAnsi="Symbol" w:cs="Symbol" w:hint="default"/>
      </w:rPr>
    </w:lvl>
    <w:lvl w:ilvl="7" w:tplc="3B5EDE9C" w:tentative="1">
      <w:start w:val="1"/>
      <w:numFmt w:val="bullet"/>
      <w:lvlText w:val="o"/>
      <w:lvlJc w:val="left"/>
      <w:pPr>
        <w:tabs>
          <w:tab w:val="num" w:pos="6480"/>
        </w:tabs>
        <w:ind w:left="6480" w:hanging="360"/>
      </w:pPr>
      <w:rPr>
        <w:rFonts w:ascii="Courier New" w:hAnsi="Courier New" w:cs="Courier New" w:hint="default"/>
      </w:rPr>
    </w:lvl>
    <w:lvl w:ilvl="8" w:tplc="B7AE36DC"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F0C4FE6"/>
    <w:multiLevelType w:val="hybridMultilevel"/>
    <w:tmpl w:val="4EBC1C56"/>
    <w:lvl w:ilvl="0" w:tplc="C0AAB940">
      <w:start w:val="1"/>
      <w:numFmt w:val="lowerLetter"/>
      <w:lvlText w:val="%1."/>
      <w:lvlJc w:val="left"/>
      <w:pPr>
        <w:ind w:left="1260" w:hanging="360"/>
      </w:pPr>
      <w:rPr>
        <w:rFonts w:hint="default"/>
        <w:b/>
      </w:rPr>
    </w:lvl>
    <w:lvl w:ilvl="1" w:tplc="5CB054F0" w:tentative="1">
      <w:start w:val="1"/>
      <w:numFmt w:val="lowerLetter"/>
      <w:lvlText w:val="%2."/>
      <w:lvlJc w:val="left"/>
      <w:pPr>
        <w:ind w:left="1980" w:hanging="360"/>
      </w:pPr>
    </w:lvl>
    <w:lvl w:ilvl="2" w:tplc="0C846F1A" w:tentative="1">
      <w:start w:val="1"/>
      <w:numFmt w:val="lowerRoman"/>
      <w:lvlText w:val="%3."/>
      <w:lvlJc w:val="right"/>
      <w:pPr>
        <w:ind w:left="2700" w:hanging="180"/>
      </w:pPr>
    </w:lvl>
    <w:lvl w:ilvl="3" w:tplc="9A0C320E" w:tentative="1">
      <w:start w:val="1"/>
      <w:numFmt w:val="decimal"/>
      <w:lvlText w:val="%4."/>
      <w:lvlJc w:val="left"/>
      <w:pPr>
        <w:ind w:left="3420" w:hanging="360"/>
      </w:pPr>
    </w:lvl>
    <w:lvl w:ilvl="4" w:tplc="A05671BC" w:tentative="1">
      <w:start w:val="1"/>
      <w:numFmt w:val="lowerLetter"/>
      <w:lvlText w:val="%5."/>
      <w:lvlJc w:val="left"/>
      <w:pPr>
        <w:ind w:left="4140" w:hanging="360"/>
      </w:pPr>
    </w:lvl>
    <w:lvl w:ilvl="5" w:tplc="A972292C" w:tentative="1">
      <w:start w:val="1"/>
      <w:numFmt w:val="lowerRoman"/>
      <w:lvlText w:val="%6."/>
      <w:lvlJc w:val="right"/>
      <w:pPr>
        <w:ind w:left="4860" w:hanging="180"/>
      </w:pPr>
    </w:lvl>
    <w:lvl w:ilvl="6" w:tplc="F678E230" w:tentative="1">
      <w:start w:val="1"/>
      <w:numFmt w:val="decimal"/>
      <w:lvlText w:val="%7."/>
      <w:lvlJc w:val="left"/>
      <w:pPr>
        <w:ind w:left="5580" w:hanging="360"/>
      </w:pPr>
    </w:lvl>
    <w:lvl w:ilvl="7" w:tplc="C84EED4C" w:tentative="1">
      <w:start w:val="1"/>
      <w:numFmt w:val="lowerLetter"/>
      <w:lvlText w:val="%8."/>
      <w:lvlJc w:val="left"/>
      <w:pPr>
        <w:ind w:left="6300" w:hanging="360"/>
      </w:pPr>
    </w:lvl>
    <w:lvl w:ilvl="8" w:tplc="4584242C" w:tentative="1">
      <w:start w:val="1"/>
      <w:numFmt w:val="lowerRoman"/>
      <w:lvlText w:val="%9."/>
      <w:lvlJc w:val="right"/>
      <w:pPr>
        <w:ind w:left="7020" w:hanging="180"/>
      </w:pPr>
    </w:lvl>
  </w:abstractNum>
  <w:abstractNum w:abstractNumId="15" w15:restartNumberingAfterBreak="0">
    <w:nsid w:val="2335522C"/>
    <w:multiLevelType w:val="hybridMultilevel"/>
    <w:tmpl w:val="74E6083E"/>
    <w:lvl w:ilvl="0" w:tplc="1360C43E">
      <w:start w:val="1"/>
      <w:numFmt w:val="bullet"/>
      <w:lvlText w:val=""/>
      <w:lvlJc w:val="left"/>
      <w:pPr>
        <w:ind w:left="720" w:hanging="360"/>
      </w:pPr>
      <w:rPr>
        <w:rFonts w:ascii="Symbol" w:hAnsi="Symbol" w:hint="default"/>
      </w:rPr>
    </w:lvl>
    <w:lvl w:ilvl="1" w:tplc="22AEC13A" w:tentative="1">
      <w:start w:val="1"/>
      <w:numFmt w:val="bullet"/>
      <w:lvlText w:val="o"/>
      <w:lvlJc w:val="left"/>
      <w:pPr>
        <w:ind w:left="1440" w:hanging="360"/>
      </w:pPr>
      <w:rPr>
        <w:rFonts w:ascii="Courier New" w:hAnsi="Courier New" w:cs="Courier New" w:hint="default"/>
      </w:rPr>
    </w:lvl>
    <w:lvl w:ilvl="2" w:tplc="74DA5164" w:tentative="1">
      <w:start w:val="1"/>
      <w:numFmt w:val="bullet"/>
      <w:lvlText w:val=""/>
      <w:lvlJc w:val="left"/>
      <w:pPr>
        <w:ind w:left="2160" w:hanging="360"/>
      </w:pPr>
      <w:rPr>
        <w:rFonts w:ascii="Wingdings" w:hAnsi="Wingdings" w:hint="default"/>
      </w:rPr>
    </w:lvl>
    <w:lvl w:ilvl="3" w:tplc="FEFA7AA2" w:tentative="1">
      <w:start w:val="1"/>
      <w:numFmt w:val="bullet"/>
      <w:lvlText w:val=""/>
      <w:lvlJc w:val="left"/>
      <w:pPr>
        <w:ind w:left="2880" w:hanging="360"/>
      </w:pPr>
      <w:rPr>
        <w:rFonts w:ascii="Symbol" w:hAnsi="Symbol" w:hint="default"/>
      </w:rPr>
    </w:lvl>
    <w:lvl w:ilvl="4" w:tplc="096E0CC6" w:tentative="1">
      <w:start w:val="1"/>
      <w:numFmt w:val="bullet"/>
      <w:lvlText w:val="o"/>
      <w:lvlJc w:val="left"/>
      <w:pPr>
        <w:ind w:left="3600" w:hanging="360"/>
      </w:pPr>
      <w:rPr>
        <w:rFonts w:ascii="Courier New" w:hAnsi="Courier New" w:cs="Courier New" w:hint="default"/>
      </w:rPr>
    </w:lvl>
    <w:lvl w:ilvl="5" w:tplc="7B5C0066" w:tentative="1">
      <w:start w:val="1"/>
      <w:numFmt w:val="bullet"/>
      <w:lvlText w:val=""/>
      <w:lvlJc w:val="left"/>
      <w:pPr>
        <w:ind w:left="4320" w:hanging="360"/>
      </w:pPr>
      <w:rPr>
        <w:rFonts w:ascii="Wingdings" w:hAnsi="Wingdings" w:hint="default"/>
      </w:rPr>
    </w:lvl>
    <w:lvl w:ilvl="6" w:tplc="8F180A94" w:tentative="1">
      <w:start w:val="1"/>
      <w:numFmt w:val="bullet"/>
      <w:lvlText w:val=""/>
      <w:lvlJc w:val="left"/>
      <w:pPr>
        <w:ind w:left="5040" w:hanging="360"/>
      </w:pPr>
      <w:rPr>
        <w:rFonts w:ascii="Symbol" w:hAnsi="Symbol" w:hint="default"/>
      </w:rPr>
    </w:lvl>
    <w:lvl w:ilvl="7" w:tplc="14E0591C" w:tentative="1">
      <w:start w:val="1"/>
      <w:numFmt w:val="bullet"/>
      <w:lvlText w:val="o"/>
      <w:lvlJc w:val="left"/>
      <w:pPr>
        <w:ind w:left="5760" w:hanging="360"/>
      </w:pPr>
      <w:rPr>
        <w:rFonts w:ascii="Courier New" w:hAnsi="Courier New" w:cs="Courier New" w:hint="default"/>
      </w:rPr>
    </w:lvl>
    <w:lvl w:ilvl="8" w:tplc="1B96C4B0" w:tentative="1">
      <w:start w:val="1"/>
      <w:numFmt w:val="bullet"/>
      <w:lvlText w:val=""/>
      <w:lvlJc w:val="left"/>
      <w:pPr>
        <w:ind w:left="6480" w:hanging="360"/>
      </w:pPr>
      <w:rPr>
        <w:rFonts w:ascii="Wingdings" w:hAnsi="Wingdings" w:hint="default"/>
      </w:rPr>
    </w:lvl>
  </w:abstractNum>
  <w:abstractNum w:abstractNumId="16" w15:restartNumberingAfterBreak="0">
    <w:nsid w:val="24BE57F1"/>
    <w:multiLevelType w:val="hybridMultilevel"/>
    <w:tmpl w:val="7054D91E"/>
    <w:lvl w:ilvl="0" w:tplc="62667F80">
      <w:start w:val="1"/>
      <w:numFmt w:val="lowerLetter"/>
      <w:lvlText w:val="(%1)"/>
      <w:lvlJc w:val="left"/>
      <w:pPr>
        <w:ind w:left="1080" w:hanging="360"/>
      </w:pPr>
      <w:rPr>
        <w:rFonts w:hint="default"/>
      </w:rPr>
    </w:lvl>
    <w:lvl w:ilvl="1" w:tplc="E42E7E00" w:tentative="1">
      <w:start w:val="1"/>
      <w:numFmt w:val="lowerLetter"/>
      <w:lvlText w:val="%2."/>
      <w:lvlJc w:val="left"/>
      <w:pPr>
        <w:ind w:left="1800" w:hanging="360"/>
      </w:pPr>
    </w:lvl>
    <w:lvl w:ilvl="2" w:tplc="6374D214" w:tentative="1">
      <w:start w:val="1"/>
      <w:numFmt w:val="lowerRoman"/>
      <w:lvlText w:val="%3."/>
      <w:lvlJc w:val="right"/>
      <w:pPr>
        <w:ind w:left="2520" w:hanging="180"/>
      </w:pPr>
    </w:lvl>
    <w:lvl w:ilvl="3" w:tplc="EC16A9A8" w:tentative="1">
      <w:start w:val="1"/>
      <w:numFmt w:val="decimal"/>
      <w:lvlText w:val="%4."/>
      <w:lvlJc w:val="left"/>
      <w:pPr>
        <w:ind w:left="3240" w:hanging="360"/>
      </w:pPr>
    </w:lvl>
    <w:lvl w:ilvl="4" w:tplc="3A9E14E0" w:tentative="1">
      <w:start w:val="1"/>
      <w:numFmt w:val="lowerLetter"/>
      <w:lvlText w:val="%5."/>
      <w:lvlJc w:val="left"/>
      <w:pPr>
        <w:ind w:left="3960" w:hanging="360"/>
      </w:pPr>
    </w:lvl>
    <w:lvl w:ilvl="5" w:tplc="18A6E8D0" w:tentative="1">
      <w:start w:val="1"/>
      <w:numFmt w:val="lowerRoman"/>
      <w:lvlText w:val="%6."/>
      <w:lvlJc w:val="right"/>
      <w:pPr>
        <w:ind w:left="4680" w:hanging="180"/>
      </w:pPr>
    </w:lvl>
    <w:lvl w:ilvl="6" w:tplc="2F321D2C" w:tentative="1">
      <w:start w:val="1"/>
      <w:numFmt w:val="decimal"/>
      <w:lvlText w:val="%7."/>
      <w:lvlJc w:val="left"/>
      <w:pPr>
        <w:ind w:left="5400" w:hanging="360"/>
      </w:pPr>
    </w:lvl>
    <w:lvl w:ilvl="7" w:tplc="7B0A9F00" w:tentative="1">
      <w:start w:val="1"/>
      <w:numFmt w:val="lowerLetter"/>
      <w:lvlText w:val="%8."/>
      <w:lvlJc w:val="left"/>
      <w:pPr>
        <w:ind w:left="6120" w:hanging="360"/>
      </w:pPr>
    </w:lvl>
    <w:lvl w:ilvl="8" w:tplc="3DE4A430" w:tentative="1">
      <w:start w:val="1"/>
      <w:numFmt w:val="lowerRoman"/>
      <w:lvlText w:val="%9."/>
      <w:lvlJc w:val="right"/>
      <w:pPr>
        <w:ind w:left="6840" w:hanging="180"/>
      </w:pPr>
    </w:lvl>
  </w:abstractNum>
  <w:abstractNum w:abstractNumId="17" w15:restartNumberingAfterBreak="0">
    <w:nsid w:val="26467C8A"/>
    <w:multiLevelType w:val="hybridMultilevel"/>
    <w:tmpl w:val="54CA3066"/>
    <w:lvl w:ilvl="0" w:tplc="BCC6AE7E">
      <w:start w:val="1"/>
      <w:numFmt w:val="bullet"/>
      <w:lvlText w:val="o"/>
      <w:lvlJc w:val="left"/>
      <w:pPr>
        <w:ind w:left="1080" w:hanging="360"/>
      </w:pPr>
      <w:rPr>
        <w:rFonts w:ascii="Courier New" w:hAnsi="Courier New" w:cs="Courier New" w:hint="default"/>
        <w:color w:val="auto"/>
      </w:rPr>
    </w:lvl>
    <w:lvl w:ilvl="1" w:tplc="C5C48FC6">
      <w:start w:val="5"/>
      <w:numFmt w:val="bullet"/>
      <w:lvlText w:val="-"/>
      <w:lvlJc w:val="left"/>
      <w:pPr>
        <w:ind w:left="1800" w:hanging="360"/>
      </w:pPr>
      <w:rPr>
        <w:rFonts w:ascii="Arial" w:eastAsia="Times New Roman" w:hAnsi="Arial" w:cs="Arial" w:hint="default"/>
      </w:rPr>
    </w:lvl>
    <w:lvl w:ilvl="2" w:tplc="0DE42534">
      <w:start w:val="1"/>
      <w:numFmt w:val="bullet"/>
      <w:lvlText w:val=""/>
      <w:lvlJc w:val="left"/>
      <w:pPr>
        <w:ind w:left="2520" w:hanging="360"/>
      </w:pPr>
      <w:rPr>
        <w:rFonts w:ascii="Wingdings" w:hAnsi="Wingdings" w:hint="default"/>
      </w:rPr>
    </w:lvl>
    <w:lvl w:ilvl="3" w:tplc="BA20D726">
      <w:start w:val="1"/>
      <w:numFmt w:val="bullet"/>
      <w:lvlText w:val=""/>
      <w:lvlJc w:val="left"/>
      <w:pPr>
        <w:ind w:left="3240" w:hanging="360"/>
      </w:pPr>
      <w:rPr>
        <w:rFonts w:ascii="Symbol" w:hAnsi="Symbol" w:hint="default"/>
      </w:rPr>
    </w:lvl>
    <w:lvl w:ilvl="4" w:tplc="57C8F8DA" w:tentative="1">
      <w:start w:val="1"/>
      <w:numFmt w:val="bullet"/>
      <w:lvlText w:val="o"/>
      <w:lvlJc w:val="left"/>
      <w:pPr>
        <w:ind w:left="3960" w:hanging="360"/>
      </w:pPr>
      <w:rPr>
        <w:rFonts w:ascii="Courier New" w:hAnsi="Courier New" w:cs="Courier New" w:hint="default"/>
      </w:rPr>
    </w:lvl>
    <w:lvl w:ilvl="5" w:tplc="5686E60C" w:tentative="1">
      <w:start w:val="1"/>
      <w:numFmt w:val="bullet"/>
      <w:lvlText w:val=""/>
      <w:lvlJc w:val="left"/>
      <w:pPr>
        <w:ind w:left="4680" w:hanging="360"/>
      </w:pPr>
      <w:rPr>
        <w:rFonts w:ascii="Wingdings" w:hAnsi="Wingdings" w:hint="default"/>
      </w:rPr>
    </w:lvl>
    <w:lvl w:ilvl="6" w:tplc="1D7A54CA" w:tentative="1">
      <w:start w:val="1"/>
      <w:numFmt w:val="bullet"/>
      <w:lvlText w:val=""/>
      <w:lvlJc w:val="left"/>
      <w:pPr>
        <w:ind w:left="5400" w:hanging="360"/>
      </w:pPr>
      <w:rPr>
        <w:rFonts w:ascii="Symbol" w:hAnsi="Symbol" w:hint="default"/>
      </w:rPr>
    </w:lvl>
    <w:lvl w:ilvl="7" w:tplc="3B84A51C" w:tentative="1">
      <w:start w:val="1"/>
      <w:numFmt w:val="bullet"/>
      <w:lvlText w:val="o"/>
      <w:lvlJc w:val="left"/>
      <w:pPr>
        <w:ind w:left="6120" w:hanging="360"/>
      </w:pPr>
      <w:rPr>
        <w:rFonts w:ascii="Courier New" w:hAnsi="Courier New" w:cs="Courier New" w:hint="default"/>
      </w:rPr>
    </w:lvl>
    <w:lvl w:ilvl="8" w:tplc="C6E245C4" w:tentative="1">
      <w:start w:val="1"/>
      <w:numFmt w:val="bullet"/>
      <w:lvlText w:val=""/>
      <w:lvlJc w:val="left"/>
      <w:pPr>
        <w:ind w:left="6840" w:hanging="360"/>
      </w:pPr>
      <w:rPr>
        <w:rFonts w:ascii="Wingdings" w:hAnsi="Wingdings" w:hint="default"/>
      </w:rPr>
    </w:lvl>
  </w:abstractNum>
  <w:abstractNum w:abstractNumId="18" w15:restartNumberingAfterBreak="0">
    <w:nsid w:val="27701B2C"/>
    <w:multiLevelType w:val="hybridMultilevel"/>
    <w:tmpl w:val="64EE78E4"/>
    <w:lvl w:ilvl="0" w:tplc="5E0C6976">
      <w:start w:val="1"/>
      <w:numFmt w:val="decimal"/>
      <w:lvlText w:val="%1."/>
      <w:lvlJc w:val="left"/>
      <w:pPr>
        <w:ind w:left="720" w:hanging="360"/>
      </w:pPr>
      <w:rPr>
        <w:rFonts w:hint="default"/>
      </w:rPr>
    </w:lvl>
    <w:lvl w:ilvl="1" w:tplc="62D27EB4" w:tentative="1">
      <w:start w:val="1"/>
      <w:numFmt w:val="lowerLetter"/>
      <w:lvlText w:val="%2."/>
      <w:lvlJc w:val="left"/>
      <w:pPr>
        <w:ind w:left="1440" w:hanging="360"/>
      </w:pPr>
    </w:lvl>
    <w:lvl w:ilvl="2" w:tplc="4D6EDC2C" w:tentative="1">
      <w:start w:val="1"/>
      <w:numFmt w:val="lowerRoman"/>
      <w:lvlText w:val="%3."/>
      <w:lvlJc w:val="right"/>
      <w:pPr>
        <w:ind w:left="2160" w:hanging="180"/>
      </w:pPr>
    </w:lvl>
    <w:lvl w:ilvl="3" w:tplc="03564242" w:tentative="1">
      <w:start w:val="1"/>
      <w:numFmt w:val="decimal"/>
      <w:lvlText w:val="%4."/>
      <w:lvlJc w:val="left"/>
      <w:pPr>
        <w:ind w:left="2880" w:hanging="360"/>
      </w:pPr>
    </w:lvl>
    <w:lvl w:ilvl="4" w:tplc="2968F7E6" w:tentative="1">
      <w:start w:val="1"/>
      <w:numFmt w:val="lowerLetter"/>
      <w:lvlText w:val="%5."/>
      <w:lvlJc w:val="left"/>
      <w:pPr>
        <w:ind w:left="3600" w:hanging="360"/>
      </w:pPr>
    </w:lvl>
    <w:lvl w:ilvl="5" w:tplc="C98A36CA" w:tentative="1">
      <w:start w:val="1"/>
      <w:numFmt w:val="lowerRoman"/>
      <w:lvlText w:val="%6."/>
      <w:lvlJc w:val="right"/>
      <w:pPr>
        <w:ind w:left="4320" w:hanging="180"/>
      </w:pPr>
    </w:lvl>
    <w:lvl w:ilvl="6" w:tplc="56E6272C" w:tentative="1">
      <w:start w:val="1"/>
      <w:numFmt w:val="decimal"/>
      <w:lvlText w:val="%7."/>
      <w:lvlJc w:val="left"/>
      <w:pPr>
        <w:ind w:left="5040" w:hanging="360"/>
      </w:pPr>
    </w:lvl>
    <w:lvl w:ilvl="7" w:tplc="13ECAAEA" w:tentative="1">
      <w:start w:val="1"/>
      <w:numFmt w:val="lowerLetter"/>
      <w:lvlText w:val="%8."/>
      <w:lvlJc w:val="left"/>
      <w:pPr>
        <w:ind w:left="5760" w:hanging="360"/>
      </w:pPr>
    </w:lvl>
    <w:lvl w:ilvl="8" w:tplc="84CC0D2A" w:tentative="1">
      <w:start w:val="1"/>
      <w:numFmt w:val="lowerRoman"/>
      <w:lvlText w:val="%9."/>
      <w:lvlJc w:val="right"/>
      <w:pPr>
        <w:ind w:left="6480" w:hanging="180"/>
      </w:pPr>
    </w:lvl>
  </w:abstractNum>
  <w:abstractNum w:abstractNumId="19" w15:restartNumberingAfterBreak="0">
    <w:nsid w:val="282F4B3A"/>
    <w:multiLevelType w:val="hybridMultilevel"/>
    <w:tmpl w:val="52502154"/>
    <w:lvl w:ilvl="0" w:tplc="006EC518">
      <w:start w:val="1"/>
      <w:numFmt w:val="bullet"/>
      <w:lvlText w:val=""/>
      <w:lvlJc w:val="left"/>
      <w:pPr>
        <w:ind w:left="720" w:hanging="360"/>
      </w:pPr>
      <w:rPr>
        <w:rFonts w:ascii="Symbol" w:hAnsi="Symbol" w:hint="default"/>
      </w:rPr>
    </w:lvl>
    <w:lvl w:ilvl="1" w:tplc="D0DC47C0">
      <w:start w:val="1"/>
      <w:numFmt w:val="bullet"/>
      <w:lvlText w:val="o"/>
      <w:lvlJc w:val="left"/>
      <w:pPr>
        <w:ind w:left="1440" w:hanging="360"/>
      </w:pPr>
      <w:rPr>
        <w:rFonts w:ascii="Courier New" w:hAnsi="Courier New" w:cs="Courier New" w:hint="default"/>
      </w:rPr>
    </w:lvl>
    <w:lvl w:ilvl="2" w:tplc="15129F42" w:tentative="1">
      <w:start w:val="1"/>
      <w:numFmt w:val="bullet"/>
      <w:lvlText w:val=""/>
      <w:lvlJc w:val="left"/>
      <w:pPr>
        <w:ind w:left="2160" w:hanging="360"/>
      </w:pPr>
      <w:rPr>
        <w:rFonts w:ascii="Wingdings" w:hAnsi="Wingdings" w:hint="default"/>
      </w:rPr>
    </w:lvl>
    <w:lvl w:ilvl="3" w:tplc="306C07E2" w:tentative="1">
      <w:start w:val="1"/>
      <w:numFmt w:val="bullet"/>
      <w:lvlText w:val=""/>
      <w:lvlJc w:val="left"/>
      <w:pPr>
        <w:ind w:left="2880" w:hanging="360"/>
      </w:pPr>
      <w:rPr>
        <w:rFonts w:ascii="Symbol" w:hAnsi="Symbol" w:hint="default"/>
      </w:rPr>
    </w:lvl>
    <w:lvl w:ilvl="4" w:tplc="E6C0EE9E" w:tentative="1">
      <w:start w:val="1"/>
      <w:numFmt w:val="bullet"/>
      <w:lvlText w:val="o"/>
      <w:lvlJc w:val="left"/>
      <w:pPr>
        <w:ind w:left="3600" w:hanging="360"/>
      </w:pPr>
      <w:rPr>
        <w:rFonts w:ascii="Courier New" w:hAnsi="Courier New" w:cs="Courier New" w:hint="default"/>
      </w:rPr>
    </w:lvl>
    <w:lvl w:ilvl="5" w:tplc="E408CBA2" w:tentative="1">
      <w:start w:val="1"/>
      <w:numFmt w:val="bullet"/>
      <w:lvlText w:val=""/>
      <w:lvlJc w:val="left"/>
      <w:pPr>
        <w:ind w:left="4320" w:hanging="360"/>
      </w:pPr>
      <w:rPr>
        <w:rFonts w:ascii="Wingdings" w:hAnsi="Wingdings" w:hint="default"/>
      </w:rPr>
    </w:lvl>
    <w:lvl w:ilvl="6" w:tplc="79C4C02A" w:tentative="1">
      <w:start w:val="1"/>
      <w:numFmt w:val="bullet"/>
      <w:lvlText w:val=""/>
      <w:lvlJc w:val="left"/>
      <w:pPr>
        <w:ind w:left="5040" w:hanging="360"/>
      </w:pPr>
      <w:rPr>
        <w:rFonts w:ascii="Symbol" w:hAnsi="Symbol" w:hint="default"/>
      </w:rPr>
    </w:lvl>
    <w:lvl w:ilvl="7" w:tplc="93EC50AA" w:tentative="1">
      <w:start w:val="1"/>
      <w:numFmt w:val="bullet"/>
      <w:lvlText w:val="o"/>
      <w:lvlJc w:val="left"/>
      <w:pPr>
        <w:ind w:left="5760" w:hanging="360"/>
      </w:pPr>
      <w:rPr>
        <w:rFonts w:ascii="Courier New" w:hAnsi="Courier New" w:cs="Courier New" w:hint="default"/>
      </w:rPr>
    </w:lvl>
    <w:lvl w:ilvl="8" w:tplc="021C45CA" w:tentative="1">
      <w:start w:val="1"/>
      <w:numFmt w:val="bullet"/>
      <w:lvlText w:val=""/>
      <w:lvlJc w:val="left"/>
      <w:pPr>
        <w:ind w:left="6480" w:hanging="360"/>
      </w:pPr>
      <w:rPr>
        <w:rFonts w:ascii="Wingdings" w:hAnsi="Wingdings" w:hint="default"/>
      </w:rPr>
    </w:lvl>
  </w:abstractNum>
  <w:abstractNum w:abstractNumId="20" w15:restartNumberingAfterBreak="0">
    <w:nsid w:val="28B56BCE"/>
    <w:multiLevelType w:val="hybridMultilevel"/>
    <w:tmpl w:val="6A024F3A"/>
    <w:lvl w:ilvl="0" w:tplc="4874F66E">
      <w:start w:val="1"/>
      <w:numFmt w:val="upperLetter"/>
      <w:pStyle w:val="Heading7"/>
      <w:lvlText w:val="Appendix %1."/>
      <w:lvlJc w:val="left"/>
      <w:pPr>
        <w:ind w:left="720" w:hanging="360"/>
      </w:pPr>
      <w:rPr>
        <w:rFonts w:hint="default"/>
      </w:rPr>
    </w:lvl>
    <w:lvl w:ilvl="1" w:tplc="A312838A" w:tentative="1">
      <w:start w:val="1"/>
      <w:numFmt w:val="lowerLetter"/>
      <w:lvlText w:val="%2."/>
      <w:lvlJc w:val="left"/>
      <w:pPr>
        <w:ind w:left="1440" w:hanging="360"/>
      </w:pPr>
    </w:lvl>
    <w:lvl w:ilvl="2" w:tplc="E97CFC92" w:tentative="1">
      <w:start w:val="1"/>
      <w:numFmt w:val="lowerRoman"/>
      <w:lvlText w:val="%3."/>
      <w:lvlJc w:val="right"/>
      <w:pPr>
        <w:ind w:left="2160" w:hanging="180"/>
      </w:pPr>
    </w:lvl>
    <w:lvl w:ilvl="3" w:tplc="2FC2B490" w:tentative="1">
      <w:start w:val="1"/>
      <w:numFmt w:val="decimal"/>
      <w:lvlText w:val="%4."/>
      <w:lvlJc w:val="left"/>
      <w:pPr>
        <w:ind w:left="2880" w:hanging="360"/>
      </w:pPr>
    </w:lvl>
    <w:lvl w:ilvl="4" w:tplc="AEA6B726" w:tentative="1">
      <w:start w:val="1"/>
      <w:numFmt w:val="lowerLetter"/>
      <w:lvlText w:val="%5."/>
      <w:lvlJc w:val="left"/>
      <w:pPr>
        <w:ind w:left="3600" w:hanging="360"/>
      </w:pPr>
    </w:lvl>
    <w:lvl w:ilvl="5" w:tplc="B7409092" w:tentative="1">
      <w:start w:val="1"/>
      <w:numFmt w:val="lowerRoman"/>
      <w:lvlText w:val="%6."/>
      <w:lvlJc w:val="right"/>
      <w:pPr>
        <w:ind w:left="4320" w:hanging="180"/>
      </w:pPr>
    </w:lvl>
    <w:lvl w:ilvl="6" w:tplc="C8645336" w:tentative="1">
      <w:start w:val="1"/>
      <w:numFmt w:val="decimal"/>
      <w:lvlText w:val="%7."/>
      <w:lvlJc w:val="left"/>
      <w:pPr>
        <w:ind w:left="5040" w:hanging="360"/>
      </w:pPr>
    </w:lvl>
    <w:lvl w:ilvl="7" w:tplc="A14C4E22">
      <w:start w:val="1"/>
      <w:numFmt w:val="lowerLetter"/>
      <w:lvlText w:val="%8."/>
      <w:lvlJc w:val="left"/>
      <w:pPr>
        <w:ind w:left="5760" w:hanging="360"/>
      </w:pPr>
    </w:lvl>
    <w:lvl w:ilvl="8" w:tplc="C7E07A70" w:tentative="1">
      <w:start w:val="1"/>
      <w:numFmt w:val="lowerRoman"/>
      <w:lvlText w:val="%9."/>
      <w:lvlJc w:val="right"/>
      <w:pPr>
        <w:ind w:left="6480" w:hanging="180"/>
      </w:pPr>
    </w:lvl>
  </w:abstractNum>
  <w:abstractNum w:abstractNumId="21" w15:restartNumberingAfterBreak="0">
    <w:nsid w:val="2A467DC6"/>
    <w:multiLevelType w:val="hybridMultilevel"/>
    <w:tmpl w:val="28989FF4"/>
    <w:lvl w:ilvl="0" w:tplc="D784831E">
      <w:start w:val="1"/>
      <w:numFmt w:val="bullet"/>
      <w:lvlText w:val=""/>
      <w:lvlJc w:val="left"/>
      <w:pPr>
        <w:ind w:left="720" w:hanging="360"/>
      </w:pPr>
      <w:rPr>
        <w:rFonts w:ascii="Symbol" w:hAnsi="Symbol" w:hint="default"/>
      </w:rPr>
    </w:lvl>
    <w:lvl w:ilvl="1" w:tplc="B10EFA58">
      <w:start w:val="1"/>
      <w:numFmt w:val="bullet"/>
      <w:lvlText w:val="o"/>
      <w:lvlJc w:val="left"/>
      <w:pPr>
        <w:ind w:left="1440" w:hanging="360"/>
      </w:pPr>
      <w:rPr>
        <w:rFonts w:ascii="Courier New" w:hAnsi="Courier New" w:cs="Courier New" w:hint="default"/>
      </w:rPr>
    </w:lvl>
    <w:lvl w:ilvl="2" w:tplc="979A6992">
      <w:start w:val="1"/>
      <w:numFmt w:val="bullet"/>
      <w:lvlText w:val=""/>
      <w:lvlJc w:val="left"/>
      <w:pPr>
        <w:ind w:left="2160" w:hanging="360"/>
      </w:pPr>
      <w:rPr>
        <w:rFonts w:ascii="Wingdings" w:hAnsi="Wingdings" w:hint="default"/>
      </w:rPr>
    </w:lvl>
    <w:lvl w:ilvl="3" w:tplc="7D6ADCDC" w:tentative="1">
      <w:start w:val="1"/>
      <w:numFmt w:val="bullet"/>
      <w:lvlText w:val=""/>
      <w:lvlJc w:val="left"/>
      <w:pPr>
        <w:ind w:left="2880" w:hanging="360"/>
      </w:pPr>
      <w:rPr>
        <w:rFonts w:ascii="Symbol" w:hAnsi="Symbol" w:hint="default"/>
      </w:rPr>
    </w:lvl>
    <w:lvl w:ilvl="4" w:tplc="79788D86" w:tentative="1">
      <w:start w:val="1"/>
      <w:numFmt w:val="bullet"/>
      <w:lvlText w:val="o"/>
      <w:lvlJc w:val="left"/>
      <w:pPr>
        <w:ind w:left="3600" w:hanging="360"/>
      </w:pPr>
      <w:rPr>
        <w:rFonts w:ascii="Courier New" w:hAnsi="Courier New" w:cs="Courier New" w:hint="default"/>
      </w:rPr>
    </w:lvl>
    <w:lvl w:ilvl="5" w:tplc="CBECC146" w:tentative="1">
      <w:start w:val="1"/>
      <w:numFmt w:val="bullet"/>
      <w:lvlText w:val=""/>
      <w:lvlJc w:val="left"/>
      <w:pPr>
        <w:ind w:left="4320" w:hanging="360"/>
      </w:pPr>
      <w:rPr>
        <w:rFonts w:ascii="Wingdings" w:hAnsi="Wingdings" w:hint="default"/>
      </w:rPr>
    </w:lvl>
    <w:lvl w:ilvl="6" w:tplc="168E84BA" w:tentative="1">
      <w:start w:val="1"/>
      <w:numFmt w:val="bullet"/>
      <w:lvlText w:val=""/>
      <w:lvlJc w:val="left"/>
      <w:pPr>
        <w:ind w:left="5040" w:hanging="360"/>
      </w:pPr>
      <w:rPr>
        <w:rFonts w:ascii="Symbol" w:hAnsi="Symbol" w:hint="default"/>
      </w:rPr>
    </w:lvl>
    <w:lvl w:ilvl="7" w:tplc="3E7C99E2" w:tentative="1">
      <w:start w:val="1"/>
      <w:numFmt w:val="bullet"/>
      <w:lvlText w:val="o"/>
      <w:lvlJc w:val="left"/>
      <w:pPr>
        <w:ind w:left="5760" w:hanging="360"/>
      </w:pPr>
      <w:rPr>
        <w:rFonts w:ascii="Courier New" w:hAnsi="Courier New" w:cs="Courier New" w:hint="default"/>
      </w:rPr>
    </w:lvl>
    <w:lvl w:ilvl="8" w:tplc="128E2C3E" w:tentative="1">
      <w:start w:val="1"/>
      <w:numFmt w:val="bullet"/>
      <w:lvlText w:val=""/>
      <w:lvlJc w:val="left"/>
      <w:pPr>
        <w:ind w:left="6480" w:hanging="360"/>
      </w:pPr>
      <w:rPr>
        <w:rFonts w:ascii="Wingdings" w:hAnsi="Wingdings" w:hint="default"/>
      </w:rPr>
    </w:lvl>
  </w:abstractNum>
  <w:abstractNum w:abstractNumId="22" w15:restartNumberingAfterBreak="0">
    <w:nsid w:val="2A6C1C48"/>
    <w:multiLevelType w:val="hybridMultilevel"/>
    <w:tmpl w:val="48462CE0"/>
    <w:lvl w:ilvl="0" w:tplc="94E49CCC">
      <w:start w:val="1"/>
      <w:numFmt w:val="bullet"/>
      <w:lvlText w:val=""/>
      <w:lvlJc w:val="left"/>
      <w:pPr>
        <w:ind w:left="720" w:hanging="360"/>
      </w:pPr>
      <w:rPr>
        <w:rFonts w:ascii="Symbol" w:hAnsi="Symbol" w:hint="default"/>
      </w:rPr>
    </w:lvl>
    <w:lvl w:ilvl="1" w:tplc="D494B47E" w:tentative="1">
      <w:start w:val="1"/>
      <w:numFmt w:val="bullet"/>
      <w:lvlText w:val="o"/>
      <w:lvlJc w:val="left"/>
      <w:pPr>
        <w:ind w:left="1440" w:hanging="360"/>
      </w:pPr>
      <w:rPr>
        <w:rFonts w:ascii="Courier New" w:hAnsi="Courier New" w:cs="Courier New" w:hint="default"/>
      </w:rPr>
    </w:lvl>
    <w:lvl w:ilvl="2" w:tplc="BDFE2DC6" w:tentative="1">
      <w:start w:val="1"/>
      <w:numFmt w:val="bullet"/>
      <w:lvlText w:val=""/>
      <w:lvlJc w:val="left"/>
      <w:pPr>
        <w:ind w:left="2160" w:hanging="360"/>
      </w:pPr>
      <w:rPr>
        <w:rFonts w:ascii="Wingdings" w:hAnsi="Wingdings" w:hint="default"/>
      </w:rPr>
    </w:lvl>
    <w:lvl w:ilvl="3" w:tplc="86A62ED2" w:tentative="1">
      <w:start w:val="1"/>
      <w:numFmt w:val="bullet"/>
      <w:lvlText w:val=""/>
      <w:lvlJc w:val="left"/>
      <w:pPr>
        <w:ind w:left="2880" w:hanging="360"/>
      </w:pPr>
      <w:rPr>
        <w:rFonts w:ascii="Symbol" w:hAnsi="Symbol" w:hint="default"/>
      </w:rPr>
    </w:lvl>
    <w:lvl w:ilvl="4" w:tplc="AC246154" w:tentative="1">
      <w:start w:val="1"/>
      <w:numFmt w:val="bullet"/>
      <w:lvlText w:val="o"/>
      <w:lvlJc w:val="left"/>
      <w:pPr>
        <w:ind w:left="3600" w:hanging="360"/>
      </w:pPr>
      <w:rPr>
        <w:rFonts w:ascii="Courier New" w:hAnsi="Courier New" w:cs="Courier New" w:hint="default"/>
      </w:rPr>
    </w:lvl>
    <w:lvl w:ilvl="5" w:tplc="455E77E2" w:tentative="1">
      <w:start w:val="1"/>
      <w:numFmt w:val="bullet"/>
      <w:lvlText w:val=""/>
      <w:lvlJc w:val="left"/>
      <w:pPr>
        <w:ind w:left="4320" w:hanging="360"/>
      </w:pPr>
      <w:rPr>
        <w:rFonts w:ascii="Wingdings" w:hAnsi="Wingdings" w:hint="default"/>
      </w:rPr>
    </w:lvl>
    <w:lvl w:ilvl="6" w:tplc="86F0104C" w:tentative="1">
      <w:start w:val="1"/>
      <w:numFmt w:val="bullet"/>
      <w:lvlText w:val=""/>
      <w:lvlJc w:val="left"/>
      <w:pPr>
        <w:ind w:left="5040" w:hanging="360"/>
      </w:pPr>
      <w:rPr>
        <w:rFonts w:ascii="Symbol" w:hAnsi="Symbol" w:hint="default"/>
      </w:rPr>
    </w:lvl>
    <w:lvl w:ilvl="7" w:tplc="B9DCAA7C" w:tentative="1">
      <w:start w:val="1"/>
      <w:numFmt w:val="bullet"/>
      <w:lvlText w:val="o"/>
      <w:lvlJc w:val="left"/>
      <w:pPr>
        <w:ind w:left="5760" w:hanging="360"/>
      </w:pPr>
      <w:rPr>
        <w:rFonts w:ascii="Courier New" w:hAnsi="Courier New" w:cs="Courier New" w:hint="default"/>
      </w:rPr>
    </w:lvl>
    <w:lvl w:ilvl="8" w:tplc="0B4A8CE4" w:tentative="1">
      <w:start w:val="1"/>
      <w:numFmt w:val="bullet"/>
      <w:lvlText w:val=""/>
      <w:lvlJc w:val="left"/>
      <w:pPr>
        <w:ind w:left="6480" w:hanging="360"/>
      </w:pPr>
      <w:rPr>
        <w:rFonts w:ascii="Wingdings" w:hAnsi="Wingdings" w:hint="default"/>
      </w:rPr>
    </w:lvl>
  </w:abstractNum>
  <w:abstractNum w:abstractNumId="23" w15:restartNumberingAfterBreak="0">
    <w:nsid w:val="2D740595"/>
    <w:multiLevelType w:val="hybridMultilevel"/>
    <w:tmpl w:val="F8FC8EE6"/>
    <w:lvl w:ilvl="0" w:tplc="CB7E3F7C">
      <w:start w:val="1"/>
      <w:numFmt w:val="bullet"/>
      <w:lvlText w:val=""/>
      <w:lvlJc w:val="left"/>
      <w:pPr>
        <w:ind w:left="720" w:hanging="360"/>
      </w:pPr>
      <w:rPr>
        <w:rFonts w:ascii="Symbol" w:hAnsi="Symbol" w:cs="Symbol" w:hint="default"/>
      </w:rPr>
    </w:lvl>
    <w:lvl w:ilvl="1" w:tplc="EC087CBA" w:tentative="1">
      <w:start w:val="1"/>
      <w:numFmt w:val="bullet"/>
      <w:lvlText w:val="o"/>
      <w:lvlJc w:val="left"/>
      <w:pPr>
        <w:ind w:left="1440" w:hanging="360"/>
      </w:pPr>
      <w:rPr>
        <w:rFonts w:ascii="Courier New" w:hAnsi="Courier New" w:cs="Courier New" w:hint="default"/>
      </w:rPr>
    </w:lvl>
    <w:lvl w:ilvl="2" w:tplc="53F8C134" w:tentative="1">
      <w:start w:val="1"/>
      <w:numFmt w:val="bullet"/>
      <w:lvlText w:val=""/>
      <w:lvlJc w:val="left"/>
      <w:pPr>
        <w:ind w:left="2160" w:hanging="360"/>
      </w:pPr>
      <w:rPr>
        <w:rFonts w:ascii="Wingdings" w:hAnsi="Wingdings" w:hint="default"/>
      </w:rPr>
    </w:lvl>
    <w:lvl w:ilvl="3" w:tplc="98BCF754" w:tentative="1">
      <w:start w:val="1"/>
      <w:numFmt w:val="bullet"/>
      <w:lvlText w:val=""/>
      <w:lvlJc w:val="left"/>
      <w:pPr>
        <w:ind w:left="2880" w:hanging="360"/>
      </w:pPr>
      <w:rPr>
        <w:rFonts w:ascii="Symbol" w:hAnsi="Symbol" w:hint="default"/>
      </w:rPr>
    </w:lvl>
    <w:lvl w:ilvl="4" w:tplc="F3C67CB0" w:tentative="1">
      <w:start w:val="1"/>
      <w:numFmt w:val="bullet"/>
      <w:lvlText w:val="o"/>
      <w:lvlJc w:val="left"/>
      <w:pPr>
        <w:ind w:left="3600" w:hanging="360"/>
      </w:pPr>
      <w:rPr>
        <w:rFonts w:ascii="Courier New" w:hAnsi="Courier New" w:cs="Courier New" w:hint="default"/>
      </w:rPr>
    </w:lvl>
    <w:lvl w:ilvl="5" w:tplc="DF90421E" w:tentative="1">
      <w:start w:val="1"/>
      <w:numFmt w:val="bullet"/>
      <w:lvlText w:val=""/>
      <w:lvlJc w:val="left"/>
      <w:pPr>
        <w:ind w:left="4320" w:hanging="360"/>
      </w:pPr>
      <w:rPr>
        <w:rFonts w:ascii="Wingdings" w:hAnsi="Wingdings" w:hint="default"/>
      </w:rPr>
    </w:lvl>
    <w:lvl w:ilvl="6" w:tplc="D73A5B88" w:tentative="1">
      <w:start w:val="1"/>
      <w:numFmt w:val="bullet"/>
      <w:lvlText w:val=""/>
      <w:lvlJc w:val="left"/>
      <w:pPr>
        <w:ind w:left="5040" w:hanging="360"/>
      </w:pPr>
      <w:rPr>
        <w:rFonts w:ascii="Symbol" w:hAnsi="Symbol" w:hint="default"/>
      </w:rPr>
    </w:lvl>
    <w:lvl w:ilvl="7" w:tplc="EF98294C" w:tentative="1">
      <w:start w:val="1"/>
      <w:numFmt w:val="bullet"/>
      <w:lvlText w:val="o"/>
      <w:lvlJc w:val="left"/>
      <w:pPr>
        <w:ind w:left="5760" w:hanging="360"/>
      </w:pPr>
      <w:rPr>
        <w:rFonts w:ascii="Courier New" w:hAnsi="Courier New" w:cs="Courier New" w:hint="default"/>
      </w:rPr>
    </w:lvl>
    <w:lvl w:ilvl="8" w:tplc="C5ACEFE2" w:tentative="1">
      <w:start w:val="1"/>
      <w:numFmt w:val="bullet"/>
      <w:lvlText w:val=""/>
      <w:lvlJc w:val="left"/>
      <w:pPr>
        <w:ind w:left="6480" w:hanging="360"/>
      </w:pPr>
      <w:rPr>
        <w:rFonts w:ascii="Wingdings" w:hAnsi="Wingdings" w:hint="default"/>
      </w:rPr>
    </w:lvl>
  </w:abstractNum>
  <w:abstractNum w:abstractNumId="24" w15:restartNumberingAfterBreak="0">
    <w:nsid w:val="2F8C47B3"/>
    <w:multiLevelType w:val="hybridMultilevel"/>
    <w:tmpl w:val="D5C8F586"/>
    <w:lvl w:ilvl="0" w:tplc="6FB26694">
      <w:start w:val="1"/>
      <w:numFmt w:val="bullet"/>
      <w:lvlText w:val=""/>
      <w:lvlJc w:val="left"/>
      <w:pPr>
        <w:ind w:left="1440" w:hanging="360"/>
      </w:pPr>
      <w:rPr>
        <w:rFonts w:ascii="Symbol" w:hAnsi="Symbol" w:hint="default"/>
      </w:rPr>
    </w:lvl>
    <w:lvl w:ilvl="1" w:tplc="A50E887E" w:tentative="1">
      <w:start w:val="1"/>
      <w:numFmt w:val="bullet"/>
      <w:lvlText w:val="o"/>
      <w:lvlJc w:val="left"/>
      <w:pPr>
        <w:ind w:left="2160" w:hanging="360"/>
      </w:pPr>
      <w:rPr>
        <w:rFonts w:ascii="Courier New" w:hAnsi="Courier New" w:cs="Courier New" w:hint="default"/>
      </w:rPr>
    </w:lvl>
    <w:lvl w:ilvl="2" w:tplc="EA80D046" w:tentative="1">
      <w:start w:val="1"/>
      <w:numFmt w:val="bullet"/>
      <w:lvlText w:val=""/>
      <w:lvlJc w:val="left"/>
      <w:pPr>
        <w:ind w:left="2880" w:hanging="360"/>
      </w:pPr>
      <w:rPr>
        <w:rFonts w:ascii="Wingdings" w:hAnsi="Wingdings" w:hint="default"/>
      </w:rPr>
    </w:lvl>
    <w:lvl w:ilvl="3" w:tplc="C7FC839E" w:tentative="1">
      <w:start w:val="1"/>
      <w:numFmt w:val="bullet"/>
      <w:lvlText w:val=""/>
      <w:lvlJc w:val="left"/>
      <w:pPr>
        <w:ind w:left="3600" w:hanging="360"/>
      </w:pPr>
      <w:rPr>
        <w:rFonts w:ascii="Symbol" w:hAnsi="Symbol" w:hint="default"/>
      </w:rPr>
    </w:lvl>
    <w:lvl w:ilvl="4" w:tplc="D4624544" w:tentative="1">
      <w:start w:val="1"/>
      <w:numFmt w:val="bullet"/>
      <w:lvlText w:val="o"/>
      <w:lvlJc w:val="left"/>
      <w:pPr>
        <w:ind w:left="4320" w:hanging="360"/>
      </w:pPr>
      <w:rPr>
        <w:rFonts w:ascii="Courier New" w:hAnsi="Courier New" w:cs="Courier New" w:hint="default"/>
      </w:rPr>
    </w:lvl>
    <w:lvl w:ilvl="5" w:tplc="D5EC77AC" w:tentative="1">
      <w:start w:val="1"/>
      <w:numFmt w:val="bullet"/>
      <w:lvlText w:val=""/>
      <w:lvlJc w:val="left"/>
      <w:pPr>
        <w:ind w:left="5040" w:hanging="360"/>
      </w:pPr>
      <w:rPr>
        <w:rFonts w:ascii="Wingdings" w:hAnsi="Wingdings" w:hint="default"/>
      </w:rPr>
    </w:lvl>
    <w:lvl w:ilvl="6" w:tplc="65EC8DE8" w:tentative="1">
      <w:start w:val="1"/>
      <w:numFmt w:val="bullet"/>
      <w:lvlText w:val=""/>
      <w:lvlJc w:val="left"/>
      <w:pPr>
        <w:ind w:left="5760" w:hanging="360"/>
      </w:pPr>
      <w:rPr>
        <w:rFonts w:ascii="Symbol" w:hAnsi="Symbol" w:hint="default"/>
      </w:rPr>
    </w:lvl>
    <w:lvl w:ilvl="7" w:tplc="60B68158" w:tentative="1">
      <w:start w:val="1"/>
      <w:numFmt w:val="bullet"/>
      <w:lvlText w:val="o"/>
      <w:lvlJc w:val="left"/>
      <w:pPr>
        <w:ind w:left="6480" w:hanging="360"/>
      </w:pPr>
      <w:rPr>
        <w:rFonts w:ascii="Courier New" w:hAnsi="Courier New" w:cs="Courier New" w:hint="default"/>
      </w:rPr>
    </w:lvl>
    <w:lvl w:ilvl="8" w:tplc="80A83D18" w:tentative="1">
      <w:start w:val="1"/>
      <w:numFmt w:val="bullet"/>
      <w:lvlText w:val=""/>
      <w:lvlJc w:val="left"/>
      <w:pPr>
        <w:ind w:left="7200" w:hanging="360"/>
      </w:pPr>
      <w:rPr>
        <w:rFonts w:ascii="Wingdings" w:hAnsi="Wingdings" w:hint="default"/>
      </w:rPr>
    </w:lvl>
  </w:abstractNum>
  <w:abstractNum w:abstractNumId="25" w15:restartNumberingAfterBreak="0">
    <w:nsid w:val="31473E47"/>
    <w:multiLevelType w:val="hybridMultilevel"/>
    <w:tmpl w:val="95F2EAC0"/>
    <w:lvl w:ilvl="0" w:tplc="587292F0">
      <w:start w:val="1"/>
      <w:numFmt w:val="decimal"/>
      <w:lvlText w:val="%1."/>
      <w:lvlJc w:val="left"/>
      <w:pPr>
        <w:ind w:left="720" w:hanging="360"/>
      </w:pPr>
      <w:rPr>
        <w:rFonts w:hint="default"/>
      </w:rPr>
    </w:lvl>
    <w:lvl w:ilvl="1" w:tplc="A858A5C8" w:tentative="1">
      <w:start w:val="1"/>
      <w:numFmt w:val="lowerLetter"/>
      <w:lvlText w:val="%2."/>
      <w:lvlJc w:val="left"/>
      <w:pPr>
        <w:ind w:left="1440" w:hanging="360"/>
      </w:pPr>
    </w:lvl>
    <w:lvl w:ilvl="2" w:tplc="57DC217E" w:tentative="1">
      <w:start w:val="1"/>
      <w:numFmt w:val="lowerRoman"/>
      <w:lvlText w:val="%3."/>
      <w:lvlJc w:val="right"/>
      <w:pPr>
        <w:ind w:left="2160" w:hanging="180"/>
      </w:pPr>
    </w:lvl>
    <w:lvl w:ilvl="3" w:tplc="2814EE10" w:tentative="1">
      <w:start w:val="1"/>
      <w:numFmt w:val="decimal"/>
      <w:lvlText w:val="%4."/>
      <w:lvlJc w:val="left"/>
      <w:pPr>
        <w:ind w:left="2880" w:hanging="360"/>
      </w:pPr>
    </w:lvl>
    <w:lvl w:ilvl="4" w:tplc="99C467E6" w:tentative="1">
      <w:start w:val="1"/>
      <w:numFmt w:val="lowerLetter"/>
      <w:lvlText w:val="%5."/>
      <w:lvlJc w:val="left"/>
      <w:pPr>
        <w:ind w:left="3600" w:hanging="360"/>
      </w:pPr>
    </w:lvl>
    <w:lvl w:ilvl="5" w:tplc="83AAB6C0" w:tentative="1">
      <w:start w:val="1"/>
      <w:numFmt w:val="lowerRoman"/>
      <w:lvlText w:val="%6."/>
      <w:lvlJc w:val="right"/>
      <w:pPr>
        <w:ind w:left="4320" w:hanging="180"/>
      </w:pPr>
    </w:lvl>
    <w:lvl w:ilvl="6" w:tplc="546283E0" w:tentative="1">
      <w:start w:val="1"/>
      <w:numFmt w:val="decimal"/>
      <w:lvlText w:val="%7."/>
      <w:lvlJc w:val="left"/>
      <w:pPr>
        <w:ind w:left="5040" w:hanging="360"/>
      </w:pPr>
    </w:lvl>
    <w:lvl w:ilvl="7" w:tplc="BDC48230" w:tentative="1">
      <w:start w:val="1"/>
      <w:numFmt w:val="lowerLetter"/>
      <w:lvlText w:val="%8."/>
      <w:lvlJc w:val="left"/>
      <w:pPr>
        <w:ind w:left="5760" w:hanging="360"/>
      </w:pPr>
    </w:lvl>
    <w:lvl w:ilvl="8" w:tplc="011E3B62" w:tentative="1">
      <w:start w:val="1"/>
      <w:numFmt w:val="lowerRoman"/>
      <w:lvlText w:val="%9."/>
      <w:lvlJc w:val="right"/>
      <w:pPr>
        <w:ind w:left="6480" w:hanging="180"/>
      </w:pPr>
    </w:lvl>
  </w:abstractNum>
  <w:abstractNum w:abstractNumId="26"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7" w15:restartNumberingAfterBreak="0">
    <w:nsid w:val="37EF0DD9"/>
    <w:multiLevelType w:val="multilevel"/>
    <w:tmpl w:val="5B5A1460"/>
    <w:lvl w:ilvl="0">
      <w:start w:val="33"/>
      <w:numFmt w:val="decimal"/>
      <w:lvlText w:val="%1"/>
      <w:lvlJc w:val="left"/>
      <w:pPr>
        <w:ind w:left="790" w:hanging="790"/>
      </w:pPr>
      <w:rPr>
        <w:rFonts w:hint="default"/>
      </w:rPr>
    </w:lvl>
    <w:lvl w:ilvl="1">
      <w:start w:val="26"/>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b/>
        <w:color w:val="FF0000"/>
      </w:rPr>
    </w:lvl>
    <w:lvl w:ilvl="4">
      <w:start w:val="1"/>
      <w:numFmt w:val="decimal"/>
      <w:lvlText w:val="%1.%2.%3.%4.%5"/>
      <w:lvlJc w:val="left"/>
      <w:pPr>
        <w:ind w:left="1800" w:hanging="1080"/>
      </w:pPr>
      <w:rPr>
        <w:rFonts w:hint="default"/>
        <w:b/>
        <w:color w:val="FF0000"/>
      </w:rPr>
    </w:lvl>
    <w:lvl w:ilvl="5">
      <w:start w:val="1"/>
      <w:numFmt w:val="decimal"/>
      <w:lvlText w:val="%1.%2.%3.%4.%5.%6"/>
      <w:lvlJc w:val="left"/>
      <w:pPr>
        <w:ind w:left="2340" w:hanging="1440"/>
      </w:pPr>
      <w:rPr>
        <w:rFonts w:hint="default"/>
        <w:b/>
        <w:color w:val="FF0000"/>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80D06AF"/>
    <w:multiLevelType w:val="multilevel"/>
    <w:tmpl w:val="B52E2C04"/>
    <w:lvl w:ilvl="0">
      <w:start w:val="1"/>
      <w:numFmt w:val="decimal"/>
      <w:pStyle w:val="1"/>
      <w:lvlText w:val="%1)"/>
      <w:lvlJc w:val="left"/>
      <w:pPr>
        <w:tabs>
          <w:tab w:val="num" w:pos="1440"/>
        </w:tabs>
        <w:ind w:left="1440" w:hanging="360"/>
      </w:pPr>
      <w:rPr>
        <w:rFonts w:ascii="Arial" w:hAnsi="Arial" w:cs="Times New Roman" w:hint="default"/>
        <w:b w:val="0"/>
        <w:i w:val="0"/>
        <w:strike w:val="0"/>
        <w:dstrike w:val="0"/>
        <w:sz w:val="22"/>
        <w:u w:val="none"/>
        <w:effect w:val="none"/>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6C7799"/>
    <w:multiLevelType w:val="hybridMultilevel"/>
    <w:tmpl w:val="112C160A"/>
    <w:lvl w:ilvl="0" w:tplc="001EFB26">
      <w:start w:val="1"/>
      <w:numFmt w:val="bullet"/>
      <w:lvlText w:val=""/>
      <w:lvlJc w:val="left"/>
      <w:pPr>
        <w:ind w:left="720" w:hanging="360"/>
      </w:pPr>
      <w:rPr>
        <w:rFonts w:ascii="Symbol" w:hAnsi="Symbol" w:hint="default"/>
      </w:rPr>
    </w:lvl>
    <w:lvl w:ilvl="1" w:tplc="79727500" w:tentative="1">
      <w:start w:val="1"/>
      <w:numFmt w:val="bullet"/>
      <w:lvlText w:val="o"/>
      <w:lvlJc w:val="left"/>
      <w:pPr>
        <w:ind w:left="1440" w:hanging="360"/>
      </w:pPr>
      <w:rPr>
        <w:rFonts w:ascii="Courier New" w:hAnsi="Courier New" w:cs="Courier New" w:hint="default"/>
      </w:rPr>
    </w:lvl>
    <w:lvl w:ilvl="2" w:tplc="0DF48CFA" w:tentative="1">
      <w:start w:val="1"/>
      <w:numFmt w:val="bullet"/>
      <w:lvlText w:val=""/>
      <w:lvlJc w:val="left"/>
      <w:pPr>
        <w:ind w:left="2160" w:hanging="360"/>
      </w:pPr>
      <w:rPr>
        <w:rFonts w:ascii="Wingdings" w:hAnsi="Wingdings" w:hint="default"/>
      </w:rPr>
    </w:lvl>
    <w:lvl w:ilvl="3" w:tplc="C64E192A" w:tentative="1">
      <w:start w:val="1"/>
      <w:numFmt w:val="bullet"/>
      <w:lvlText w:val=""/>
      <w:lvlJc w:val="left"/>
      <w:pPr>
        <w:ind w:left="2880" w:hanging="360"/>
      </w:pPr>
      <w:rPr>
        <w:rFonts w:ascii="Symbol" w:hAnsi="Symbol" w:hint="default"/>
      </w:rPr>
    </w:lvl>
    <w:lvl w:ilvl="4" w:tplc="E6A4C8E8" w:tentative="1">
      <w:start w:val="1"/>
      <w:numFmt w:val="bullet"/>
      <w:lvlText w:val="o"/>
      <w:lvlJc w:val="left"/>
      <w:pPr>
        <w:ind w:left="3600" w:hanging="360"/>
      </w:pPr>
      <w:rPr>
        <w:rFonts w:ascii="Courier New" w:hAnsi="Courier New" w:cs="Courier New" w:hint="default"/>
      </w:rPr>
    </w:lvl>
    <w:lvl w:ilvl="5" w:tplc="1E1C996E" w:tentative="1">
      <w:start w:val="1"/>
      <w:numFmt w:val="bullet"/>
      <w:lvlText w:val=""/>
      <w:lvlJc w:val="left"/>
      <w:pPr>
        <w:ind w:left="4320" w:hanging="360"/>
      </w:pPr>
      <w:rPr>
        <w:rFonts w:ascii="Wingdings" w:hAnsi="Wingdings" w:hint="default"/>
      </w:rPr>
    </w:lvl>
    <w:lvl w:ilvl="6" w:tplc="871004C0" w:tentative="1">
      <w:start w:val="1"/>
      <w:numFmt w:val="bullet"/>
      <w:lvlText w:val=""/>
      <w:lvlJc w:val="left"/>
      <w:pPr>
        <w:ind w:left="5040" w:hanging="360"/>
      </w:pPr>
      <w:rPr>
        <w:rFonts w:ascii="Symbol" w:hAnsi="Symbol" w:hint="default"/>
      </w:rPr>
    </w:lvl>
    <w:lvl w:ilvl="7" w:tplc="8E68A4AE" w:tentative="1">
      <w:start w:val="1"/>
      <w:numFmt w:val="bullet"/>
      <w:lvlText w:val="o"/>
      <w:lvlJc w:val="left"/>
      <w:pPr>
        <w:ind w:left="5760" w:hanging="360"/>
      </w:pPr>
      <w:rPr>
        <w:rFonts w:ascii="Courier New" w:hAnsi="Courier New" w:cs="Courier New" w:hint="default"/>
      </w:rPr>
    </w:lvl>
    <w:lvl w:ilvl="8" w:tplc="1646EDDA" w:tentative="1">
      <w:start w:val="1"/>
      <w:numFmt w:val="bullet"/>
      <w:lvlText w:val=""/>
      <w:lvlJc w:val="left"/>
      <w:pPr>
        <w:ind w:left="6480" w:hanging="360"/>
      </w:pPr>
      <w:rPr>
        <w:rFonts w:ascii="Wingdings" w:hAnsi="Wingdings" w:hint="default"/>
      </w:rPr>
    </w:lvl>
  </w:abstractNum>
  <w:abstractNum w:abstractNumId="30" w15:restartNumberingAfterBreak="0">
    <w:nsid w:val="3B10236C"/>
    <w:multiLevelType w:val="hybridMultilevel"/>
    <w:tmpl w:val="41AA6C08"/>
    <w:lvl w:ilvl="0" w:tplc="2EE42A22">
      <w:start w:val="1"/>
      <w:numFmt w:val="bullet"/>
      <w:lvlText w:val=""/>
      <w:lvlJc w:val="left"/>
      <w:pPr>
        <w:ind w:left="720" w:hanging="360"/>
      </w:pPr>
      <w:rPr>
        <w:rFonts w:ascii="Symbol" w:hAnsi="Symbol" w:hint="default"/>
      </w:rPr>
    </w:lvl>
    <w:lvl w:ilvl="1" w:tplc="E54E9A6E" w:tentative="1">
      <w:start w:val="1"/>
      <w:numFmt w:val="bullet"/>
      <w:lvlText w:val="o"/>
      <w:lvlJc w:val="left"/>
      <w:pPr>
        <w:ind w:left="1440" w:hanging="360"/>
      </w:pPr>
      <w:rPr>
        <w:rFonts w:ascii="Courier New" w:hAnsi="Courier New" w:cs="Courier New" w:hint="default"/>
      </w:rPr>
    </w:lvl>
    <w:lvl w:ilvl="2" w:tplc="DE0C322E" w:tentative="1">
      <w:start w:val="1"/>
      <w:numFmt w:val="bullet"/>
      <w:lvlText w:val=""/>
      <w:lvlJc w:val="left"/>
      <w:pPr>
        <w:ind w:left="2160" w:hanging="360"/>
      </w:pPr>
      <w:rPr>
        <w:rFonts w:ascii="Wingdings" w:hAnsi="Wingdings" w:hint="default"/>
      </w:rPr>
    </w:lvl>
    <w:lvl w:ilvl="3" w:tplc="8BF608C0" w:tentative="1">
      <w:start w:val="1"/>
      <w:numFmt w:val="bullet"/>
      <w:lvlText w:val=""/>
      <w:lvlJc w:val="left"/>
      <w:pPr>
        <w:ind w:left="2880" w:hanging="360"/>
      </w:pPr>
      <w:rPr>
        <w:rFonts w:ascii="Symbol" w:hAnsi="Symbol" w:hint="default"/>
      </w:rPr>
    </w:lvl>
    <w:lvl w:ilvl="4" w:tplc="2232490C" w:tentative="1">
      <w:start w:val="1"/>
      <w:numFmt w:val="bullet"/>
      <w:lvlText w:val="o"/>
      <w:lvlJc w:val="left"/>
      <w:pPr>
        <w:ind w:left="3600" w:hanging="360"/>
      </w:pPr>
      <w:rPr>
        <w:rFonts w:ascii="Courier New" w:hAnsi="Courier New" w:cs="Courier New" w:hint="default"/>
      </w:rPr>
    </w:lvl>
    <w:lvl w:ilvl="5" w:tplc="DBAE34B8" w:tentative="1">
      <w:start w:val="1"/>
      <w:numFmt w:val="bullet"/>
      <w:lvlText w:val=""/>
      <w:lvlJc w:val="left"/>
      <w:pPr>
        <w:ind w:left="4320" w:hanging="360"/>
      </w:pPr>
      <w:rPr>
        <w:rFonts w:ascii="Wingdings" w:hAnsi="Wingdings" w:hint="default"/>
      </w:rPr>
    </w:lvl>
    <w:lvl w:ilvl="6" w:tplc="C44E9844" w:tentative="1">
      <w:start w:val="1"/>
      <w:numFmt w:val="bullet"/>
      <w:lvlText w:val=""/>
      <w:lvlJc w:val="left"/>
      <w:pPr>
        <w:ind w:left="5040" w:hanging="360"/>
      </w:pPr>
      <w:rPr>
        <w:rFonts w:ascii="Symbol" w:hAnsi="Symbol" w:hint="default"/>
      </w:rPr>
    </w:lvl>
    <w:lvl w:ilvl="7" w:tplc="1632BF6C" w:tentative="1">
      <w:start w:val="1"/>
      <w:numFmt w:val="bullet"/>
      <w:lvlText w:val="o"/>
      <w:lvlJc w:val="left"/>
      <w:pPr>
        <w:ind w:left="5760" w:hanging="360"/>
      </w:pPr>
      <w:rPr>
        <w:rFonts w:ascii="Courier New" w:hAnsi="Courier New" w:cs="Courier New" w:hint="default"/>
      </w:rPr>
    </w:lvl>
    <w:lvl w:ilvl="8" w:tplc="0DE09B20" w:tentative="1">
      <w:start w:val="1"/>
      <w:numFmt w:val="bullet"/>
      <w:lvlText w:val=""/>
      <w:lvlJc w:val="left"/>
      <w:pPr>
        <w:ind w:left="6480" w:hanging="360"/>
      </w:pPr>
      <w:rPr>
        <w:rFonts w:ascii="Wingdings" w:hAnsi="Wingdings" w:hint="default"/>
      </w:rPr>
    </w:lvl>
  </w:abstractNum>
  <w:abstractNum w:abstractNumId="31" w15:restartNumberingAfterBreak="0">
    <w:nsid w:val="3B1F4A6D"/>
    <w:multiLevelType w:val="hybridMultilevel"/>
    <w:tmpl w:val="0C963EE6"/>
    <w:lvl w:ilvl="0" w:tplc="9E606E8C">
      <w:start w:val="1"/>
      <w:numFmt w:val="bullet"/>
      <w:lvlText w:val=""/>
      <w:lvlJc w:val="left"/>
      <w:pPr>
        <w:ind w:left="720" w:hanging="360"/>
      </w:pPr>
      <w:rPr>
        <w:rFonts w:ascii="Symbol" w:hAnsi="Symbol" w:hint="default"/>
      </w:rPr>
    </w:lvl>
    <w:lvl w:ilvl="1" w:tplc="8BD4EF74" w:tentative="1">
      <w:start w:val="1"/>
      <w:numFmt w:val="bullet"/>
      <w:lvlText w:val="o"/>
      <w:lvlJc w:val="left"/>
      <w:pPr>
        <w:ind w:left="1440" w:hanging="360"/>
      </w:pPr>
      <w:rPr>
        <w:rFonts w:ascii="Courier New" w:hAnsi="Courier New" w:cs="Courier New" w:hint="default"/>
      </w:rPr>
    </w:lvl>
    <w:lvl w:ilvl="2" w:tplc="FCD2ACA4" w:tentative="1">
      <w:start w:val="1"/>
      <w:numFmt w:val="bullet"/>
      <w:lvlText w:val=""/>
      <w:lvlJc w:val="left"/>
      <w:pPr>
        <w:ind w:left="2160" w:hanging="360"/>
      </w:pPr>
      <w:rPr>
        <w:rFonts w:ascii="Wingdings" w:hAnsi="Wingdings" w:hint="default"/>
      </w:rPr>
    </w:lvl>
    <w:lvl w:ilvl="3" w:tplc="869A2D88" w:tentative="1">
      <w:start w:val="1"/>
      <w:numFmt w:val="bullet"/>
      <w:lvlText w:val=""/>
      <w:lvlJc w:val="left"/>
      <w:pPr>
        <w:ind w:left="2880" w:hanging="360"/>
      </w:pPr>
      <w:rPr>
        <w:rFonts w:ascii="Symbol" w:hAnsi="Symbol" w:hint="default"/>
      </w:rPr>
    </w:lvl>
    <w:lvl w:ilvl="4" w:tplc="0E52B4D2" w:tentative="1">
      <w:start w:val="1"/>
      <w:numFmt w:val="bullet"/>
      <w:lvlText w:val="o"/>
      <w:lvlJc w:val="left"/>
      <w:pPr>
        <w:ind w:left="3600" w:hanging="360"/>
      </w:pPr>
      <w:rPr>
        <w:rFonts w:ascii="Courier New" w:hAnsi="Courier New" w:cs="Courier New" w:hint="default"/>
      </w:rPr>
    </w:lvl>
    <w:lvl w:ilvl="5" w:tplc="73BC5616" w:tentative="1">
      <w:start w:val="1"/>
      <w:numFmt w:val="bullet"/>
      <w:lvlText w:val=""/>
      <w:lvlJc w:val="left"/>
      <w:pPr>
        <w:ind w:left="4320" w:hanging="360"/>
      </w:pPr>
      <w:rPr>
        <w:rFonts w:ascii="Wingdings" w:hAnsi="Wingdings" w:hint="default"/>
      </w:rPr>
    </w:lvl>
    <w:lvl w:ilvl="6" w:tplc="1C9ABFF6" w:tentative="1">
      <w:start w:val="1"/>
      <w:numFmt w:val="bullet"/>
      <w:lvlText w:val=""/>
      <w:lvlJc w:val="left"/>
      <w:pPr>
        <w:ind w:left="5040" w:hanging="360"/>
      </w:pPr>
      <w:rPr>
        <w:rFonts w:ascii="Symbol" w:hAnsi="Symbol" w:hint="default"/>
      </w:rPr>
    </w:lvl>
    <w:lvl w:ilvl="7" w:tplc="F81294C0" w:tentative="1">
      <w:start w:val="1"/>
      <w:numFmt w:val="bullet"/>
      <w:lvlText w:val="o"/>
      <w:lvlJc w:val="left"/>
      <w:pPr>
        <w:ind w:left="5760" w:hanging="360"/>
      </w:pPr>
      <w:rPr>
        <w:rFonts w:ascii="Courier New" w:hAnsi="Courier New" w:cs="Courier New" w:hint="default"/>
      </w:rPr>
    </w:lvl>
    <w:lvl w:ilvl="8" w:tplc="F8FA3A9C" w:tentative="1">
      <w:start w:val="1"/>
      <w:numFmt w:val="bullet"/>
      <w:lvlText w:val=""/>
      <w:lvlJc w:val="left"/>
      <w:pPr>
        <w:ind w:left="6480" w:hanging="360"/>
      </w:pPr>
      <w:rPr>
        <w:rFonts w:ascii="Wingdings" w:hAnsi="Wingdings" w:hint="default"/>
      </w:rPr>
    </w:lvl>
  </w:abstractNum>
  <w:abstractNum w:abstractNumId="32" w15:restartNumberingAfterBreak="0">
    <w:nsid w:val="3CA0188C"/>
    <w:multiLevelType w:val="hybridMultilevel"/>
    <w:tmpl w:val="D054DEE0"/>
    <w:lvl w:ilvl="0" w:tplc="0BB8E1F2">
      <w:start w:val="1"/>
      <w:numFmt w:val="bullet"/>
      <w:lvlText w:val="o"/>
      <w:lvlJc w:val="left"/>
      <w:pPr>
        <w:ind w:left="1440" w:hanging="360"/>
      </w:pPr>
      <w:rPr>
        <w:rFonts w:ascii="Courier New" w:hAnsi="Courier New" w:cs="Courier New" w:hint="default"/>
      </w:rPr>
    </w:lvl>
    <w:lvl w:ilvl="1" w:tplc="82BA966C" w:tentative="1">
      <w:start w:val="1"/>
      <w:numFmt w:val="bullet"/>
      <w:lvlText w:val="o"/>
      <w:lvlJc w:val="left"/>
      <w:pPr>
        <w:ind w:left="2160" w:hanging="360"/>
      </w:pPr>
      <w:rPr>
        <w:rFonts w:ascii="Courier New" w:hAnsi="Courier New" w:cs="Courier New" w:hint="default"/>
      </w:rPr>
    </w:lvl>
    <w:lvl w:ilvl="2" w:tplc="1546848A" w:tentative="1">
      <w:start w:val="1"/>
      <w:numFmt w:val="bullet"/>
      <w:lvlText w:val=""/>
      <w:lvlJc w:val="left"/>
      <w:pPr>
        <w:ind w:left="2880" w:hanging="360"/>
      </w:pPr>
      <w:rPr>
        <w:rFonts w:ascii="Wingdings" w:hAnsi="Wingdings" w:hint="default"/>
      </w:rPr>
    </w:lvl>
    <w:lvl w:ilvl="3" w:tplc="3F7A8B8C" w:tentative="1">
      <w:start w:val="1"/>
      <w:numFmt w:val="bullet"/>
      <w:lvlText w:val=""/>
      <w:lvlJc w:val="left"/>
      <w:pPr>
        <w:ind w:left="3600" w:hanging="360"/>
      </w:pPr>
      <w:rPr>
        <w:rFonts w:ascii="Symbol" w:hAnsi="Symbol" w:hint="default"/>
      </w:rPr>
    </w:lvl>
    <w:lvl w:ilvl="4" w:tplc="EA6CB296" w:tentative="1">
      <w:start w:val="1"/>
      <w:numFmt w:val="bullet"/>
      <w:lvlText w:val="o"/>
      <w:lvlJc w:val="left"/>
      <w:pPr>
        <w:ind w:left="4320" w:hanging="360"/>
      </w:pPr>
      <w:rPr>
        <w:rFonts w:ascii="Courier New" w:hAnsi="Courier New" w:cs="Courier New" w:hint="default"/>
      </w:rPr>
    </w:lvl>
    <w:lvl w:ilvl="5" w:tplc="B48252F8" w:tentative="1">
      <w:start w:val="1"/>
      <w:numFmt w:val="bullet"/>
      <w:lvlText w:val=""/>
      <w:lvlJc w:val="left"/>
      <w:pPr>
        <w:ind w:left="5040" w:hanging="360"/>
      </w:pPr>
      <w:rPr>
        <w:rFonts w:ascii="Wingdings" w:hAnsi="Wingdings" w:hint="default"/>
      </w:rPr>
    </w:lvl>
    <w:lvl w:ilvl="6" w:tplc="89C865A4" w:tentative="1">
      <w:start w:val="1"/>
      <w:numFmt w:val="bullet"/>
      <w:lvlText w:val=""/>
      <w:lvlJc w:val="left"/>
      <w:pPr>
        <w:ind w:left="5760" w:hanging="360"/>
      </w:pPr>
      <w:rPr>
        <w:rFonts w:ascii="Symbol" w:hAnsi="Symbol" w:hint="default"/>
      </w:rPr>
    </w:lvl>
    <w:lvl w:ilvl="7" w:tplc="B41401EC" w:tentative="1">
      <w:start w:val="1"/>
      <w:numFmt w:val="bullet"/>
      <w:lvlText w:val="o"/>
      <w:lvlJc w:val="left"/>
      <w:pPr>
        <w:ind w:left="6480" w:hanging="360"/>
      </w:pPr>
      <w:rPr>
        <w:rFonts w:ascii="Courier New" w:hAnsi="Courier New" w:cs="Courier New" w:hint="default"/>
      </w:rPr>
    </w:lvl>
    <w:lvl w:ilvl="8" w:tplc="0D78189A" w:tentative="1">
      <w:start w:val="1"/>
      <w:numFmt w:val="bullet"/>
      <w:lvlText w:val=""/>
      <w:lvlJc w:val="left"/>
      <w:pPr>
        <w:ind w:left="7200" w:hanging="360"/>
      </w:pPr>
      <w:rPr>
        <w:rFonts w:ascii="Wingdings" w:hAnsi="Wingdings" w:hint="default"/>
      </w:rPr>
    </w:lvl>
  </w:abstractNum>
  <w:abstractNum w:abstractNumId="33" w15:restartNumberingAfterBreak="0">
    <w:nsid w:val="3D9F41F9"/>
    <w:multiLevelType w:val="hybridMultilevel"/>
    <w:tmpl w:val="AA8C5206"/>
    <w:lvl w:ilvl="0" w:tplc="7F30C058">
      <w:start w:val="1"/>
      <w:numFmt w:val="bullet"/>
      <w:pStyle w:val="ListBullet2"/>
      <w:lvlText w:val=""/>
      <w:lvlJc w:val="left"/>
      <w:pPr>
        <w:tabs>
          <w:tab w:val="num" w:pos="570"/>
        </w:tabs>
        <w:ind w:left="570" w:hanging="360"/>
      </w:pPr>
      <w:rPr>
        <w:rFonts w:ascii="Symbol" w:hAnsi="Symbol" w:hint="default"/>
      </w:rPr>
    </w:lvl>
    <w:lvl w:ilvl="1" w:tplc="7B806F8E">
      <w:start w:val="1"/>
      <w:numFmt w:val="bullet"/>
      <w:lvlText w:val=""/>
      <w:lvlJc w:val="left"/>
      <w:pPr>
        <w:tabs>
          <w:tab w:val="num" w:pos="570"/>
        </w:tabs>
        <w:ind w:left="570" w:hanging="360"/>
      </w:pPr>
      <w:rPr>
        <w:rFonts w:ascii="Symbol" w:hAnsi="Symbol" w:hint="default"/>
      </w:rPr>
    </w:lvl>
    <w:lvl w:ilvl="2" w:tplc="035C3D80">
      <w:start w:val="1"/>
      <w:numFmt w:val="decimal"/>
      <w:lvlText w:val="%3."/>
      <w:lvlJc w:val="left"/>
      <w:pPr>
        <w:tabs>
          <w:tab w:val="num" w:pos="2160"/>
        </w:tabs>
        <w:ind w:left="2160" w:hanging="360"/>
      </w:pPr>
    </w:lvl>
    <w:lvl w:ilvl="3" w:tplc="B8344574">
      <w:start w:val="1"/>
      <w:numFmt w:val="decimal"/>
      <w:lvlText w:val="%4."/>
      <w:lvlJc w:val="left"/>
      <w:pPr>
        <w:tabs>
          <w:tab w:val="num" w:pos="2880"/>
        </w:tabs>
        <w:ind w:left="2880" w:hanging="360"/>
      </w:pPr>
    </w:lvl>
    <w:lvl w:ilvl="4" w:tplc="E57C66C0">
      <w:start w:val="1"/>
      <w:numFmt w:val="decimal"/>
      <w:lvlText w:val="%5."/>
      <w:lvlJc w:val="left"/>
      <w:pPr>
        <w:tabs>
          <w:tab w:val="num" w:pos="3600"/>
        </w:tabs>
        <w:ind w:left="3600" w:hanging="360"/>
      </w:pPr>
    </w:lvl>
    <w:lvl w:ilvl="5" w:tplc="6EB80CA2">
      <w:start w:val="1"/>
      <w:numFmt w:val="decimal"/>
      <w:lvlText w:val="%6."/>
      <w:lvlJc w:val="left"/>
      <w:pPr>
        <w:tabs>
          <w:tab w:val="num" w:pos="4320"/>
        </w:tabs>
        <w:ind w:left="4320" w:hanging="360"/>
      </w:pPr>
    </w:lvl>
    <w:lvl w:ilvl="6" w:tplc="025ABA34">
      <w:start w:val="1"/>
      <w:numFmt w:val="decimal"/>
      <w:lvlText w:val="%7."/>
      <w:lvlJc w:val="left"/>
      <w:pPr>
        <w:tabs>
          <w:tab w:val="num" w:pos="5040"/>
        </w:tabs>
        <w:ind w:left="5040" w:hanging="360"/>
      </w:pPr>
    </w:lvl>
    <w:lvl w:ilvl="7" w:tplc="0B9EEB24">
      <w:start w:val="1"/>
      <w:numFmt w:val="decimal"/>
      <w:lvlText w:val="%8."/>
      <w:lvlJc w:val="left"/>
      <w:pPr>
        <w:tabs>
          <w:tab w:val="num" w:pos="5760"/>
        </w:tabs>
        <w:ind w:left="5760" w:hanging="360"/>
      </w:pPr>
    </w:lvl>
    <w:lvl w:ilvl="8" w:tplc="7494CD90">
      <w:start w:val="1"/>
      <w:numFmt w:val="decimal"/>
      <w:lvlText w:val="%9."/>
      <w:lvlJc w:val="left"/>
      <w:pPr>
        <w:tabs>
          <w:tab w:val="num" w:pos="6480"/>
        </w:tabs>
        <w:ind w:left="6480" w:hanging="360"/>
      </w:pPr>
    </w:lvl>
  </w:abstractNum>
  <w:abstractNum w:abstractNumId="34" w15:restartNumberingAfterBreak="0">
    <w:nsid w:val="4122029B"/>
    <w:multiLevelType w:val="hybridMultilevel"/>
    <w:tmpl w:val="3C001BFA"/>
    <w:lvl w:ilvl="0" w:tplc="CAD26872">
      <w:start w:val="1"/>
      <w:numFmt w:val="bullet"/>
      <w:lvlText w:val=""/>
      <w:lvlJc w:val="left"/>
      <w:pPr>
        <w:ind w:left="971" w:hanging="360"/>
      </w:pPr>
      <w:rPr>
        <w:rFonts w:ascii="Symbol" w:hAnsi="Symbol" w:hint="default"/>
      </w:rPr>
    </w:lvl>
    <w:lvl w:ilvl="1" w:tplc="6DF83D12" w:tentative="1">
      <w:start w:val="1"/>
      <w:numFmt w:val="bullet"/>
      <w:lvlText w:val="o"/>
      <w:lvlJc w:val="left"/>
      <w:pPr>
        <w:ind w:left="1691" w:hanging="360"/>
      </w:pPr>
      <w:rPr>
        <w:rFonts w:ascii="Courier New" w:hAnsi="Courier New" w:cs="Courier New" w:hint="default"/>
      </w:rPr>
    </w:lvl>
    <w:lvl w:ilvl="2" w:tplc="68E0D898" w:tentative="1">
      <w:start w:val="1"/>
      <w:numFmt w:val="bullet"/>
      <w:lvlText w:val=""/>
      <w:lvlJc w:val="left"/>
      <w:pPr>
        <w:ind w:left="2411" w:hanging="360"/>
      </w:pPr>
      <w:rPr>
        <w:rFonts w:ascii="Wingdings" w:hAnsi="Wingdings" w:hint="default"/>
      </w:rPr>
    </w:lvl>
    <w:lvl w:ilvl="3" w:tplc="B8C60726" w:tentative="1">
      <w:start w:val="1"/>
      <w:numFmt w:val="bullet"/>
      <w:lvlText w:val=""/>
      <w:lvlJc w:val="left"/>
      <w:pPr>
        <w:ind w:left="3131" w:hanging="360"/>
      </w:pPr>
      <w:rPr>
        <w:rFonts w:ascii="Symbol" w:hAnsi="Symbol" w:hint="default"/>
      </w:rPr>
    </w:lvl>
    <w:lvl w:ilvl="4" w:tplc="AD36738A" w:tentative="1">
      <w:start w:val="1"/>
      <w:numFmt w:val="bullet"/>
      <w:lvlText w:val="o"/>
      <w:lvlJc w:val="left"/>
      <w:pPr>
        <w:ind w:left="3851" w:hanging="360"/>
      </w:pPr>
      <w:rPr>
        <w:rFonts w:ascii="Courier New" w:hAnsi="Courier New" w:cs="Courier New" w:hint="default"/>
      </w:rPr>
    </w:lvl>
    <w:lvl w:ilvl="5" w:tplc="1726540A" w:tentative="1">
      <w:start w:val="1"/>
      <w:numFmt w:val="bullet"/>
      <w:lvlText w:val=""/>
      <w:lvlJc w:val="left"/>
      <w:pPr>
        <w:ind w:left="4571" w:hanging="360"/>
      </w:pPr>
      <w:rPr>
        <w:rFonts w:ascii="Wingdings" w:hAnsi="Wingdings" w:hint="default"/>
      </w:rPr>
    </w:lvl>
    <w:lvl w:ilvl="6" w:tplc="5AA6296C" w:tentative="1">
      <w:start w:val="1"/>
      <w:numFmt w:val="bullet"/>
      <w:lvlText w:val=""/>
      <w:lvlJc w:val="left"/>
      <w:pPr>
        <w:ind w:left="5291" w:hanging="360"/>
      </w:pPr>
      <w:rPr>
        <w:rFonts w:ascii="Symbol" w:hAnsi="Symbol" w:hint="default"/>
      </w:rPr>
    </w:lvl>
    <w:lvl w:ilvl="7" w:tplc="923A314A" w:tentative="1">
      <w:start w:val="1"/>
      <w:numFmt w:val="bullet"/>
      <w:lvlText w:val="o"/>
      <w:lvlJc w:val="left"/>
      <w:pPr>
        <w:ind w:left="6011" w:hanging="360"/>
      </w:pPr>
      <w:rPr>
        <w:rFonts w:ascii="Courier New" w:hAnsi="Courier New" w:cs="Courier New" w:hint="default"/>
      </w:rPr>
    </w:lvl>
    <w:lvl w:ilvl="8" w:tplc="3B7A1CAA" w:tentative="1">
      <w:start w:val="1"/>
      <w:numFmt w:val="bullet"/>
      <w:lvlText w:val=""/>
      <w:lvlJc w:val="left"/>
      <w:pPr>
        <w:ind w:left="6731" w:hanging="360"/>
      </w:pPr>
      <w:rPr>
        <w:rFonts w:ascii="Wingdings" w:hAnsi="Wingdings" w:hint="default"/>
      </w:rPr>
    </w:lvl>
  </w:abstractNum>
  <w:abstractNum w:abstractNumId="35" w15:restartNumberingAfterBreak="0">
    <w:nsid w:val="430E2188"/>
    <w:multiLevelType w:val="hybridMultilevel"/>
    <w:tmpl w:val="339A1FCC"/>
    <w:lvl w:ilvl="0" w:tplc="9FE21210">
      <w:start w:val="1"/>
      <w:numFmt w:val="bullet"/>
      <w:lvlText w:val="o"/>
      <w:lvlJc w:val="left"/>
      <w:pPr>
        <w:ind w:left="1080" w:hanging="360"/>
      </w:pPr>
      <w:rPr>
        <w:rFonts w:ascii="Courier New" w:hAnsi="Courier New" w:cs="Courier New" w:hint="default"/>
      </w:rPr>
    </w:lvl>
    <w:lvl w:ilvl="1" w:tplc="2DCEAA46">
      <w:start w:val="1"/>
      <w:numFmt w:val="bullet"/>
      <w:lvlText w:val="o"/>
      <w:lvlJc w:val="left"/>
      <w:pPr>
        <w:ind w:left="1800" w:hanging="360"/>
      </w:pPr>
      <w:rPr>
        <w:rFonts w:ascii="Courier New" w:hAnsi="Courier New" w:cs="Courier New" w:hint="default"/>
      </w:rPr>
    </w:lvl>
    <w:lvl w:ilvl="2" w:tplc="F2346D22" w:tentative="1">
      <w:start w:val="1"/>
      <w:numFmt w:val="bullet"/>
      <w:lvlText w:val=""/>
      <w:lvlJc w:val="left"/>
      <w:pPr>
        <w:ind w:left="2520" w:hanging="360"/>
      </w:pPr>
      <w:rPr>
        <w:rFonts w:ascii="Wingdings" w:hAnsi="Wingdings" w:hint="default"/>
      </w:rPr>
    </w:lvl>
    <w:lvl w:ilvl="3" w:tplc="178EF774" w:tentative="1">
      <w:start w:val="1"/>
      <w:numFmt w:val="bullet"/>
      <w:lvlText w:val=""/>
      <w:lvlJc w:val="left"/>
      <w:pPr>
        <w:ind w:left="3240" w:hanging="360"/>
      </w:pPr>
      <w:rPr>
        <w:rFonts w:ascii="Symbol" w:hAnsi="Symbol" w:hint="default"/>
      </w:rPr>
    </w:lvl>
    <w:lvl w:ilvl="4" w:tplc="9D76689C" w:tentative="1">
      <w:start w:val="1"/>
      <w:numFmt w:val="bullet"/>
      <w:lvlText w:val="o"/>
      <w:lvlJc w:val="left"/>
      <w:pPr>
        <w:ind w:left="3960" w:hanging="360"/>
      </w:pPr>
      <w:rPr>
        <w:rFonts w:ascii="Courier New" w:hAnsi="Courier New" w:cs="Courier New" w:hint="default"/>
      </w:rPr>
    </w:lvl>
    <w:lvl w:ilvl="5" w:tplc="908A863A" w:tentative="1">
      <w:start w:val="1"/>
      <w:numFmt w:val="bullet"/>
      <w:lvlText w:val=""/>
      <w:lvlJc w:val="left"/>
      <w:pPr>
        <w:ind w:left="4680" w:hanging="360"/>
      </w:pPr>
      <w:rPr>
        <w:rFonts w:ascii="Wingdings" w:hAnsi="Wingdings" w:hint="default"/>
      </w:rPr>
    </w:lvl>
    <w:lvl w:ilvl="6" w:tplc="E5F6B596" w:tentative="1">
      <w:start w:val="1"/>
      <w:numFmt w:val="bullet"/>
      <w:lvlText w:val=""/>
      <w:lvlJc w:val="left"/>
      <w:pPr>
        <w:ind w:left="5400" w:hanging="360"/>
      </w:pPr>
      <w:rPr>
        <w:rFonts w:ascii="Symbol" w:hAnsi="Symbol" w:hint="default"/>
      </w:rPr>
    </w:lvl>
    <w:lvl w:ilvl="7" w:tplc="CBC61F7A" w:tentative="1">
      <w:start w:val="1"/>
      <w:numFmt w:val="bullet"/>
      <w:lvlText w:val="o"/>
      <w:lvlJc w:val="left"/>
      <w:pPr>
        <w:ind w:left="6120" w:hanging="360"/>
      </w:pPr>
      <w:rPr>
        <w:rFonts w:ascii="Courier New" w:hAnsi="Courier New" w:cs="Courier New" w:hint="default"/>
      </w:rPr>
    </w:lvl>
    <w:lvl w:ilvl="8" w:tplc="02F855F6" w:tentative="1">
      <w:start w:val="1"/>
      <w:numFmt w:val="bullet"/>
      <w:lvlText w:val=""/>
      <w:lvlJc w:val="left"/>
      <w:pPr>
        <w:ind w:left="6840" w:hanging="360"/>
      </w:pPr>
      <w:rPr>
        <w:rFonts w:ascii="Wingdings" w:hAnsi="Wingdings" w:hint="default"/>
      </w:rPr>
    </w:lvl>
  </w:abstractNum>
  <w:abstractNum w:abstractNumId="36" w15:restartNumberingAfterBreak="0">
    <w:nsid w:val="43531337"/>
    <w:multiLevelType w:val="multilevel"/>
    <w:tmpl w:val="C584E7CE"/>
    <w:lvl w:ilvl="0">
      <w:start w:val="33"/>
      <w:numFmt w:val="decimal"/>
      <w:lvlText w:val="%1"/>
      <w:lvlJc w:val="left"/>
      <w:pPr>
        <w:ind w:left="360" w:hanging="360"/>
      </w:pPr>
      <w:rPr>
        <w:rFonts w:eastAsiaTheme="majorEastAsia" w:cstheme="majorBidi" w:hint="default"/>
      </w:rPr>
    </w:lvl>
    <w:lvl w:ilvl="1">
      <w:start w:val="30"/>
      <w:numFmt w:val="decimal"/>
      <w:lvlText w:val="%1.%2"/>
      <w:lvlJc w:val="left"/>
      <w:pPr>
        <w:ind w:left="360" w:hanging="36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7" w15:restartNumberingAfterBreak="0">
    <w:nsid w:val="43972752"/>
    <w:multiLevelType w:val="hybridMultilevel"/>
    <w:tmpl w:val="29C8347C"/>
    <w:lvl w:ilvl="0" w:tplc="7A66FD08">
      <w:start w:val="1"/>
      <w:numFmt w:val="bullet"/>
      <w:lvlText w:val=""/>
      <w:lvlJc w:val="left"/>
      <w:pPr>
        <w:ind w:left="720" w:hanging="360"/>
      </w:pPr>
      <w:rPr>
        <w:rFonts w:ascii="Symbol" w:hAnsi="Symbol" w:hint="default"/>
      </w:rPr>
    </w:lvl>
    <w:lvl w:ilvl="1" w:tplc="9F086A90">
      <w:start w:val="1"/>
      <w:numFmt w:val="bullet"/>
      <w:lvlText w:val="o"/>
      <w:lvlJc w:val="left"/>
      <w:pPr>
        <w:ind w:left="1440" w:hanging="360"/>
      </w:pPr>
      <w:rPr>
        <w:rFonts w:ascii="Courier New" w:hAnsi="Courier New" w:cs="Courier New" w:hint="default"/>
      </w:rPr>
    </w:lvl>
    <w:lvl w:ilvl="2" w:tplc="8F02B4C0" w:tentative="1">
      <w:start w:val="1"/>
      <w:numFmt w:val="bullet"/>
      <w:lvlText w:val=""/>
      <w:lvlJc w:val="left"/>
      <w:pPr>
        <w:ind w:left="2160" w:hanging="360"/>
      </w:pPr>
      <w:rPr>
        <w:rFonts w:ascii="Wingdings" w:hAnsi="Wingdings" w:hint="default"/>
      </w:rPr>
    </w:lvl>
    <w:lvl w:ilvl="3" w:tplc="BB02B68E" w:tentative="1">
      <w:start w:val="1"/>
      <w:numFmt w:val="bullet"/>
      <w:lvlText w:val=""/>
      <w:lvlJc w:val="left"/>
      <w:pPr>
        <w:ind w:left="2880" w:hanging="360"/>
      </w:pPr>
      <w:rPr>
        <w:rFonts w:ascii="Symbol" w:hAnsi="Symbol" w:hint="default"/>
      </w:rPr>
    </w:lvl>
    <w:lvl w:ilvl="4" w:tplc="FDC2841C" w:tentative="1">
      <w:start w:val="1"/>
      <w:numFmt w:val="bullet"/>
      <w:lvlText w:val="o"/>
      <w:lvlJc w:val="left"/>
      <w:pPr>
        <w:ind w:left="3600" w:hanging="360"/>
      </w:pPr>
      <w:rPr>
        <w:rFonts w:ascii="Courier New" w:hAnsi="Courier New" w:cs="Courier New" w:hint="default"/>
      </w:rPr>
    </w:lvl>
    <w:lvl w:ilvl="5" w:tplc="B9405746" w:tentative="1">
      <w:start w:val="1"/>
      <w:numFmt w:val="bullet"/>
      <w:lvlText w:val=""/>
      <w:lvlJc w:val="left"/>
      <w:pPr>
        <w:ind w:left="4320" w:hanging="360"/>
      </w:pPr>
      <w:rPr>
        <w:rFonts w:ascii="Wingdings" w:hAnsi="Wingdings" w:hint="default"/>
      </w:rPr>
    </w:lvl>
    <w:lvl w:ilvl="6" w:tplc="A56233E8" w:tentative="1">
      <w:start w:val="1"/>
      <w:numFmt w:val="bullet"/>
      <w:lvlText w:val=""/>
      <w:lvlJc w:val="left"/>
      <w:pPr>
        <w:ind w:left="5040" w:hanging="360"/>
      </w:pPr>
      <w:rPr>
        <w:rFonts w:ascii="Symbol" w:hAnsi="Symbol" w:hint="default"/>
      </w:rPr>
    </w:lvl>
    <w:lvl w:ilvl="7" w:tplc="C49ABF5E" w:tentative="1">
      <w:start w:val="1"/>
      <w:numFmt w:val="bullet"/>
      <w:lvlText w:val="o"/>
      <w:lvlJc w:val="left"/>
      <w:pPr>
        <w:ind w:left="5760" w:hanging="360"/>
      </w:pPr>
      <w:rPr>
        <w:rFonts w:ascii="Courier New" w:hAnsi="Courier New" w:cs="Courier New" w:hint="default"/>
      </w:rPr>
    </w:lvl>
    <w:lvl w:ilvl="8" w:tplc="301CEEB0" w:tentative="1">
      <w:start w:val="1"/>
      <w:numFmt w:val="bullet"/>
      <w:lvlText w:val=""/>
      <w:lvlJc w:val="left"/>
      <w:pPr>
        <w:ind w:left="6480" w:hanging="360"/>
      </w:pPr>
      <w:rPr>
        <w:rFonts w:ascii="Wingdings" w:hAnsi="Wingdings" w:hint="default"/>
      </w:rPr>
    </w:lvl>
  </w:abstractNum>
  <w:abstractNum w:abstractNumId="38" w15:restartNumberingAfterBreak="0">
    <w:nsid w:val="47BA6A8F"/>
    <w:multiLevelType w:val="hybridMultilevel"/>
    <w:tmpl w:val="99E6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8A77E1D"/>
    <w:multiLevelType w:val="hybridMultilevel"/>
    <w:tmpl w:val="6F8A9756"/>
    <w:lvl w:ilvl="0" w:tplc="7F28B448">
      <w:start w:val="1"/>
      <w:numFmt w:val="bullet"/>
      <w:lvlText w:val=""/>
      <w:lvlJc w:val="left"/>
      <w:pPr>
        <w:ind w:left="720" w:hanging="360"/>
      </w:pPr>
      <w:rPr>
        <w:rFonts w:ascii="Symbol" w:hAnsi="Symbol" w:hint="default"/>
      </w:rPr>
    </w:lvl>
    <w:lvl w:ilvl="1" w:tplc="A05EDA1C" w:tentative="1">
      <w:start w:val="1"/>
      <w:numFmt w:val="bullet"/>
      <w:lvlText w:val="o"/>
      <w:lvlJc w:val="left"/>
      <w:pPr>
        <w:ind w:left="1440" w:hanging="360"/>
      </w:pPr>
      <w:rPr>
        <w:rFonts w:ascii="Courier New" w:hAnsi="Courier New" w:cs="Courier New" w:hint="default"/>
      </w:rPr>
    </w:lvl>
    <w:lvl w:ilvl="2" w:tplc="1D58FFCE" w:tentative="1">
      <w:start w:val="1"/>
      <w:numFmt w:val="bullet"/>
      <w:lvlText w:val=""/>
      <w:lvlJc w:val="left"/>
      <w:pPr>
        <w:ind w:left="2160" w:hanging="360"/>
      </w:pPr>
      <w:rPr>
        <w:rFonts w:ascii="Wingdings" w:hAnsi="Wingdings" w:hint="default"/>
      </w:rPr>
    </w:lvl>
    <w:lvl w:ilvl="3" w:tplc="1EA0272C" w:tentative="1">
      <w:start w:val="1"/>
      <w:numFmt w:val="bullet"/>
      <w:lvlText w:val=""/>
      <w:lvlJc w:val="left"/>
      <w:pPr>
        <w:ind w:left="2880" w:hanging="360"/>
      </w:pPr>
      <w:rPr>
        <w:rFonts w:ascii="Symbol" w:hAnsi="Symbol" w:hint="default"/>
      </w:rPr>
    </w:lvl>
    <w:lvl w:ilvl="4" w:tplc="15D624DA" w:tentative="1">
      <w:start w:val="1"/>
      <w:numFmt w:val="bullet"/>
      <w:lvlText w:val="o"/>
      <w:lvlJc w:val="left"/>
      <w:pPr>
        <w:ind w:left="3600" w:hanging="360"/>
      </w:pPr>
      <w:rPr>
        <w:rFonts w:ascii="Courier New" w:hAnsi="Courier New" w:cs="Courier New" w:hint="default"/>
      </w:rPr>
    </w:lvl>
    <w:lvl w:ilvl="5" w:tplc="2CEEEF12" w:tentative="1">
      <w:start w:val="1"/>
      <w:numFmt w:val="bullet"/>
      <w:lvlText w:val=""/>
      <w:lvlJc w:val="left"/>
      <w:pPr>
        <w:ind w:left="4320" w:hanging="360"/>
      </w:pPr>
      <w:rPr>
        <w:rFonts w:ascii="Wingdings" w:hAnsi="Wingdings" w:hint="default"/>
      </w:rPr>
    </w:lvl>
    <w:lvl w:ilvl="6" w:tplc="1C36A47C" w:tentative="1">
      <w:start w:val="1"/>
      <w:numFmt w:val="bullet"/>
      <w:lvlText w:val=""/>
      <w:lvlJc w:val="left"/>
      <w:pPr>
        <w:ind w:left="5040" w:hanging="360"/>
      </w:pPr>
      <w:rPr>
        <w:rFonts w:ascii="Symbol" w:hAnsi="Symbol" w:hint="default"/>
      </w:rPr>
    </w:lvl>
    <w:lvl w:ilvl="7" w:tplc="BEE84262" w:tentative="1">
      <w:start w:val="1"/>
      <w:numFmt w:val="bullet"/>
      <w:lvlText w:val="o"/>
      <w:lvlJc w:val="left"/>
      <w:pPr>
        <w:ind w:left="5760" w:hanging="360"/>
      </w:pPr>
      <w:rPr>
        <w:rFonts w:ascii="Courier New" w:hAnsi="Courier New" w:cs="Courier New" w:hint="default"/>
      </w:rPr>
    </w:lvl>
    <w:lvl w:ilvl="8" w:tplc="179876C8" w:tentative="1">
      <w:start w:val="1"/>
      <w:numFmt w:val="bullet"/>
      <w:lvlText w:val=""/>
      <w:lvlJc w:val="left"/>
      <w:pPr>
        <w:ind w:left="6480" w:hanging="360"/>
      </w:pPr>
      <w:rPr>
        <w:rFonts w:ascii="Wingdings" w:hAnsi="Wingdings" w:hint="default"/>
      </w:rPr>
    </w:lvl>
  </w:abstractNum>
  <w:abstractNum w:abstractNumId="40" w15:restartNumberingAfterBreak="0">
    <w:nsid w:val="49AE4C8E"/>
    <w:multiLevelType w:val="multilevel"/>
    <w:tmpl w:val="50C03EE4"/>
    <w:lvl w:ilvl="0">
      <w:start w:val="33"/>
      <w:numFmt w:val="decimal"/>
      <w:lvlText w:val="%1"/>
      <w:lvlJc w:val="left"/>
      <w:pPr>
        <w:ind w:left="360" w:hanging="360"/>
      </w:pPr>
      <w:rPr>
        <w:rFonts w:eastAsiaTheme="majorEastAsia" w:cstheme="majorBidi" w:hint="default"/>
      </w:rPr>
    </w:lvl>
    <w:lvl w:ilvl="1">
      <w:start w:val="30"/>
      <w:numFmt w:val="decimal"/>
      <w:lvlText w:val="%1.%2"/>
      <w:lvlJc w:val="left"/>
      <w:pPr>
        <w:ind w:left="360" w:hanging="36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1" w15:restartNumberingAfterBreak="0">
    <w:nsid w:val="535C2523"/>
    <w:multiLevelType w:val="multilevel"/>
    <w:tmpl w:val="BC4A085A"/>
    <w:lvl w:ilvl="0">
      <w:start w:val="33"/>
      <w:numFmt w:val="decimal"/>
      <w:lvlText w:val="%1"/>
      <w:lvlJc w:val="left"/>
      <w:pPr>
        <w:ind w:left="360" w:hanging="360"/>
      </w:pPr>
      <w:rPr>
        <w:rFonts w:eastAsiaTheme="majorEastAsia" w:cstheme="majorBidi" w:hint="default"/>
      </w:rPr>
    </w:lvl>
    <w:lvl w:ilvl="1">
      <w:start w:val="9"/>
      <w:numFmt w:val="decimal"/>
      <w:lvlText w:val="%1.%2"/>
      <w:lvlJc w:val="left"/>
      <w:pPr>
        <w:ind w:left="360" w:hanging="36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7122108"/>
    <w:multiLevelType w:val="hybridMultilevel"/>
    <w:tmpl w:val="D346BB76"/>
    <w:lvl w:ilvl="0" w:tplc="3EB28D28">
      <w:start w:val="1"/>
      <w:numFmt w:val="bullet"/>
      <w:lvlText w:val=""/>
      <w:lvlJc w:val="left"/>
      <w:pPr>
        <w:ind w:left="720" w:hanging="360"/>
      </w:pPr>
      <w:rPr>
        <w:rFonts w:ascii="Symbol" w:hAnsi="Symbol" w:hint="default"/>
      </w:rPr>
    </w:lvl>
    <w:lvl w:ilvl="1" w:tplc="A8DEFD0A" w:tentative="1">
      <w:start w:val="1"/>
      <w:numFmt w:val="bullet"/>
      <w:lvlText w:val="o"/>
      <w:lvlJc w:val="left"/>
      <w:pPr>
        <w:ind w:left="1440" w:hanging="360"/>
      </w:pPr>
      <w:rPr>
        <w:rFonts w:ascii="Courier New" w:hAnsi="Courier New" w:cs="Courier New" w:hint="default"/>
      </w:rPr>
    </w:lvl>
    <w:lvl w:ilvl="2" w:tplc="EAB4B000" w:tentative="1">
      <w:start w:val="1"/>
      <w:numFmt w:val="bullet"/>
      <w:lvlText w:val=""/>
      <w:lvlJc w:val="left"/>
      <w:pPr>
        <w:ind w:left="2160" w:hanging="360"/>
      </w:pPr>
      <w:rPr>
        <w:rFonts w:ascii="Wingdings" w:hAnsi="Wingdings" w:hint="default"/>
      </w:rPr>
    </w:lvl>
    <w:lvl w:ilvl="3" w:tplc="9E0A850E" w:tentative="1">
      <w:start w:val="1"/>
      <w:numFmt w:val="bullet"/>
      <w:lvlText w:val=""/>
      <w:lvlJc w:val="left"/>
      <w:pPr>
        <w:ind w:left="2880" w:hanging="360"/>
      </w:pPr>
      <w:rPr>
        <w:rFonts w:ascii="Symbol" w:hAnsi="Symbol" w:hint="default"/>
      </w:rPr>
    </w:lvl>
    <w:lvl w:ilvl="4" w:tplc="DAC0B636" w:tentative="1">
      <w:start w:val="1"/>
      <w:numFmt w:val="bullet"/>
      <w:lvlText w:val="o"/>
      <w:lvlJc w:val="left"/>
      <w:pPr>
        <w:ind w:left="3600" w:hanging="360"/>
      </w:pPr>
      <w:rPr>
        <w:rFonts w:ascii="Courier New" w:hAnsi="Courier New" w:cs="Courier New" w:hint="default"/>
      </w:rPr>
    </w:lvl>
    <w:lvl w:ilvl="5" w:tplc="CA6AE10C" w:tentative="1">
      <w:start w:val="1"/>
      <w:numFmt w:val="bullet"/>
      <w:lvlText w:val=""/>
      <w:lvlJc w:val="left"/>
      <w:pPr>
        <w:ind w:left="4320" w:hanging="360"/>
      </w:pPr>
      <w:rPr>
        <w:rFonts w:ascii="Wingdings" w:hAnsi="Wingdings" w:hint="default"/>
      </w:rPr>
    </w:lvl>
    <w:lvl w:ilvl="6" w:tplc="0DA60748" w:tentative="1">
      <w:start w:val="1"/>
      <w:numFmt w:val="bullet"/>
      <w:lvlText w:val=""/>
      <w:lvlJc w:val="left"/>
      <w:pPr>
        <w:ind w:left="5040" w:hanging="360"/>
      </w:pPr>
      <w:rPr>
        <w:rFonts w:ascii="Symbol" w:hAnsi="Symbol" w:hint="default"/>
      </w:rPr>
    </w:lvl>
    <w:lvl w:ilvl="7" w:tplc="CC14CB0A" w:tentative="1">
      <w:start w:val="1"/>
      <w:numFmt w:val="bullet"/>
      <w:lvlText w:val="o"/>
      <w:lvlJc w:val="left"/>
      <w:pPr>
        <w:ind w:left="5760" w:hanging="360"/>
      </w:pPr>
      <w:rPr>
        <w:rFonts w:ascii="Courier New" w:hAnsi="Courier New" w:cs="Courier New" w:hint="default"/>
      </w:rPr>
    </w:lvl>
    <w:lvl w:ilvl="8" w:tplc="F4A880A8" w:tentative="1">
      <w:start w:val="1"/>
      <w:numFmt w:val="bullet"/>
      <w:lvlText w:val=""/>
      <w:lvlJc w:val="left"/>
      <w:pPr>
        <w:ind w:left="6480" w:hanging="360"/>
      </w:pPr>
      <w:rPr>
        <w:rFonts w:ascii="Wingdings" w:hAnsi="Wingdings" w:hint="default"/>
      </w:rPr>
    </w:lvl>
  </w:abstractNum>
  <w:abstractNum w:abstractNumId="44" w15:restartNumberingAfterBreak="0">
    <w:nsid w:val="5CB25A67"/>
    <w:multiLevelType w:val="multilevel"/>
    <w:tmpl w:val="B61E4474"/>
    <w:lvl w:ilvl="0">
      <w:start w:val="32"/>
      <w:numFmt w:val="decimal"/>
      <w:lvlText w:val="%1."/>
      <w:lvlJc w:val="left"/>
      <w:pPr>
        <w:ind w:left="855" w:hanging="855"/>
      </w:pPr>
      <w:rPr>
        <w:rFonts w:hint="default"/>
      </w:rPr>
    </w:lvl>
    <w:lvl w:ilvl="1">
      <w:start w:val="32"/>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F8008B8"/>
    <w:multiLevelType w:val="hybridMultilevel"/>
    <w:tmpl w:val="407E71C4"/>
    <w:lvl w:ilvl="0" w:tplc="C812DDB8">
      <w:start w:val="1"/>
      <w:numFmt w:val="bullet"/>
      <w:lvlText w:val=""/>
      <w:lvlJc w:val="left"/>
      <w:pPr>
        <w:ind w:left="720" w:hanging="360"/>
      </w:pPr>
      <w:rPr>
        <w:rFonts w:ascii="Symbol" w:hAnsi="Symbol" w:hint="default"/>
      </w:rPr>
    </w:lvl>
    <w:lvl w:ilvl="1" w:tplc="738884B2" w:tentative="1">
      <w:start w:val="1"/>
      <w:numFmt w:val="bullet"/>
      <w:lvlText w:val="o"/>
      <w:lvlJc w:val="left"/>
      <w:pPr>
        <w:ind w:left="1440" w:hanging="360"/>
      </w:pPr>
      <w:rPr>
        <w:rFonts w:ascii="Courier New" w:hAnsi="Courier New" w:cs="Courier New" w:hint="default"/>
      </w:rPr>
    </w:lvl>
    <w:lvl w:ilvl="2" w:tplc="0E1A411C" w:tentative="1">
      <w:start w:val="1"/>
      <w:numFmt w:val="bullet"/>
      <w:lvlText w:val=""/>
      <w:lvlJc w:val="left"/>
      <w:pPr>
        <w:ind w:left="2160" w:hanging="360"/>
      </w:pPr>
      <w:rPr>
        <w:rFonts w:ascii="Wingdings" w:hAnsi="Wingdings" w:hint="default"/>
      </w:rPr>
    </w:lvl>
    <w:lvl w:ilvl="3" w:tplc="5E7C24CE" w:tentative="1">
      <w:start w:val="1"/>
      <w:numFmt w:val="bullet"/>
      <w:lvlText w:val=""/>
      <w:lvlJc w:val="left"/>
      <w:pPr>
        <w:ind w:left="2880" w:hanging="360"/>
      </w:pPr>
      <w:rPr>
        <w:rFonts w:ascii="Symbol" w:hAnsi="Symbol" w:hint="default"/>
      </w:rPr>
    </w:lvl>
    <w:lvl w:ilvl="4" w:tplc="3726308C" w:tentative="1">
      <w:start w:val="1"/>
      <w:numFmt w:val="bullet"/>
      <w:lvlText w:val="o"/>
      <w:lvlJc w:val="left"/>
      <w:pPr>
        <w:ind w:left="3600" w:hanging="360"/>
      </w:pPr>
      <w:rPr>
        <w:rFonts w:ascii="Courier New" w:hAnsi="Courier New" w:cs="Courier New" w:hint="default"/>
      </w:rPr>
    </w:lvl>
    <w:lvl w:ilvl="5" w:tplc="E6701B5C" w:tentative="1">
      <w:start w:val="1"/>
      <w:numFmt w:val="bullet"/>
      <w:lvlText w:val=""/>
      <w:lvlJc w:val="left"/>
      <w:pPr>
        <w:ind w:left="4320" w:hanging="360"/>
      </w:pPr>
      <w:rPr>
        <w:rFonts w:ascii="Wingdings" w:hAnsi="Wingdings" w:hint="default"/>
      </w:rPr>
    </w:lvl>
    <w:lvl w:ilvl="6" w:tplc="F534793E" w:tentative="1">
      <w:start w:val="1"/>
      <w:numFmt w:val="bullet"/>
      <w:lvlText w:val=""/>
      <w:lvlJc w:val="left"/>
      <w:pPr>
        <w:ind w:left="5040" w:hanging="360"/>
      </w:pPr>
      <w:rPr>
        <w:rFonts w:ascii="Symbol" w:hAnsi="Symbol" w:hint="default"/>
      </w:rPr>
    </w:lvl>
    <w:lvl w:ilvl="7" w:tplc="9E162088" w:tentative="1">
      <w:start w:val="1"/>
      <w:numFmt w:val="bullet"/>
      <w:lvlText w:val="o"/>
      <w:lvlJc w:val="left"/>
      <w:pPr>
        <w:ind w:left="5760" w:hanging="360"/>
      </w:pPr>
      <w:rPr>
        <w:rFonts w:ascii="Courier New" w:hAnsi="Courier New" w:cs="Courier New" w:hint="default"/>
      </w:rPr>
    </w:lvl>
    <w:lvl w:ilvl="8" w:tplc="7D96456A" w:tentative="1">
      <w:start w:val="1"/>
      <w:numFmt w:val="bullet"/>
      <w:lvlText w:val=""/>
      <w:lvlJc w:val="left"/>
      <w:pPr>
        <w:ind w:left="6480" w:hanging="360"/>
      </w:pPr>
      <w:rPr>
        <w:rFonts w:ascii="Wingdings" w:hAnsi="Wingdings" w:hint="default"/>
      </w:rPr>
    </w:lvl>
  </w:abstractNum>
  <w:abstractNum w:abstractNumId="46" w15:restartNumberingAfterBreak="0">
    <w:nsid w:val="62C97529"/>
    <w:multiLevelType w:val="multilevel"/>
    <w:tmpl w:val="123E3772"/>
    <w:lvl w:ilvl="0">
      <w:start w:val="33"/>
      <w:numFmt w:val="decimal"/>
      <w:lvlText w:val="%1"/>
      <w:lvlJc w:val="left"/>
      <w:pPr>
        <w:ind w:left="360" w:hanging="360"/>
      </w:pPr>
      <w:rPr>
        <w:rFonts w:eastAsiaTheme="majorEastAsia" w:cstheme="majorBidi" w:hint="default"/>
        <w:b/>
      </w:rPr>
    </w:lvl>
    <w:lvl w:ilvl="1">
      <w:start w:val="30"/>
      <w:numFmt w:val="decimal"/>
      <w:lvlText w:val="%1.%2"/>
      <w:lvlJc w:val="left"/>
      <w:pPr>
        <w:ind w:left="360" w:hanging="360"/>
      </w:pPr>
      <w:rPr>
        <w:rFonts w:eastAsiaTheme="majorEastAsia" w:cstheme="majorBidi" w:hint="default"/>
        <w:b/>
      </w:rPr>
    </w:lvl>
    <w:lvl w:ilvl="2">
      <w:start w:val="1"/>
      <w:numFmt w:val="decimal"/>
      <w:lvlText w:val="%1.%2.%3"/>
      <w:lvlJc w:val="left"/>
      <w:pPr>
        <w:ind w:left="720" w:hanging="720"/>
      </w:pPr>
      <w:rPr>
        <w:rFonts w:eastAsiaTheme="majorEastAsia" w:cstheme="majorBidi" w:hint="default"/>
        <w:b/>
      </w:rPr>
    </w:lvl>
    <w:lvl w:ilvl="3">
      <w:start w:val="1"/>
      <w:numFmt w:val="decimal"/>
      <w:lvlText w:val="%1.%2.%3.%4"/>
      <w:lvlJc w:val="left"/>
      <w:pPr>
        <w:ind w:left="720" w:hanging="720"/>
      </w:pPr>
      <w:rPr>
        <w:rFonts w:eastAsiaTheme="majorEastAsia" w:cstheme="majorBidi" w:hint="default"/>
        <w:b/>
      </w:rPr>
    </w:lvl>
    <w:lvl w:ilvl="4">
      <w:start w:val="1"/>
      <w:numFmt w:val="decimal"/>
      <w:lvlText w:val="%1.%2.%3.%4.%5"/>
      <w:lvlJc w:val="left"/>
      <w:pPr>
        <w:ind w:left="1080" w:hanging="1080"/>
      </w:pPr>
      <w:rPr>
        <w:rFonts w:eastAsiaTheme="majorEastAsia" w:cstheme="majorBidi" w:hint="default"/>
        <w:b/>
      </w:rPr>
    </w:lvl>
    <w:lvl w:ilvl="5">
      <w:start w:val="1"/>
      <w:numFmt w:val="decimal"/>
      <w:lvlText w:val="%1.%2.%3.%4.%5.%6"/>
      <w:lvlJc w:val="left"/>
      <w:pPr>
        <w:ind w:left="1080" w:hanging="1080"/>
      </w:pPr>
      <w:rPr>
        <w:rFonts w:eastAsiaTheme="majorEastAsia" w:cstheme="majorBidi" w:hint="default"/>
        <w:b/>
      </w:rPr>
    </w:lvl>
    <w:lvl w:ilvl="6">
      <w:start w:val="1"/>
      <w:numFmt w:val="decimal"/>
      <w:lvlText w:val="%1.%2.%3.%4.%5.%6.%7"/>
      <w:lvlJc w:val="left"/>
      <w:pPr>
        <w:ind w:left="1440" w:hanging="1440"/>
      </w:pPr>
      <w:rPr>
        <w:rFonts w:eastAsiaTheme="majorEastAsia" w:cstheme="majorBidi" w:hint="default"/>
        <w:b/>
      </w:rPr>
    </w:lvl>
    <w:lvl w:ilvl="7">
      <w:start w:val="1"/>
      <w:numFmt w:val="decimal"/>
      <w:lvlText w:val="%1.%2.%3.%4.%5.%6.%7.%8"/>
      <w:lvlJc w:val="left"/>
      <w:pPr>
        <w:ind w:left="1440" w:hanging="1440"/>
      </w:pPr>
      <w:rPr>
        <w:rFonts w:eastAsiaTheme="majorEastAsia" w:cstheme="majorBidi" w:hint="default"/>
        <w:b/>
      </w:rPr>
    </w:lvl>
    <w:lvl w:ilvl="8">
      <w:start w:val="1"/>
      <w:numFmt w:val="decimal"/>
      <w:lvlText w:val="%1.%2.%3.%4.%5.%6.%7.%8.%9"/>
      <w:lvlJc w:val="left"/>
      <w:pPr>
        <w:ind w:left="1800" w:hanging="1800"/>
      </w:pPr>
      <w:rPr>
        <w:rFonts w:eastAsiaTheme="majorEastAsia" w:cstheme="majorBidi" w:hint="default"/>
        <w:b/>
      </w:rPr>
    </w:lvl>
  </w:abstractNum>
  <w:abstractNum w:abstractNumId="47" w15:restartNumberingAfterBreak="0">
    <w:nsid w:val="68393024"/>
    <w:multiLevelType w:val="hybridMultilevel"/>
    <w:tmpl w:val="0B5C0E2A"/>
    <w:lvl w:ilvl="0" w:tplc="40BCDA32">
      <w:start w:val="1"/>
      <w:numFmt w:val="decimal"/>
      <w:pStyle w:val="ListIndent"/>
      <w:lvlText w:val="%1."/>
      <w:lvlJc w:val="left"/>
      <w:pPr>
        <w:tabs>
          <w:tab w:val="num" w:pos="360"/>
        </w:tabs>
        <w:ind w:left="360" w:hanging="360"/>
      </w:pPr>
    </w:lvl>
    <w:lvl w:ilvl="1" w:tplc="29AE3ACC">
      <w:start w:val="1"/>
      <w:numFmt w:val="bullet"/>
      <w:lvlText w:val=""/>
      <w:lvlJc w:val="left"/>
      <w:pPr>
        <w:tabs>
          <w:tab w:val="num" w:pos="1080"/>
        </w:tabs>
        <w:ind w:left="1080" w:hanging="360"/>
      </w:pPr>
      <w:rPr>
        <w:rFonts w:ascii="Symbol" w:hAnsi="Symbol" w:hint="default"/>
      </w:rPr>
    </w:lvl>
    <w:lvl w:ilvl="2" w:tplc="24868904">
      <w:start w:val="1"/>
      <w:numFmt w:val="lowerRoman"/>
      <w:lvlText w:val="%3."/>
      <w:lvlJc w:val="right"/>
      <w:pPr>
        <w:tabs>
          <w:tab w:val="num" w:pos="1800"/>
        </w:tabs>
        <w:ind w:left="1800" w:hanging="180"/>
      </w:pPr>
    </w:lvl>
    <w:lvl w:ilvl="3" w:tplc="FDAC33A4">
      <w:start w:val="1"/>
      <w:numFmt w:val="decimal"/>
      <w:lvlText w:val="%4."/>
      <w:lvlJc w:val="left"/>
      <w:pPr>
        <w:tabs>
          <w:tab w:val="num" w:pos="2520"/>
        </w:tabs>
        <w:ind w:left="2520" w:hanging="360"/>
      </w:pPr>
    </w:lvl>
    <w:lvl w:ilvl="4" w:tplc="8786B29E">
      <w:start w:val="1"/>
      <w:numFmt w:val="lowerLetter"/>
      <w:lvlText w:val="%5."/>
      <w:lvlJc w:val="left"/>
      <w:pPr>
        <w:tabs>
          <w:tab w:val="num" w:pos="3240"/>
        </w:tabs>
        <w:ind w:left="3240" w:hanging="360"/>
      </w:pPr>
    </w:lvl>
    <w:lvl w:ilvl="5" w:tplc="C9E4E2BC">
      <w:start w:val="1"/>
      <w:numFmt w:val="lowerRoman"/>
      <w:lvlText w:val="%6."/>
      <w:lvlJc w:val="right"/>
      <w:pPr>
        <w:tabs>
          <w:tab w:val="num" w:pos="3960"/>
        </w:tabs>
        <w:ind w:left="3960" w:hanging="180"/>
      </w:pPr>
    </w:lvl>
    <w:lvl w:ilvl="6" w:tplc="E4D6979A">
      <w:start w:val="1"/>
      <w:numFmt w:val="decimal"/>
      <w:lvlText w:val="%7."/>
      <w:lvlJc w:val="left"/>
      <w:pPr>
        <w:tabs>
          <w:tab w:val="num" w:pos="4680"/>
        </w:tabs>
        <w:ind w:left="4680" w:hanging="360"/>
      </w:pPr>
    </w:lvl>
    <w:lvl w:ilvl="7" w:tplc="6FBE5D7E">
      <w:start w:val="1"/>
      <w:numFmt w:val="lowerLetter"/>
      <w:lvlText w:val="%8."/>
      <w:lvlJc w:val="left"/>
      <w:pPr>
        <w:tabs>
          <w:tab w:val="num" w:pos="5400"/>
        </w:tabs>
        <w:ind w:left="5400" w:hanging="360"/>
      </w:pPr>
    </w:lvl>
    <w:lvl w:ilvl="8" w:tplc="0C50DB86">
      <w:start w:val="1"/>
      <w:numFmt w:val="lowerRoman"/>
      <w:lvlText w:val="%9."/>
      <w:lvlJc w:val="right"/>
      <w:pPr>
        <w:tabs>
          <w:tab w:val="num" w:pos="6120"/>
        </w:tabs>
        <w:ind w:left="6120" w:hanging="180"/>
      </w:pPr>
    </w:lvl>
  </w:abstractNum>
  <w:abstractNum w:abstractNumId="48" w15:restartNumberingAfterBreak="0">
    <w:nsid w:val="6BCB27D8"/>
    <w:multiLevelType w:val="hybridMultilevel"/>
    <w:tmpl w:val="FFBC63F6"/>
    <w:lvl w:ilvl="0" w:tplc="78FA9E62">
      <w:start w:val="1"/>
      <w:numFmt w:val="decimal"/>
      <w:lvlText w:val="%1."/>
      <w:lvlJc w:val="left"/>
      <w:pPr>
        <w:ind w:left="720" w:hanging="360"/>
      </w:pPr>
      <w:rPr>
        <w:rFonts w:hint="default"/>
      </w:rPr>
    </w:lvl>
    <w:lvl w:ilvl="1" w:tplc="80E09796" w:tentative="1">
      <w:start w:val="1"/>
      <w:numFmt w:val="lowerLetter"/>
      <w:lvlText w:val="%2."/>
      <w:lvlJc w:val="left"/>
      <w:pPr>
        <w:ind w:left="1440" w:hanging="360"/>
      </w:pPr>
    </w:lvl>
    <w:lvl w:ilvl="2" w:tplc="F034B6BE" w:tentative="1">
      <w:start w:val="1"/>
      <w:numFmt w:val="lowerRoman"/>
      <w:lvlText w:val="%3."/>
      <w:lvlJc w:val="right"/>
      <w:pPr>
        <w:ind w:left="2160" w:hanging="180"/>
      </w:pPr>
    </w:lvl>
    <w:lvl w:ilvl="3" w:tplc="48BEED8E" w:tentative="1">
      <w:start w:val="1"/>
      <w:numFmt w:val="decimal"/>
      <w:lvlText w:val="%4."/>
      <w:lvlJc w:val="left"/>
      <w:pPr>
        <w:ind w:left="2880" w:hanging="360"/>
      </w:pPr>
    </w:lvl>
    <w:lvl w:ilvl="4" w:tplc="17E65544" w:tentative="1">
      <w:start w:val="1"/>
      <w:numFmt w:val="lowerLetter"/>
      <w:lvlText w:val="%5."/>
      <w:lvlJc w:val="left"/>
      <w:pPr>
        <w:ind w:left="3600" w:hanging="360"/>
      </w:pPr>
    </w:lvl>
    <w:lvl w:ilvl="5" w:tplc="66BCC17A" w:tentative="1">
      <w:start w:val="1"/>
      <w:numFmt w:val="lowerRoman"/>
      <w:lvlText w:val="%6."/>
      <w:lvlJc w:val="right"/>
      <w:pPr>
        <w:ind w:left="4320" w:hanging="180"/>
      </w:pPr>
    </w:lvl>
    <w:lvl w:ilvl="6" w:tplc="0A8ABE86" w:tentative="1">
      <w:start w:val="1"/>
      <w:numFmt w:val="decimal"/>
      <w:lvlText w:val="%7."/>
      <w:lvlJc w:val="left"/>
      <w:pPr>
        <w:ind w:left="5040" w:hanging="360"/>
      </w:pPr>
    </w:lvl>
    <w:lvl w:ilvl="7" w:tplc="A83E034C" w:tentative="1">
      <w:start w:val="1"/>
      <w:numFmt w:val="lowerLetter"/>
      <w:lvlText w:val="%8."/>
      <w:lvlJc w:val="left"/>
      <w:pPr>
        <w:ind w:left="5760" w:hanging="360"/>
      </w:pPr>
    </w:lvl>
    <w:lvl w:ilvl="8" w:tplc="E73A3684" w:tentative="1">
      <w:start w:val="1"/>
      <w:numFmt w:val="lowerRoman"/>
      <w:lvlText w:val="%9."/>
      <w:lvlJc w:val="right"/>
      <w:pPr>
        <w:ind w:left="6480" w:hanging="180"/>
      </w:pPr>
    </w:lvl>
  </w:abstractNum>
  <w:abstractNum w:abstractNumId="49" w15:restartNumberingAfterBreak="0">
    <w:nsid w:val="6C386459"/>
    <w:multiLevelType w:val="hybridMultilevel"/>
    <w:tmpl w:val="23D29646"/>
    <w:lvl w:ilvl="0" w:tplc="91F26618">
      <w:start w:val="1"/>
      <w:numFmt w:val="bullet"/>
      <w:pStyle w:val="Bullet3"/>
      <w:lvlText w:val=""/>
      <w:lvlJc w:val="left"/>
      <w:pPr>
        <w:tabs>
          <w:tab w:val="num" w:pos="1080"/>
        </w:tabs>
        <w:ind w:left="1080" w:hanging="360"/>
      </w:pPr>
      <w:rPr>
        <w:rFonts w:ascii="Wingdings" w:hAnsi="Wingdings" w:hint="default"/>
      </w:rPr>
    </w:lvl>
    <w:lvl w:ilvl="1" w:tplc="FC8876FE">
      <w:start w:val="1"/>
      <w:numFmt w:val="bullet"/>
      <w:pStyle w:val="Bullet3HRt"/>
      <w:lvlText w:val=""/>
      <w:lvlJc w:val="left"/>
      <w:pPr>
        <w:tabs>
          <w:tab w:val="num" w:pos="1440"/>
        </w:tabs>
        <w:ind w:left="1440" w:hanging="360"/>
      </w:pPr>
      <w:rPr>
        <w:rFonts w:ascii="Wingdings" w:hAnsi="Wingdings" w:hint="default"/>
      </w:rPr>
    </w:lvl>
    <w:lvl w:ilvl="2" w:tplc="6AF0E24E">
      <w:start w:val="1"/>
      <w:numFmt w:val="bullet"/>
      <w:lvlText w:val=""/>
      <w:lvlJc w:val="left"/>
      <w:pPr>
        <w:tabs>
          <w:tab w:val="num" w:pos="2160"/>
        </w:tabs>
        <w:ind w:left="2160" w:hanging="360"/>
      </w:pPr>
      <w:rPr>
        <w:rFonts w:ascii="Wingdings" w:hAnsi="Wingdings" w:hint="default"/>
      </w:rPr>
    </w:lvl>
    <w:lvl w:ilvl="3" w:tplc="88A47898">
      <w:start w:val="1"/>
      <w:numFmt w:val="bullet"/>
      <w:lvlText w:val=""/>
      <w:lvlJc w:val="left"/>
      <w:pPr>
        <w:tabs>
          <w:tab w:val="num" w:pos="2880"/>
        </w:tabs>
        <w:ind w:left="2880" w:hanging="360"/>
      </w:pPr>
      <w:rPr>
        <w:rFonts w:ascii="Symbol" w:hAnsi="Symbol" w:hint="default"/>
      </w:rPr>
    </w:lvl>
    <w:lvl w:ilvl="4" w:tplc="F6664262">
      <w:start w:val="1"/>
      <w:numFmt w:val="bullet"/>
      <w:lvlText w:val="o"/>
      <w:lvlJc w:val="left"/>
      <w:pPr>
        <w:tabs>
          <w:tab w:val="num" w:pos="3600"/>
        </w:tabs>
        <w:ind w:left="3600" w:hanging="360"/>
      </w:pPr>
      <w:rPr>
        <w:rFonts w:ascii="Courier New" w:hAnsi="Courier New" w:cs="Times New Roman" w:hint="default"/>
      </w:rPr>
    </w:lvl>
    <w:lvl w:ilvl="5" w:tplc="0584F890">
      <w:start w:val="1"/>
      <w:numFmt w:val="bullet"/>
      <w:lvlText w:val=""/>
      <w:lvlJc w:val="left"/>
      <w:pPr>
        <w:tabs>
          <w:tab w:val="num" w:pos="4320"/>
        </w:tabs>
        <w:ind w:left="4320" w:hanging="360"/>
      </w:pPr>
      <w:rPr>
        <w:rFonts w:ascii="Wingdings" w:hAnsi="Wingdings" w:hint="default"/>
      </w:rPr>
    </w:lvl>
    <w:lvl w:ilvl="6" w:tplc="713C7F2E">
      <w:start w:val="1"/>
      <w:numFmt w:val="bullet"/>
      <w:lvlText w:val=""/>
      <w:lvlJc w:val="left"/>
      <w:pPr>
        <w:tabs>
          <w:tab w:val="num" w:pos="5040"/>
        </w:tabs>
        <w:ind w:left="5040" w:hanging="360"/>
      </w:pPr>
      <w:rPr>
        <w:rFonts w:ascii="Symbol" w:hAnsi="Symbol" w:hint="default"/>
      </w:rPr>
    </w:lvl>
    <w:lvl w:ilvl="7" w:tplc="94981008">
      <w:start w:val="1"/>
      <w:numFmt w:val="bullet"/>
      <w:lvlText w:val="o"/>
      <w:lvlJc w:val="left"/>
      <w:pPr>
        <w:tabs>
          <w:tab w:val="num" w:pos="5760"/>
        </w:tabs>
        <w:ind w:left="5760" w:hanging="360"/>
      </w:pPr>
      <w:rPr>
        <w:rFonts w:ascii="Courier New" w:hAnsi="Courier New" w:cs="Times New Roman" w:hint="default"/>
      </w:rPr>
    </w:lvl>
    <w:lvl w:ilvl="8" w:tplc="418ABC2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520784"/>
    <w:multiLevelType w:val="hybridMultilevel"/>
    <w:tmpl w:val="215660CA"/>
    <w:lvl w:ilvl="0" w:tplc="C99883A8">
      <w:start w:val="1"/>
      <w:numFmt w:val="bullet"/>
      <w:lvlText w:val=""/>
      <w:lvlJc w:val="left"/>
      <w:pPr>
        <w:ind w:left="720" w:hanging="360"/>
      </w:pPr>
      <w:rPr>
        <w:rFonts w:ascii="Symbol" w:hAnsi="Symbol" w:hint="default"/>
      </w:rPr>
    </w:lvl>
    <w:lvl w:ilvl="1" w:tplc="2A184518" w:tentative="1">
      <w:start w:val="1"/>
      <w:numFmt w:val="bullet"/>
      <w:lvlText w:val="o"/>
      <w:lvlJc w:val="left"/>
      <w:pPr>
        <w:ind w:left="1440" w:hanging="360"/>
      </w:pPr>
      <w:rPr>
        <w:rFonts w:ascii="Courier New" w:hAnsi="Courier New" w:cs="Courier New" w:hint="default"/>
      </w:rPr>
    </w:lvl>
    <w:lvl w:ilvl="2" w:tplc="3A16C99A" w:tentative="1">
      <w:start w:val="1"/>
      <w:numFmt w:val="bullet"/>
      <w:lvlText w:val=""/>
      <w:lvlJc w:val="left"/>
      <w:pPr>
        <w:ind w:left="2160" w:hanging="360"/>
      </w:pPr>
      <w:rPr>
        <w:rFonts w:ascii="Wingdings" w:hAnsi="Wingdings" w:hint="default"/>
      </w:rPr>
    </w:lvl>
    <w:lvl w:ilvl="3" w:tplc="CC6A7D8A" w:tentative="1">
      <w:start w:val="1"/>
      <w:numFmt w:val="bullet"/>
      <w:lvlText w:val=""/>
      <w:lvlJc w:val="left"/>
      <w:pPr>
        <w:ind w:left="2880" w:hanging="360"/>
      </w:pPr>
      <w:rPr>
        <w:rFonts w:ascii="Symbol" w:hAnsi="Symbol" w:hint="default"/>
      </w:rPr>
    </w:lvl>
    <w:lvl w:ilvl="4" w:tplc="9DD0AE78" w:tentative="1">
      <w:start w:val="1"/>
      <w:numFmt w:val="bullet"/>
      <w:lvlText w:val="o"/>
      <w:lvlJc w:val="left"/>
      <w:pPr>
        <w:ind w:left="3600" w:hanging="360"/>
      </w:pPr>
      <w:rPr>
        <w:rFonts w:ascii="Courier New" w:hAnsi="Courier New" w:cs="Courier New" w:hint="default"/>
      </w:rPr>
    </w:lvl>
    <w:lvl w:ilvl="5" w:tplc="B800529A" w:tentative="1">
      <w:start w:val="1"/>
      <w:numFmt w:val="bullet"/>
      <w:lvlText w:val=""/>
      <w:lvlJc w:val="left"/>
      <w:pPr>
        <w:ind w:left="4320" w:hanging="360"/>
      </w:pPr>
      <w:rPr>
        <w:rFonts w:ascii="Wingdings" w:hAnsi="Wingdings" w:hint="default"/>
      </w:rPr>
    </w:lvl>
    <w:lvl w:ilvl="6" w:tplc="6F6AA77C" w:tentative="1">
      <w:start w:val="1"/>
      <w:numFmt w:val="bullet"/>
      <w:lvlText w:val=""/>
      <w:lvlJc w:val="left"/>
      <w:pPr>
        <w:ind w:left="5040" w:hanging="360"/>
      </w:pPr>
      <w:rPr>
        <w:rFonts w:ascii="Symbol" w:hAnsi="Symbol" w:hint="default"/>
      </w:rPr>
    </w:lvl>
    <w:lvl w:ilvl="7" w:tplc="CC80D838" w:tentative="1">
      <w:start w:val="1"/>
      <w:numFmt w:val="bullet"/>
      <w:lvlText w:val="o"/>
      <w:lvlJc w:val="left"/>
      <w:pPr>
        <w:ind w:left="5760" w:hanging="360"/>
      </w:pPr>
      <w:rPr>
        <w:rFonts w:ascii="Courier New" w:hAnsi="Courier New" w:cs="Courier New" w:hint="default"/>
      </w:rPr>
    </w:lvl>
    <w:lvl w:ilvl="8" w:tplc="794A6940" w:tentative="1">
      <w:start w:val="1"/>
      <w:numFmt w:val="bullet"/>
      <w:lvlText w:val=""/>
      <w:lvlJc w:val="left"/>
      <w:pPr>
        <w:ind w:left="6480" w:hanging="360"/>
      </w:pPr>
      <w:rPr>
        <w:rFonts w:ascii="Wingdings" w:hAnsi="Wingdings" w:hint="default"/>
      </w:rPr>
    </w:lvl>
  </w:abstractNum>
  <w:abstractNum w:abstractNumId="51" w15:restartNumberingAfterBreak="0">
    <w:nsid w:val="71A93F61"/>
    <w:multiLevelType w:val="hybridMultilevel"/>
    <w:tmpl w:val="8012A422"/>
    <w:lvl w:ilvl="0" w:tplc="4304509E">
      <w:start w:val="1"/>
      <w:numFmt w:val="bullet"/>
      <w:lvlText w:val=""/>
      <w:lvlJc w:val="left"/>
      <w:pPr>
        <w:ind w:left="720" w:hanging="360"/>
      </w:pPr>
      <w:rPr>
        <w:rFonts w:ascii="Symbol" w:hAnsi="Symbol" w:hint="default"/>
      </w:rPr>
    </w:lvl>
    <w:lvl w:ilvl="1" w:tplc="4C0820D2" w:tentative="1">
      <w:start w:val="1"/>
      <w:numFmt w:val="bullet"/>
      <w:lvlText w:val="o"/>
      <w:lvlJc w:val="left"/>
      <w:pPr>
        <w:ind w:left="1440" w:hanging="360"/>
      </w:pPr>
      <w:rPr>
        <w:rFonts w:ascii="Courier New" w:hAnsi="Courier New" w:cs="Courier New" w:hint="default"/>
      </w:rPr>
    </w:lvl>
    <w:lvl w:ilvl="2" w:tplc="589CE25C" w:tentative="1">
      <w:start w:val="1"/>
      <w:numFmt w:val="bullet"/>
      <w:lvlText w:val=""/>
      <w:lvlJc w:val="left"/>
      <w:pPr>
        <w:ind w:left="2160" w:hanging="360"/>
      </w:pPr>
      <w:rPr>
        <w:rFonts w:ascii="Wingdings" w:hAnsi="Wingdings" w:hint="default"/>
      </w:rPr>
    </w:lvl>
    <w:lvl w:ilvl="3" w:tplc="66AC2D60" w:tentative="1">
      <w:start w:val="1"/>
      <w:numFmt w:val="bullet"/>
      <w:lvlText w:val=""/>
      <w:lvlJc w:val="left"/>
      <w:pPr>
        <w:ind w:left="2880" w:hanging="360"/>
      </w:pPr>
      <w:rPr>
        <w:rFonts w:ascii="Symbol" w:hAnsi="Symbol" w:hint="default"/>
      </w:rPr>
    </w:lvl>
    <w:lvl w:ilvl="4" w:tplc="05504320" w:tentative="1">
      <w:start w:val="1"/>
      <w:numFmt w:val="bullet"/>
      <w:lvlText w:val="o"/>
      <w:lvlJc w:val="left"/>
      <w:pPr>
        <w:ind w:left="3600" w:hanging="360"/>
      </w:pPr>
      <w:rPr>
        <w:rFonts w:ascii="Courier New" w:hAnsi="Courier New" w:cs="Courier New" w:hint="default"/>
      </w:rPr>
    </w:lvl>
    <w:lvl w:ilvl="5" w:tplc="7DC8F658" w:tentative="1">
      <w:start w:val="1"/>
      <w:numFmt w:val="bullet"/>
      <w:lvlText w:val=""/>
      <w:lvlJc w:val="left"/>
      <w:pPr>
        <w:ind w:left="4320" w:hanging="360"/>
      </w:pPr>
      <w:rPr>
        <w:rFonts w:ascii="Wingdings" w:hAnsi="Wingdings" w:hint="default"/>
      </w:rPr>
    </w:lvl>
    <w:lvl w:ilvl="6" w:tplc="14F0AE26" w:tentative="1">
      <w:start w:val="1"/>
      <w:numFmt w:val="bullet"/>
      <w:lvlText w:val=""/>
      <w:lvlJc w:val="left"/>
      <w:pPr>
        <w:ind w:left="5040" w:hanging="360"/>
      </w:pPr>
      <w:rPr>
        <w:rFonts w:ascii="Symbol" w:hAnsi="Symbol" w:hint="default"/>
      </w:rPr>
    </w:lvl>
    <w:lvl w:ilvl="7" w:tplc="7B3AF6D4" w:tentative="1">
      <w:start w:val="1"/>
      <w:numFmt w:val="bullet"/>
      <w:lvlText w:val="o"/>
      <w:lvlJc w:val="left"/>
      <w:pPr>
        <w:ind w:left="5760" w:hanging="360"/>
      </w:pPr>
      <w:rPr>
        <w:rFonts w:ascii="Courier New" w:hAnsi="Courier New" w:cs="Courier New" w:hint="default"/>
      </w:rPr>
    </w:lvl>
    <w:lvl w:ilvl="8" w:tplc="BCCC7C44" w:tentative="1">
      <w:start w:val="1"/>
      <w:numFmt w:val="bullet"/>
      <w:lvlText w:val=""/>
      <w:lvlJc w:val="left"/>
      <w:pPr>
        <w:ind w:left="6480" w:hanging="360"/>
      </w:pPr>
      <w:rPr>
        <w:rFonts w:ascii="Wingdings" w:hAnsi="Wingdings" w:hint="default"/>
      </w:rPr>
    </w:lvl>
  </w:abstractNum>
  <w:abstractNum w:abstractNumId="52" w15:restartNumberingAfterBreak="0">
    <w:nsid w:val="722D7EEB"/>
    <w:multiLevelType w:val="hybridMultilevel"/>
    <w:tmpl w:val="9236BBF8"/>
    <w:lvl w:ilvl="0" w:tplc="9B8481A8">
      <w:start w:val="1"/>
      <w:numFmt w:val="bullet"/>
      <w:lvlText w:val=""/>
      <w:lvlJc w:val="left"/>
      <w:pPr>
        <w:ind w:left="787" w:hanging="360"/>
      </w:pPr>
      <w:rPr>
        <w:rFonts w:ascii="Symbol" w:hAnsi="Symbol" w:hint="default"/>
      </w:rPr>
    </w:lvl>
    <w:lvl w:ilvl="1" w:tplc="A3209958" w:tentative="1">
      <w:start w:val="1"/>
      <w:numFmt w:val="bullet"/>
      <w:lvlText w:val="o"/>
      <w:lvlJc w:val="left"/>
      <w:pPr>
        <w:ind w:left="1507" w:hanging="360"/>
      </w:pPr>
      <w:rPr>
        <w:rFonts w:ascii="Courier New" w:hAnsi="Courier New" w:cs="Courier New" w:hint="default"/>
      </w:rPr>
    </w:lvl>
    <w:lvl w:ilvl="2" w:tplc="4614B9B8" w:tentative="1">
      <w:start w:val="1"/>
      <w:numFmt w:val="bullet"/>
      <w:lvlText w:val=""/>
      <w:lvlJc w:val="left"/>
      <w:pPr>
        <w:ind w:left="2227" w:hanging="360"/>
      </w:pPr>
      <w:rPr>
        <w:rFonts w:ascii="Wingdings" w:hAnsi="Wingdings" w:hint="default"/>
      </w:rPr>
    </w:lvl>
    <w:lvl w:ilvl="3" w:tplc="5A4EE246" w:tentative="1">
      <w:start w:val="1"/>
      <w:numFmt w:val="bullet"/>
      <w:lvlText w:val=""/>
      <w:lvlJc w:val="left"/>
      <w:pPr>
        <w:ind w:left="2947" w:hanging="360"/>
      </w:pPr>
      <w:rPr>
        <w:rFonts w:ascii="Symbol" w:hAnsi="Symbol" w:hint="default"/>
      </w:rPr>
    </w:lvl>
    <w:lvl w:ilvl="4" w:tplc="35E05F74" w:tentative="1">
      <w:start w:val="1"/>
      <w:numFmt w:val="bullet"/>
      <w:lvlText w:val="o"/>
      <w:lvlJc w:val="left"/>
      <w:pPr>
        <w:ind w:left="3667" w:hanging="360"/>
      </w:pPr>
      <w:rPr>
        <w:rFonts w:ascii="Courier New" w:hAnsi="Courier New" w:cs="Courier New" w:hint="default"/>
      </w:rPr>
    </w:lvl>
    <w:lvl w:ilvl="5" w:tplc="72860C82" w:tentative="1">
      <w:start w:val="1"/>
      <w:numFmt w:val="bullet"/>
      <w:lvlText w:val=""/>
      <w:lvlJc w:val="left"/>
      <w:pPr>
        <w:ind w:left="4387" w:hanging="360"/>
      </w:pPr>
      <w:rPr>
        <w:rFonts w:ascii="Wingdings" w:hAnsi="Wingdings" w:hint="default"/>
      </w:rPr>
    </w:lvl>
    <w:lvl w:ilvl="6" w:tplc="2F727CBC" w:tentative="1">
      <w:start w:val="1"/>
      <w:numFmt w:val="bullet"/>
      <w:lvlText w:val=""/>
      <w:lvlJc w:val="left"/>
      <w:pPr>
        <w:ind w:left="5107" w:hanging="360"/>
      </w:pPr>
      <w:rPr>
        <w:rFonts w:ascii="Symbol" w:hAnsi="Symbol" w:hint="default"/>
      </w:rPr>
    </w:lvl>
    <w:lvl w:ilvl="7" w:tplc="B266971A" w:tentative="1">
      <w:start w:val="1"/>
      <w:numFmt w:val="bullet"/>
      <w:lvlText w:val="o"/>
      <w:lvlJc w:val="left"/>
      <w:pPr>
        <w:ind w:left="5827" w:hanging="360"/>
      </w:pPr>
      <w:rPr>
        <w:rFonts w:ascii="Courier New" w:hAnsi="Courier New" w:cs="Courier New" w:hint="default"/>
      </w:rPr>
    </w:lvl>
    <w:lvl w:ilvl="8" w:tplc="52B43B48" w:tentative="1">
      <w:start w:val="1"/>
      <w:numFmt w:val="bullet"/>
      <w:lvlText w:val=""/>
      <w:lvlJc w:val="left"/>
      <w:pPr>
        <w:ind w:left="6547" w:hanging="360"/>
      </w:pPr>
      <w:rPr>
        <w:rFonts w:ascii="Wingdings" w:hAnsi="Wingdings" w:hint="default"/>
      </w:rPr>
    </w:lvl>
  </w:abstractNum>
  <w:abstractNum w:abstractNumId="53" w15:restartNumberingAfterBreak="0">
    <w:nsid w:val="74C56CC1"/>
    <w:multiLevelType w:val="singleLevel"/>
    <w:tmpl w:val="F47E3F5A"/>
    <w:lvl w:ilvl="0">
      <w:start w:val="1"/>
      <w:numFmt w:val="decimal"/>
      <w:pStyle w:val="Style6"/>
      <w:lvlText w:val="[%1]"/>
      <w:legacy w:legacy="1" w:legacySpace="0" w:legacyIndent="360"/>
      <w:lvlJc w:val="left"/>
      <w:pPr>
        <w:ind w:left="360" w:hanging="360"/>
      </w:pPr>
    </w:lvl>
  </w:abstractNum>
  <w:abstractNum w:abstractNumId="54" w15:restartNumberingAfterBreak="0">
    <w:nsid w:val="760575CC"/>
    <w:multiLevelType w:val="hybridMultilevel"/>
    <w:tmpl w:val="E43086DA"/>
    <w:lvl w:ilvl="0" w:tplc="1786F8BC">
      <w:start w:val="1"/>
      <w:numFmt w:val="bullet"/>
      <w:lvlText w:val=""/>
      <w:lvlJc w:val="left"/>
      <w:pPr>
        <w:ind w:left="720" w:hanging="360"/>
      </w:pPr>
      <w:rPr>
        <w:rFonts w:ascii="Symbol" w:hAnsi="Symbol" w:hint="default"/>
      </w:rPr>
    </w:lvl>
    <w:lvl w:ilvl="1" w:tplc="0078433C">
      <w:start w:val="1"/>
      <w:numFmt w:val="bullet"/>
      <w:lvlText w:val="o"/>
      <w:lvlJc w:val="left"/>
      <w:pPr>
        <w:ind w:left="1440" w:hanging="360"/>
      </w:pPr>
      <w:rPr>
        <w:rFonts w:ascii="Courier New" w:hAnsi="Courier New" w:cs="Courier New" w:hint="default"/>
      </w:rPr>
    </w:lvl>
    <w:lvl w:ilvl="2" w:tplc="A0F693E6">
      <w:start w:val="1"/>
      <w:numFmt w:val="bullet"/>
      <w:lvlText w:val=""/>
      <w:lvlJc w:val="left"/>
      <w:pPr>
        <w:ind w:left="2160" w:hanging="360"/>
      </w:pPr>
      <w:rPr>
        <w:rFonts w:ascii="Wingdings" w:hAnsi="Wingdings" w:hint="default"/>
      </w:rPr>
    </w:lvl>
    <w:lvl w:ilvl="3" w:tplc="5AC6D356" w:tentative="1">
      <w:start w:val="1"/>
      <w:numFmt w:val="bullet"/>
      <w:lvlText w:val=""/>
      <w:lvlJc w:val="left"/>
      <w:pPr>
        <w:ind w:left="2880" w:hanging="360"/>
      </w:pPr>
      <w:rPr>
        <w:rFonts w:ascii="Symbol" w:hAnsi="Symbol" w:hint="default"/>
      </w:rPr>
    </w:lvl>
    <w:lvl w:ilvl="4" w:tplc="470A9B06" w:tentative="1">
      <w:start w:val="1"/>
      <w:numFmt w:val="bullet"/>
      <w:lvlText w:val="o"/>
      <w:lvlJc w:val="left"/>
      <w:pPr>
        <w:ind w:left="3600" w:hanging="360"/>
      </w:pPr>
      <w:rPr>
        <w:rFonts w:ascii="Courier New" w:hAnsi="Courier New" w:cs="Courier New" w:hint="default"/>
      </w:rPr>
    </w:lvl>
    <w:lvl w:ilvl="5" w:tplc="CC06BBA2" w:tentative="1">
      <w:start w:val="1"/>
      <w:numFmt w:val="bullet"/>
      <w:lvlText w:val=""/>
      <w:lvlJc w:val="left"/>
      <w:pPr>
        <w:ind w:left="4320" w:hanging="360"/>
      </w:pPr>
      <w:rPr>
        <w:rFonts w:ascii="Wingdings" w:hAnsi="Wingdings" w:hint="default"/>
      </w:rPr>
    </w:lvl>
    <w:lvl w:ilvl="6" w:tplc="E18C78AC" w:tentative="1">
      <w:start w:val="1"/>
      <w:numFmt w:val="bullet"/>
      <w:lvlText w:val=""/>
      <w:lvlJc w:val="left"/>
      <w:pPr>
        <w:ind w:left="5040" w:hanging="360"/>
      </w:pPr>
      <w:rPr>
        <w:rFonts w:ascii="Symbol" w:hAnsi="Symbol" w:hint="default"/>
      </w:rPr>
    </w:lvl>
    <w:lvl w:ilvl="7" w:tplc="02BEA96E" w:tentative="1">
      <w:start w:val="1"/>
      <w:numFmt w:val="bullet"/>
      <w:lvlText w:val="o"/>
      <w:lvlJc w:val="left"/>
      <w:pPr>
        <w:ind w:left="5760" w:hanging="360"/>
      </w:pPr>
      <w:rPr>
        <w:rFonts w:ascii="Courier New" w:hAnsi="Courier New" w:cs="Courier New" w:hint="default"/>
      </w:rPr>
    </w:lvl>
    <w:lvl w:ilvl="8" w:tplc="5ABEC4B0" w:tentative="1">
      <w:start w:val="1"/>
      <w:numFmt w:val="bullet"/>
      <w:lvlText w:val=""/>
      <w:lvlJc w:val="left"/>
      <w:pPr>
        <w:ind w:left="6480" w:hanging="360"/>
      </w:pPr>
      <w:rPr>
        <w:rFonts w:ascii="Wingdings" w:hAnsi="Wingdings" w:hint="default"/>
      </w:rPr>
    </w:lvl>
  </w:abstractNum>
  <w:abstractNum w:abstractNumId="55" w15:restartNumberingAfterBreak="0">
    <w:nsid w:val="79807166"/>
    <w:multiLevelType w:val="hybridMultilevel"/>
    <w:tmpl w:val="3238F6E2"/>
    <w:lvl w:ilvl="0" w:tplc="04544F12">
      <w:start w:val="1"/>
      <w:numFmt w:val="bullet"/>
      <w:lvlText w:val=""/>
      <w:lvlJc w:val="left"/>
      <w:pPr>
        <w:ind w:left="720" w:hanging="360"/>
      </w:pPr>
      <w:rPr>
        <w:rFonts w:ascii="Symbol" w:hAnsi="Symbol" w:hint="default"/>
      </w:rPr>
    </w:lvl>
    <w:lvl w:ilvl="1" w:tplc="E56058E0" w:tentative="1">
      <w:start w:val="1"/>
      <w:numFmt w:val="bullet"/>
      <w:lvlText w:val="o"/>
      <w:lvlJc w:val="left"/>
      <w:pPr>
        <w:ind w:left="1440" w:hanging="360"/>
      </w:pPr>
      <w:rPr>
        <w:rFonts w:ascii="Courier New" w:hAnsi="Courier New" w:cs="Courier New" w:hint="default"/>
      </w:rPr>
    </w:lvl>
    <w:lvl w:ilvl="2" w:tplc="192E6C62" w:tentative="1">
      <w:start w:val="1"/>
      <w:numFmt w:val="bullet"/>
      <w:lvlText w:val=""/>
      <w:lvlJc w:val="left"/>
      <w:pPr>
        <w:ind w:left="2160" w:hanging="360"/>
      </w:pPr>
      <w:rPr>
        <w:rFonts w:ascii="Wingdings" w:hAnsi="Wingdings" w:hint="default"/>
      </w:rPr>
    </w:lvl>
    <w:lvl w:ilvl="3" w:tplc="649ACB66" w:tentative="1">
      <w:start w:val="1"/>
      <w:numFmt w:val="bullet"/>
      <w:lvlText w:val=""/>
      <w:lvlJc w:val="left"/>
      <w:pPr>
        <w:ind w:left="2880" w:hanging="360"/>
      </w:pPr>
      <w:rPr>
        <w:rFonts w:ascii="Symbol" w:hAnsi="Symbol" w:hint="default"/>
      </w:rPr>
    </w:lvl>
    <w:lvl w:ilvl="4" w:tplc="95F8D650" w:tentative="1">
      <w:start w:val="1"/>
      <w:numFmt w:val="bullet"/>
      <w:lvlText w:val="o"/>
      <w:lvlJc w:val="left"/>
      <w:pPr>
        <w:ind w:left="3600" w:hanging="360"/>
      </w:pPr>
      <w:rPr>
        <w:rFonts w:ascii="Courier New" w:hAnsi="Courier New" w:cs="Courier New" w:hint="default"/>
      </w:rPr>
    </w:lvl>
    <w:lvl w:ilvl="5" w:tplc="650E4624" w:tentative="1">
      <w:start w:val="1"/>
      <w:numFmt w:val="bullet"/>
      <w:lvlText w:val=""/>
      <w:lvlJc w:val="left"/>
      <w:pPr>
        <w:ind w:left="4320" w:hanging="360"/>
      </w:pPr>
      <w:rPr>
        <w:rFonts w:ascii="Wingdings" w:hAnsi="Wingdings" w:hint="default"/>
      </w:rPr>
    </w:lvl>
    <w:lvl w:ilvl="6" w:tplc="25F21D2A" w:tentative="1">
      <w:start w:val="1"/>
      <w:numFmt w:val="bullet"/>
      <w:lvlText w:val=""/>
      <w:lvlJc w:val="left"/>
      <w:pPr>
        <w:ind w:left="5040" w:hanging="360"/>
      </w:pPr>
      <w:rPr>
        <w:rFonts w:ascii="Symbol" w:hAnsi="Symbol" w:hint="default"/>
      </w:rPr>
    </w:lvl>
    <w:lvl w:ilvl="7" w:tplc="1D26BFA0" w:tentative="1">
      <w:start w:val="1"/>
      <w:numFmt w:val="bullet"/>
      <w:lvlText w:val="o"/>
      <w:lvlJc w:val="left"/>
      <w:pPr>
        <w:ind w:left="5760" w:hanging="360"/>
      </w:pPr>
      <w:rPr>
        <w:rFonts w:ascii="Courier New" w:hAnsi="Courier New" w:cs="Courier New" w:hint="default"/>
      </w:rPr>
    </w:lvl>
    <w:lvl w:ilvl="8" w:tplc="0254BEFA" w:tentative="1">
      <w:start w:val="1"/>
      <w:numFmt w:val="bullet"/>
      <w:lvlText w:val=""/>
      <w:lvlJc w:val="left"/>
      <w:pPr>
        <w:ind w:left="6480" w:hanging="360"/>
      </w:pPr>
      <w:rPr>
        <w:rFonts w:ascii="Wingdings" w:hAnsi="Wingdings" w:hint="default"/>
      </w:rPr>
    </w:lvl>
  </w:abstractNum>
  <w:abstractNum w:abstractNumId="56" w15:restartNumberingAfterBreak="0">
    <w:nsid w:val="7B622A8D"/>
    <w:multiLevelType w:val="singleLevel"/>
    <w:tmpl w:val="21482A1A"/>
    <w:lvl w:ilvl="0">
      <w:start w:val="1"/>
      <w:numFmt w:val="bullet"/>
      <w:pStyle w:val="Bullet1"/>
      <w:lvlText w:val=""/>
      <w:lvlJc w:val="left"/>
      <w:pPr>
        <w:tabs>
          <w:tab w:val="num" w:pos="921"/>
        </w:tabs>
        <w:ind w:left="921" w:hanging="360"/>
      </w:pPr>
      <w:rPr>
        <w:rFonts w:ascii="Wingdings" w:hAnsi="Wingdings" w:hint="default"/>
      </w:rPr>
    </w:lvl>
  </w:abstractNum>
  <w:num w:numId="1">
    <w:abstractNumId w:val="1"/>
  </w:num>
  <w:num w:numId="2">
    <w:abstractNumId w:val="53"/>
  </w:num>
  <w:num w:numId="3">
    <w:abstractNumId w:val="20"/>
  </w:num>
  <w:num w:numId="4">
    <w:abstractNumId w:val="9"/>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26"/>
  </w:num>
  <w:num w:numId="9">
    <w:abstractNumId w:val="42"/>
  </w:num>
  <w:num w:numId="10">
    <w:abstractNumId w:val="49"/>
  </w:num>
  <w:num w:numId="11">
    <w:abstractNumId w:val="11"/>
  </w:num>
  <w:num w:numId="1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3"/>
  </w:num>
  <w:num w:numId="16">
    <w:abstractNumId w:val="3"/>
  </w:num>
  <w:num w:numId="17">
    <w:abstractNumId w:val="55"/>
  </w:num>
  <w:num w:numId="18">
    <w:abstractNumId w:val="23"/>
  </w:num>
  <w:num w:numId="19">
    <w:abstractNumId w:val="45"/>
  </w:num>
  <w:num w:numId="20">
    <w:abstractNumId w:val="51"/>
  </w:num>
  <w:num w:numId="21">
    <w:abstractNumId w:val="48"/>
  </w:num>
  <w:num w:numId="22">
    <w:abstractNumId w:val="39"/>
  </w:num>
  <w:num w:numId="23">
    <w:abstractNumId w:val="15"/>
  </w:num>
  <w:num w:numId="24">
    <w:abstractNumId w:val="6"/>
  </w:num>
  <w:num w:numId="25">
    <w:abstractNumId w:val="50"/>
  </w:num>
  <w:num w:numId="26">
    <w:abstractNumId w:val="43"/>
  </w:num>
  <w:num w:numId="27">
    <w:abstractNumId w:val="22"/>
  </w:num>
  <w:num w:numId="28">
    <w:abstractNumId w:val="30"/>
  </w:num>
  <w:num w:numId="29">
    <w:abstractNumId w:val="2"/>
  </w:num>
  <w:num w:numId="30">
    <w:abstractNumId w:val="8"/>
  </w:num>
  <w:num w:numId="31">
    <w:abstractNumId w:val="52"/>
  </w:num>
  <w:num w:numId="32">
    <w:abstractNumId w:val="12"/>
  </w:num>
  <w:num w:numId="33">
    <w:abstractNumId w:val="27"/>
  </w:num>
  <w:num w:numId="34">
    <w:abstractNumId w:val="31"/>
  </w:num>
  <w:num w:numId="35">
    <w:abstractNumId w:val="21"/>
  </w:num>
  <w:num w:numId="36">
    <w:abstractNumId w:val="19"/>
  </w:num>
  <w:num w:numId="37">
    <w:abstractNumId w:val="4"/>
  </w:num>
  <w:num w:numId="38">
    <w:abstractNumId w:val="54"/>
  </w:num>
  <w:num w:numId="39">
    <w:abstractNumId w:val="24"/>
  </w:num>
  <w:num w:numId="40">
    <w:abstractNumId w:val="32"/>
  </w:num>
  <w:num w:numId="41">
    <w:abstractNumId w:val="34"/>
  </w:num>
  <w:num w:numId="42">
    <w:abstractNumId w:val="16"/>
  </w:num>
  <w:num w:numId="43">
    <w:abstractNumId w:val="44"/>
  </w:num>
  <w:num w:numId="44">
    <w:abstractNumId w:val="25"/>
  </w:num>
  <w:num w:numId="45">
    <w:abstractNumId w:val="7"/>
  </w:num>
  <w:num w:numId="46">
    <w:abstractNumId w:val="18"/>
  </w:num>
  <w:num w:numId="47">
    <w:abstractNumId w:val="17"/>
  </w:num>
  <w:num w:numId="48">
    <w:abstractNumId w:val="35"/>
  </w:num>
  <w:num w:numId="49">
    <w:abstractNumId w:val="37"/>
  </w:num>
  <w:num w:numId="50">
    <w:abstractNumId w:val="29"/>
  </w:num>
  <w:num w:numId="51">
    <w:abstractNumId w:val="40"/>
  </w:num>
  <w:num w:numId="52">
    <w:abstractNumId w:val="36"/>
  </w:num>
  <w:num w:numId="53">
    <w:abstractNumId w:val="46"/>
  </w:num>
  <w:num w:numId="54">
    <w:abstractNumId w:val="41"/>
  </w:num>
  <w:num w:numId="55">
    <w:abstractNumId w:val="10"/>
  </w:num>
  <w:num w:numId="56">
    <w:abstractNumId w:val="5"/>
  </w:num>
  <w:num w:numId="57">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FB"/>
    <w:rsid w:val="000001C2"/>
    <w:rsid w:val="00000207"/>
    <w:rsid w:val="000012B4"/>
    <w:rsid w:val="00002398"/>
    <w:rsid w:val="000025E5"/>
    <w:rsid w:val="00002F22"/>
    <w:rsid w:val="00002F82"/>
    <w:rsid w:val="00003223"/>
    <w:rsid w:val="0000452B"/>
    <w:rsid w:val="00004653"/>
    <w:rsid w:val="0000707C"/>
    <w:rsid w:val="000077F2"/>
    <w:rsid w:val="00007BC5"/>
    <w:rsid w:val="00011A5B"/>
    <w:rsid w:val="00011ABE"/>
    <w:rsid w:val="00012367"/>
    <w:rsid w:val="0001291B"/>
    <w:rsid w:val="00012E11"/>
    <w:rsid w:val="0001398A"/>
    <w:rsid w:val="000202E7"/>
    <w:rsid w:val="00020E1E"/>
    <w:rsid w:val="0002165B"/>
    <w:rsid w:val="00021E74"/>
    <w:rsid w:val="000226BA"/>
    <w:rsid w:val="00023211"/>
    <w:rsid w:val="00025680"/>
    <w:rsid w:val="0002582F"/>
    <w:rsid w:val="00027081"/>
    <w:rsid w:val="0002709F"/>
    <w:rsid w:val="00027113"/>
    <w:rsid w:val="00027271"/>
    <w:rsid w:val="0003272A"/>
    <w:rsid w:val="000334AB"/>
    <w:rsid w:val="00034116"/>
    <w:rsid w:val="00034392"/>
    <w:rsid w:val="00034CF8"/>
    <w:rsid w:val="0003630D"/>
    <w:rsid w:val="00036BD4"/>
    <w:rsid w:val="0003739E"/>
    <w:rsid w:val="000412AF"/>
    <w:rsid w:val="00045005"/>
    <w:rsid w:val="000453F1"/>
    <w:rsid w:val="0004547F"/>
    <w:rsid w:val="000458F7"/>
    <w:rsid w:val="000462E9"/>
    <w:rsid w:val="00047644"/>
    <w:rsid w:val="00050040"/>
    <w:rsid w:val="00051949"/>
    <w:rsid w:val="00051EFA"/>
    <w:rsid w:val="00052C3E"/>
    <w:rsid w:val="00052DAC"/>
    <w:rsid w:val="00052DBC"/>
    <w:rsid w:val="0005326A"/>
    <w:rsid w:val="00053BA2"/>
    <w:rsid w:val="00054A49"/>
    <w:rsid w:val="00054B5B"/>
    <w:rsid w:val="00055033"/>
    <w:rsid w:val="00055E95"/>
    <w:rsid w:val="00056502"/>
    <w:rsid w:val="00056FC7"/>
    <w:rsid w:val="000579C1"/>
    <w:rsid w:val="000607BC"/>
    <w:rsid w:val="00062078"/>
    <w:rsid w:val="00062922"/>
    <w:rsid w:val="00062D96"/>
    <w:rsid w:val="0006321A"/>
    <w:rsid w:val="00064B42"/>
    <w:rsid w:val="00064F04"/>
    <w:rsid w:val="00065063"/>
    <w:rsid w:val="00065C22"/>
    <w:rsid w:val="000661C2"/>
    <w:rsid w:val="00066321"/>
    <w:rsid w:val="00066AEF"/>
    <w:rsid w:val="00066D41"/>
    <w:rsid w:val="00070B49"/>
    <w:rsid w:val="000712E1"/>
    <w:rsid w:val="0007167D"/>
    <w:rsid w:val="000741DD"/>
    <w:rsid w:val="000742D1"/>
    <w:rsid w:val="00074831"/>
    <w:rsid w:val="000750C7"/>
    <w:rsid w:val="00075B64"/>
    <w:rsid w:val="0008012E"/>
    <w:rsid w:val="000808F2"/>
    <w:rsid w:val="00082343"/>
    <w:rsid w:val="00082FF9"/>
    <w:rsid w:val="00083263"/>
    <w:rsid w:val="000852C1"/>
    <w:rsid w:val="000857B6"/>
    <w:rsid w:val="00086FD6"/>
    <w:rsid w:val="000873A9"/>
    <w:rsid w:val="0009107C"/>
    <w:rsid w:val="000918AD"/>
    <w:rsid w:val="00091D06"/>
    <w:rsid w:val="00092C84"/>
    <w:rsid w:val="00094160"/>
    <w:rsid w:val="0009496B"/>
    <w:rsid w:val="00094CB8"/>
    <w:rsid w:val="000952C2"/>
    <w:rsid w:val="000956A8"/>
    <w:rsid w:val="00096119"/>
    <w:rsid w:val="00096468"/>
    <w:rsid w:val="000964F1"/>
    <w:rsid w:val="00097064"/>
    <w:rsid w:val="000A1B05"/>
    <w:rsid w:val="000A3319"/>
    <w:rsid w:val="000A37AB"/>
    <w:rsid w:val="000A5735"/>
    <w:rsid w:val="000A6807"/>
    <w:rsid w:val="000A6C9F"/>
    <w:rsid w:val="000A6EB8"/>
    <w:rsid w:val="000A7FE7"/>
    <w:rsid w:val="000B217D"/>
    <w:rsid w:val="000B2AA9"/>
    <w:rsid w:val="000B3E16"/>
    <w:rsid w:val="000B5A28"/>
    <w:rsid w:val="000B6844"/>
    <w:rsid w:val="000B6F7A"/>
    <w:rsid w:val="000B6FA4"/>
    <w:rsid w:val="000B700F"/>
    <w:rsid w:val="000C0121"/>
    <w:rsid w:val="000C1270"/>
    <w:rsid w:val="000C29C3"/>
    <w:rsid w:val="000C2E50"/>
    <w:rsid w:val="000C3491"/>
    <w:rsid w:val="000C431D"/>
    <w:rsid w:val="000C45C8"/>
    <w:rsid w:val="000C480D"/>
    <w:rsid w:val="000C4DA4"/>
    <w:rsid w:val="000C539F"/>
    <w:rsid w:val="000C5501"/>
    <w:rsid w:val="000C6139"/>
    <w:rsid w:val="000C654D"/>
    <w:rsid w:val="000C6BE4"/>
    <w:rsid w:val="000C6F14"/>
    <w:rsid w:val="000C7724"/>
    <w:rsid w:val="000D01E2"/>
    <w:rsid w:val="000D039D"/>
    <w:rsid w:val="000D093B"/>
    <w:rsid w:val="000D45B3"/>
    <w:rsid w:val="000D4EDA"/>
    <w:rsid w:val="000D4EEF"/>
    <w:rsid w:val="000D6C46"/>
    <w:rsid w:val="000D7064"/>
    <w:rsid w:val="000E1318"/>
    <w:rsid w:val="000E147C"/>
    <w:rsid w:val="000E26EE"/>
    <w:rsid w:val="000E2D5A"/>
    <w:rsid w:val="000E2D70"/>
    <w:rsid w:val="000E38BE"/>
    <w:rsid w:val="000E3A70"/>
    <w:rsid w:val="000E3C3E"/>
    <w:rsid w:val="000E4D6E"/>
    <w:rsid w:val="000E6F67"/>
    <w:rsid w:val="000E74C2"/>
    <w:rsid w:val="000E7913"/>
    <w:rsid w:val="000E7A8A"/>
    <w:rsid w:val="000F0918"/>
    <w:rsid w:val="000F0ED4"/>
    <w:rsid w:val="000F19A5"/>
    <w:rsid w:val="000F3828"/>
    <w:rsid w:val="000F3B18"/>
    <w:rsid w:val="000F42F0"/>
    <w:rsid w:val="000F4A73"/>
    <w:rsid w:val="000F5260"/>
    <w:rsid w:val="001009E1"/>
    <w:rsid w:val="00101403"/>
    <w:rsid w:val="001015D4"/>
    <w:rsid w:val="00102B27"/>
    <w:rsid w:val="001056C5"/>
    <w:rsid w:val="00107557"/>
    <w:rsid w:val="00107845"/>
    <w:rsid w:val="001079B9"/>
    <w:rsid w:val="0011027F"/>
    <w:rsid w:val="00110666"/>
    <w:rsid w:val="0011119F"/>
    <w:rsid w:val="00112831"/>
    <w:rsid w:val="00112CDC"/>
    <w:rsid w:val="00113DB3"/>
    <w:rsid w:val="00114438"/>
    <w:rsid w:val="00114548"/>
    <w:rsid w:val="00114F98"/>
    <w:rsid w:val="00115424"/>
    <w:rsid w:val="00116B6B"/>
    <w:rsid w:val="00120A1A"/>
    <w:rsid w:val="00122AD2"/>
    <w:rsid w:val="00123603"/>
    <w:rsid w:val="00124548"/>
    <w:rsid w:val="001246DB"/>
    <w:rsid w:val="00125091"/>
    <w:rsid w:val="0012749B"/>
    <w:rsid w:val="00130E46"/>
    <w:rsid w:val="00131B26"/>
    <w:rsid w:val="0013367F"/>
    <w:rsid w:val="00133833"/>
    <w:rsid w:val="00133C16"/>
    <w:rsid w:val="00136555"/>
    <w:rsid w:val="0013732D"/>
    <w:rsid w:val="001375D5"/>
    <w:rsid w:val="00141267"/>
    <w:rsid w:val="0014193D"/>
    <w:rsid w:val="00141B9D"/>
    <w:rsid w:val="00141FFE"/>
    <w:rsid w:val="0014332D"/>
    <w:rsid w:val="00143806"/>
    <w:rsid w:val="00143B31"/>
    <w:rsid w:val="00144BCF"/>
    <w:rsid w:val="00145BB6"/>
    <w:rsid w:val="0014607F"/>
    <w:rsid w:val="00147391"/>
    <w:rsid w:val="0015176B"/>
    <w:rsid w:val="00151ECD"/>
    <w:rsid w:val="001524E6"/>
    <w:rsid w:val="0015356E"/>
    <w:rsid w:val="00153707"/>
    <w:rsid w:val="001547A1"/>
    <w:rsid w:val="00155087"/>
    <w:rsid w:val="00155398"/>
    <w:rsid w:val="001555D1"/>
    <w:rsid w:val="001555F0"/>
    <w:rsid w:val="001570DA"/>
    <w:rsid w:val="00160651"/>
    <w:rsid w:val="00164038"/>
    <w:rsid w:val="00166940"/>
    <w:rsid w:val="00166FC7"/>
    <w:rsid w:val="0017055B"/>
    <w:rsid w:val="001705E8"/>
    <w:rsid w:val="00170A71"/>
    <w:rsid w:val="0017139C"/>
    <w:rsid w:val="00171DF7"/>
    <w:rsid w:val="00171E7F"/>
    <w:rsid w:val="0017358E"/>
    <w:rsid w:val="0017557E"/>
    <w:rsid w:val="00180191"/>
    <w:rsid w:val="00180677"/>
    <w:rsid w:val="00180796"/>
    <w:rsid w:val="00180797"/>
    <w:rsid w:val="0018095C"/>
    <w:rsid w:val="00181E8F"/>
    <w:rsid w:val="00182977"/>
    <w:rsid w:val="00182C84"/>
    <w:rsid w:val="0018405C"/>
    <w:rsid w:val="00184615"/>
    <w:rsid w:val="00185435"/>
    <w:rsid w:val="00185929"/>
    <w:rsid w:val="00185F11"/>
    <w:rsid w:val="0018657F"/>
    <w:rsid w:val="0018707C"/>
    <w:rsid w:val="00190F0E"/>
    <w:rsid w:val="00191710"/>
    <w:rsid w:val="00191E1F"/>
    <w:rsid w:val="001922DB"/>
    <w:rsid w:val="001933CE"/>
    <w:rsid w:val="00194C73"/>
    <w:rsid w:val="001952DD"/>
    <w:rsid w:val="0019609D"/>
    <w:rsid w:val="00197560"/>
    <w:rsid w:val="001A0059"/>
    <w:rsid w:val="001A5179"/>
    <w:rsid w:val="001A573D"/>
    <w:rsid w:val="001A6812"/>
    <w:rsid w:val="001B004C"/>
    <w:rsid w:val="001B049A"/>
    <w:rsid w:val="001B0655"/>
    <w:rsid w:val="001B3E39"/>
    <w:rsid w:val="001B51DE"/>
    <w:rsid w:val="001B597F"/>
    <w:rsid w:val="001C272F"/>
    <w:rsid w:val="001C33DF"/>
    <w:rsid w:val="001C4E71"/>
    <w:rsid w:val="001C4EDC"/>
    <w:rsid w:val="001C555B"/>
    <w:rsid w:val="001C724C"/>
    <w:rsid w:val="001C7379"/>
    <w:rsid w:val="001C78B0"/>
    <w:rsid w:val="001C7E50"/>
    <w:rsid w:val="001D042C"/>
    <w:rsid w:val="001D090D"/>
    <w:rsid w:val="001D0AF8"/>
    <w:rsid w:val="001D1315"/>
    <w:rsid w:val="001D3017"/>
    <w:rsid w:val="001D33A1"/>
    <w:rsid w:val="001D35AB"/>
    <w:rsid w:val="001D35C2"/>
    <w:rsid w:val="001D3B49"/>
    <w:rsid w:val="001D4C02"/>
    <w:rsid w:val="001D60EA"/>
    <w:rsid w:val="001D6935"/>
    <w:rsid w:val="001D6F5D"/>
    <w:rsid w:val="001D79A2"/>
    <w:rsid w:val="001E12BB"/>
    <w:rsid w:val="001E19D4"/>
    <w:rsid w:val="001E2484"/>
    <w:rsid w:val="001E26E8"/>
    <w:rsid w:val="001E39EC"/>
    <w:rsid w:val="001E4422"/>
    <w:rsid w:val="001E4706"/>
    <w:rsid w:val="001E4CDA"/>
    <w:rsid w:val="001E641D"/>
    <w:rsid w:val="001E72BF"/>
    <w:rsid w:val="001E798A"/>
    <w:rsid w:val="001F01BC"/>
    <w:rsid w:val="001F2770"/>
    <w:rsid w:val="001F3379"/>
    <w:rsid w:val="001F3AFE"/>
    <w:rsid w:val="001F3B9C"/>
    <w:rsid w:val="001F51A0"/>
    <w:rsid w:val="001F539A"/>
    <w:rsid w:val="001F575F"/>
    <w:rsid w:val="001F5E2F"/>
    <w:rsid w:val="001F7B97"/>
    <w:rsid w:val="002007ED"/>
    <w:rsid w:val="00200EAA"/>
    <w:rsid w:val="00201399"/>
    <w:rsid w:val="002043E4"/>
    <w:rsid w:val="002057EC"/>
    <w:rsid w:val="00207173"/>
    <w:rsid w:val="0021219B"/>
    <w:rsid w:val="002123F8"/>
    <w:rsid w:val="00213F11"/>
    <w:rsid w:val="00214FB8"/>
    <w:rsid w:val="002176FB"/>
    <w:rsid w:val="00217DD9"/>
    <w:rsid w:val="00217F71"/>
    <w:rsid w:val="00217F7C"/>
    <w:rsid w:val="00220830"/>
    <w:rsid w:val="00220CDE"/>
    <w:rsid w:val="00220EDC"/>
    <w:rsid w:val="0022227A"/>
    <w:rsid w:val="0022234F"/>
    <w:rsid w:val="0022365F"/>
    <w:rsid w:val="00223FF3"/>
    <w:rsid w:val="00226214"/>
    <w:rsid w:val="0022666D"/>
    <w:rsid w:val="00226B5A"/>
    <w:rsid w:val="0022736A"/>
    <w:rsid w:val="00227D56"/>
    <w:rsid w:val="00230094"/>
    <w:rsid w:val="00230A22"/>
    <w:rsid w:val="00231283"/>
    <w:rsid w:val="002315AF"/>
    <w:rsid w:val="00231CC8"/>
    <w:rsid w:val="00231ED1"/>
    <w:rsid w:val="002324EF"/>
    <w:rsid w:val="0023261E"/>
    <w:rsid w:val="0023274E"/>
    <w:rsid w:val="00232E80"/>
    <w:rsid w:val="0023319A"/>
    <w:rsid w:val="00233940"/>
    <w:rsid w:val="00233F20"/>
    <w:rsid w:val="00234654"/>
    <w:rsid w:val="002353A1"/>
    <w:rsid w:val="00235554"/>
    <w:rsid w:val="00235F89"/>
    <w:rsid w:val="002369AC"/>
    <w:rsid w:val="00237267"/>
    <w:rsid w:val="00237F25"/>
    <w:rsid w:val="00240FA1"/>
    <w:rsid w:val="0024316E"/>
    <w:rsid w:val="002439BA"/>
    <w:rsid w:val="00245E2D"/>
    <w:rsid w:val="00246FB0"/>
    <w:rsid w:val="0024759C"/>
    <w:rsid w:val="00250466"/>
    <w:rsid w:val="00252499"/>
    <w:rsid w:val="00253780"/>
    <w:rsid w:val="002548E6"/>
    <w:rsid w:val="0025541E"/>
    <w:rsid w:val="00255BC7"/>
    <w:rsid w:val="0025623B"/>
    <w:rsid w:val="002614A1"/>
    <w:rsid w:val="00261E4F"/>
    <w:rsid w:val="002623B9"/>
    <w:rsid w:val="00262D2C"/>
    <w:rsid w:val="00263387"/>
    <w:rsid w:val="002634DD"/>
    <w:rsid w:val="00263E66"/>
    <w:rsid w:val="0026682D"/>
    <w:rsid w:val="0026766F"/>
    <w:rsid w:val="00271001"/>
    <w:rsid w:val="002727A6"/>
    <w:rsid w:val="00274A9F"/>
    <w:rsid w:val="0027695F"/>
    <w:rsid w:val="00276E59"/>
    <w:rsid w:val="002771AE"/>
    <w:rsid w:val="00277FAA"/>
    <w:rsid w:val="002814D2"/>
    <w:rsid w:val="00281F8F"/>
    <w:rsid w:val="00282B7F"/>
    <w:rsid w:val="00283A94"/>
    <w:rsid w:val="00283EA6"/>
    <w:rsid w:val="002849B3"/>
    <w:rsid w:val="00284E49"/>
    <w:rsid w:val="00285A93"/>
    <w:rsid w:val="002867F5"/>
    <w:rsid w:val="00286924"/>
    <w:rsid w:val="0028756E"/>
    <w:rsid w:val="0029131E"/>
    <w:rsid w:val="00292076"/>
    <w:rsid w:val="002926EF"/>
    <w:rsid w:val="00292CA5"/>
    <w:rsid w:val="002940DB"/>
    <w:rsid w:val="00295637"/>
    <w:rsid w:val="00297375"/>
    <w:rsid w:val="0029740E"/>
    <w:rsid w:val="00297551"/>
    <w:rsid w:val="00297F50"/>
    <w:rsid w:val="002A0ADC"/>
    <w:rsid w:val="002A1A6F"/>
    <w:rsid w:val="002A1AA9"/>
    <w:rsid w:val="002A26EA"/>
    <w:rsid w:val="002A272A"/>
    <w:rsid w:val="002A2CA4"/>
    <w:rsid w:val="002A34D1"/>
    <w:rsid w:val="002A406E"/>
    <w:rsid w:val="002A410F"/>
    <w:rsid w:val="002A4489"/>
    <w:rsid w:val="002A4BD8"/>
    <w:rsid w:val="002A58C8"/>
    <w:rsid w:val="002A6492"/>
    <w:rsid w:val="002A78F9"/>
    <w:rsid w:val="002A7B51"/>
    <w:rsid w:val="002B0121"/>
    <w:rsid w:val="002B20BE"/>
    <w:rsid w:val="002B22B8"/>
    <w:rsid w:val="002B4DDE"/>
    <w:rsid w:val="002B5710"/>
    <w:rsid w:val="002B5CBD"/>
    <w:rsid w:val="002B64D6"/>
    <w:rsid w:val="002C06B6"/>
    <w:rsid w:val="002C0C72"/>
    <w:rsid w:val="002C1489"/>
    <w:rsid w:val="002C2CD7"/>
    <w:rsid w:val="002C4175"/>
    <w:rsid w:val="002C43D3"/>
    <w:rsid w:val="002C5F4A"/>
    <w:rsid w:val="002C65D8"/>
    <w:rsid w:val="002D03B7"/>
    <w:rsid w:val="002D154D"/>
    <w:rsid w:val="002D42A7"/>
    <w:rsid w:val="002D465E"/>
    <w:rsid w:val="002D499F"/>
    <w:rsid w:val="002D4C2A"/>
    <w:rsid w:val="002D5D53"/>
    <w:rsid w:val="002D6597"/>
    <w:rsid w:val="002D6639"/>
    <w:rsid w:val="002D6FC4"/>
    <w:rsid w:val="002D7268"/>
    <w:rsid w:val="002E1038"/>
    <w:rsid w:val="002E11A3"/>
    <w:rsid w:val="002E151F"/>
    <w:rsid w:val="002E26E2"/>
    <w:rsid w:val="002E3A12"/>
    <w:rsid w:val="002E4BF2"/>
    <w:rsid w:val="002E5646"/>
    <w:rsid w:val="002E69C1"/>
    <w:rsid w:val="002E70D5"/>
    <w:rsid w:val="002F05BC"/>
    <w:rsid w:val="002F1D44"/>
    <w:rsid w:val="002F223C"/>
    <w:rsid w:val="002F28DF"/>
    <w:rsid w:val="002F2D5D"/>
    <w:rsid w:val="002F433C"/>
    <w:rsid w:val="002F5AC7"/>
    <w:rsid w:val="002F64DA"/>
    <w:rsid w:val="002F6953"/>
    <w:rsid w:val="002F741A"/>
    <w:rsid w:val="002F7ADF"/>
    <w:rsid w:val="00300282"/>
    <w:rsid w:val="003003AD"/>
    <w:rsid w:val="00300817"/>
    <w:rsid w:val="0030246F"/>
    <w:rsid w:val="00302EF9"/>
    <w:rsid w:val="0030429D"/>
    <w:rsid w:val="0030535D"/>
    <w:rsid w:val="00306703"/>
    <w:rsid w:val="003101FE"/>
    <w:rsid w:val="00311D89"/>
    <w:rsid w:val="0031270F"/>
    <w:rsid w:val="00313328"/>
    <w:rsid w:val="0031345D"/>
    <w:rsid w:val="00313B81"/>
    <w:rsid w:val="003146B9"/>
    <w:rsid w:val="0031638D"/>
    <w:rsid w:val="003179E1"/>
    <w:rsid w:val="00320DA3"/>
    <w:rsid w:val="00320E15"/>
    <w:rsid w:val="00321AF7"/>
    <w:rsid w:val="00321BE8"/>
    <w:rsid w:val="00324A0D"/>
    <w:rsid w:val="00325ECD"/>
    <w:rsid w:val="00326CC2"/>
    <w:rsid w:val="003312D2"/>
    <w:rsid w:val="00333189"/>
    <w:rsid w:val="003340F3"/>
    <w:rsid w:val="00334EF5"/>
    <w:rsid w:val="0033533C"/>
    <w:rsid w:val="0033700A"/>
    <w:rsid w:val="00337509"/>
    <w:rsid w:val="003376E8"/>
    <w:rsid w:val="00337889"/>
    <w:rsid w:val="00341839"/>
    <w:rsid w:val="003422A1"/>
    <w:rsid w:val="003423F8"/>
    <w:rsid w:val="00342834"/>
    <w:rsid w:val="00344286"/>
    <w:rsid w:val="00345980"/>
    <w:rsid w:val="0034686A"/>
    <w:rsid w:val="00346974"/>
    <w:rsid w:val="00347030"/>
    <w:rsid w:val="003500F1"/>
    <w:rsid w:val="0035033D"/>
    <w:rsid w:val="00350E64"/>
    <w:rsid w:val="00351284"/>
    <w:rsid w:val="00351D21"/>
    <w:rsid w:val="003531D9"/>
    <w:rsid w:val="00353F90"/>
    <w:rsid w:val="003547CA"/>
    <w:rsid w:val="00356753"/>
    <w:rsid w:val="00356FEF"/>
    <w:rsid w:val="00357540"/>
    <w:rsid w:val="0036092E"/>
    <w:rsid w:val="0036224B"/>
    <w:rsid w:val="00363E5D"/>
    <w:rsid w:val="00364A06"/>
    <w:rsid w:val="00364F3C"/>
    <w:rsid w:val="00365649"/>
    <w:rsid w:val="00366580"/>
    <w:rsid w:val="00366A72"/>
    <w:rsid w:val="003672E8"/>
    <w:rsid w:val="00367316"/>
    <w:rsid w:val="003673F5"/>
    <w:rsid w:val="003675CB"/>
    <w:rsid w:val="003675F3"/>
    <w:rsid w:val="003676CA"/>
    <w:rsid w:val="00367CC7"/>
    <w:rsid w:val="00367D1A"/>
    <w:rsid w:val="003709B9"/>
    <w:rsid w:val="00371D9C"/>
    <w:rsid w:val="0037314A"/>
    <w:rsid w:val="0037323F"/>
    <w:rsid w:val="00375E46"/>
    <w:rsid w:val="00376F35"/>
    <w:rsid w:val="0037769C"/>
    <w:rsid w:val="0037788A"/>
    <w:rsid w:val="00377B64"/>
    <w:rsid w:val="00381B0A"/>
    <w:rsid w:val="003825AF"/>
    <w:rsid w:val="00382BED"/>
    <w:rsid w:val="00383310"/>
    <w:rsid w:val="003837EE"/>
    <w:rsid w:val="00385940"/>
    <w:rsid w:val="00386454"/>
    <w:rsid w:val="00386F8C"/>
    <w:rsid w:val="00390520"/>
    <w:rsid w:val="00391E7B"/>
    <w:rsid w:val="003926F7"/>
    <w:rsid w:val="003942F0"/>
    <w:rsid w:val="003A05AA"/>
    <w:rsid w:val="003A1315"/>
    <w:rsid w:val="003A173B"/>
    <w:rsid w:val="003A28D1"/>
    <w:rsid w:val="003A2FEE"/>
    <w:rsid w:val="003A405C"/>
    <w:rsid w:val="003A4587"/>
    <w:rsid w:val="003A45CA"/>
    <w:rsid w:val="003A52F1"/>
    <w:rsid w:val="003A5571"/>
    <w:rsid w:val="003A665D"/>
    <w:rsid w:val="003A6B81"/>
    <w:rsid w:val="003A7190"/>
    <w:rsid w:val="003A75F9"/>
    <w:rsid w:val="003A7AB6"/>
    <w:rsid w:val="003A7DDF"/>
    <w:rsid w:val="003B17C8"/>
    <w:rsid w:val="003B2A2B"/>
    <w:rsid w:val="003B2D1A"/>
    <w:rsid w:val="003B4AE2"/>
    <w:rsid w:val="003B5C16"/>
    <w:rsid w:val="003B6189"/>
    <w:rsid w:val="003C0872"/>
    <w:rsid w:val="003C093C"/>
    <w:rsid w:val="003C0B6D"/>
    <w:rsid w:val="003C1C95"/>
    <w:rsid w:val="003C28D3"/>
    <w:rsid w:val="003C30C6"/>
    <w:rsid w:val="003C3716"/>
    <w:rsid w:val="003C3A63"/>
    <w:rsid w:val="003C54B6"/>
    <w:rsid w:val="003C5E18"/>
    <w:rsid w:val="003C6459"/>
    <w:rsid w:val="003C64EC"/>
    <w:rsid w:val="003C79A6"/>
    <w:rsid w:val="003D0319"/>
    <w:rsid w:val="003D0A8C"/>
    <w:rsid w:val="003D2682"/>
    <w:rsid w:val="003D27A7"/>
    <w:rsid w:val="003D4075"/>
    <w:rsid w:val="003D5DE7"/>
    <w:rsid w:val="003D6751"/>
    <w:rsid w:val="003D6868"/>
    <w:rsid w:val="003D6E70"/>
    <w:rsid w:val="003D7DC2"/>
    <w:rsid w:val="003E09FD"/>
    <w:rsid w:val="003E112C"/>
    <w:rsid w:val="003E15F2"/>
    <w:rsid w:val="003E2193"/>
    <w:rsid w:val="003E2E1D"/>
    <w:rsid w:val="003E3707"/>
    <w:rsid w:val="003E6AA1"/>
    <w:rsid w:val="003F08C3"/>
    <w:rsid w:val="003F15A7"/>
    <w:rsid w:val="003F1FFF"/>
    <w:rsid w:val="003F2E21"/>
    <w:rsid w:val="003F3152"/>
    <w:rsid w:val="003F39EB"/>
    <w:rsid w:val="003F6F6D"/>
    <w:rsid w:val="003F72AC"/>
    <w:rsid w:val="003F750E"/>
    <w:rsid w:val="003F78B8"/>
    <w:rsid w:val="003F7BF8"/>
    <w:rsid w:val="00400141"/>
    <w:rsid w:val="00400EA7"/>
    <w:rsid w:val="00401F31"/>
    <w:rsid w:val="00402E7D"/>
    <w:rsid w:val="00404ED3"/>
    <w:rsid w:val="00405335"/>
    <w:rsid w:val="00405A6C"/>
    <w:rsid w:val="00405BBF"/>
    <w:rsid w:val="00405D67"/>
    <w:rsid w:val="00405FC2"/>
    <w:rsid w:val="0041212E"/>
    <w:rsid w:val="00412A63"/>
    <w:rsid w:val="004133D6"/>
    <w:rsid w:val="004140C0"/>
    <w:rsid w:val="004148D2"/>
    <w:rsid w:val="004160AD"/>
    <w:rsid w:val="0041723C"/>
    <w:rsid w:val="0041799B"/>
    <w:rsid w:val="00420816"/>
    <w:rsid w:val="00420822"/>
    <w:rsid w:val="00420E88"/>
    <w:rsid w:val="00420F8D"/>
    <w:rsid w:val="00421003"/>
    <w:rsid w:val="0042171A"/>
    <w:rsid w:val="004217CA"/>
    <w:rsid w:val="00423CB3"/>
    <w:rsid w:val="00423FD2"/>
    <w:rsid w:val="00424D7D"/>
    <w:rsid w:val="00425535"/>
    <w:rsid w:val="004266FE"/>
    <w:rsid w:val="00426B51"/>
    <w:rsid w:val="0042758C"/>
    <w:rsid w:val="00431D72"/>
    <w:rsid w:val="00431DC1"/>
    <w:rsid w:val="00431F72"/>
    <w:rsid w:val="004334FB"/>
    <w:rsid w:val="00434EF9"/>
    <w:rsid w:val="00436F9B"/>
    <w:rsid w:val="00437216"/>
    <w:rsid w:val="00437E79"/>
    <w:rsid w:val="00441891"/>
    <w:rsid w:val="00441DC6"/>
    <w:rsid w:val="0044611D"/>
    <w:rsid w:val="004464AB"/>
    <w:rsid w:val="00447013"/>
    <w:rsid w:val="00447494"/>
    <w:rsid w:val="00447686"/>
    <w:rsid w:val="00447A8E"/>
    <w:rsid w:val="00447C6A"/>
    <w:rsid w:val="004506B0"/>
    <w:rsid w:val="0045232A"/>
    <w:rsid w:val="0045357B"/>
    <w:rsid w:val="0045402D"/>
    <w:rsid w:val="00454256"/>
    <w:rsid w:val="0045596B"/>
    <w:rsid w:val="00456709"/>
    <w:rsid w:val="00457B46"/>
    <w:rsid w:val="00457E6F"/>
    <w:rsid w:val="00460433"/>
    <w:rsid w:val="004604BB"/>
    <w:rsid w:val="00460960"/>
    <w:rsid w:val="00461426"/>
    <w:rsid w:val="00462D50"/>
    <w:rsid w:val="00462EA0"/>
    <w:rsid w:val="0046318A"/>
    <w:rsid w:val="0046343E"/>
    <w:rsid w:val="00465223"/>
    <w:rsid w:val="00465FC4"/>
    <w:rsid w:val="004672CA"/>
    <w:rsid w:val="0046762D"/>
    <w:rsid w:val="00470215"/>
    <w:rsid w:val="00472A52"/>
    <w:rsid w:val="00473D55"/>
    <w:rsid w:val="0047402E"/>
    <w:rsid w:val="00474303"/>
    <w:rsid w:val="0047477B"/>
    <w:rsid w:val="00474A6B"/>
    <w:rsid w:val="00474DE6"/>
    <w:rsid w:val="00476EFA"/>
    <w:rsid w:val="00480927"/>
    <w:rsid w:val="00481153"/>
    <w:rsid w:val="00481E09"/>
    <w:rsid w:val="00483AF9"/>
    <w:rsid w:val="00484238"/>
    <w:rsid w:val="004857EE"/>
    <w:rsid w:val="00487656"/>
    <w:rsid w:val="00490442"/>
    <w:rsid w:val="0049082C"/>
    <w:rsid w:val="004916D8"/>
    <w:rsid w:val="00491715"/>
    <w:rsid w:val="004919EA"/>
    <w:rsid w:val="0049458A"/>
    <w:rsid w:val="0049479B"/>
    <w:rsid w:val="00496057"/>
    <w:rsid w:val="0049706F"/>
    <w:rsid w:val="004A2B30"/>
    <w:rsid w:val="004A65F5"/>
    <w:rsid w:val="004A6E49"/>
    <w:rsid w:val="004A7210"/>
    <w:rsid w:val="004A7782"/>
    <w:rsid w:val="004B20CE"/>
    <w:rsid w:val="004B331F"/>
    <w:rsid w:val="004B43C9"/>
    <w:rsid w:val="004B59DA"/>
    <w:rsid w:val="004B5D4C"/>
    <w:rsid w:val="004B66A6"/>
    <w:rsid w:val="004B7581"/>
    <w:rsid w:val="004B7DB9"/>
    <w:rsid w:val="004C0B98"/>
    <w:rsid w:val="004C0CBB"/>
    <w:rsid w:val="004C5B8A"/>
    <w:rsid w:val="004C5C87"/>
    <w:rsid w:val="004C7704"/>
    <w:rsid w:val="004D0227"/>
    <w:rsid w:val="004D0DD0"/>
    <w:rsid w:val="004D0F9C"/>
    <w:rsid w:val="004D1A80"/>
    <w:rsid w:val="004D27BC"/>
    <w:rsid w:val="004D4041"/>
    <w:rsid w:val="004D65D9"/>
    <w:rsid w:val="004E15C3"/>
    <w:rsid w:val="004E1793"/>
    <w:rsid w:val="004E2D29"/>
    <w:rsid w:val="004E4D3E"/>
    <w:rsid w:val="004E5A1B"/>
    <w:rsid w:val="004E5E46"/>
    <w:rsid w:val="004E65A4"/>
    <w:rsid w:val="004E6F3B"/>
    <w:rsid w:val="004E6FF1"/>
    <w:rsid w:val="004F0630"/>
    <w:rsid w:val="004F1643"/>
    <w:rsid w:val="004F2B90"/>
    <w:rsid w:val="004F2D26"/>
    <w:rsid w:val="004F3838"/>
    <w:rsid w:val="004F4AF7"/>
    <w:rsid w:val="00501978"/>
    <w:rsid w:val="00503256"/>
    <w:rsid w:val="00503A4B"/>
    <w:rsid w:val="00504491"/>
    <w:rsid w:val="00505E58"/>
    <w:rsid w:val="00506C15"/>
    <w:rsid w:val="00506DE4"/>
    <w:rsid w:val="00507673"/>
    <w:rsid w:val="00510760"/>
    <w:rsid w:val="00510B09"/>
    <w:rsid w:val="005118AA"/>
    <w:rsid w:val="00511C5D"/>
    <w:rsid w:val="005120C2"/>
    <w:rsid w:val="005123F6"/>
    <w:rsid w:val="00513F54"/>
    <w:rsid w:val="00514126"/>
    <w:rsid w:val="00514741"/>
    <w:rsid w:val="00515B33"/>
    <w:rsid w:val="00515E0E"/>
    <w:rsid w:val="005171BA"/>
    <w:rsid w:val="005210CE"/>
    <w:rsid w:val="00521755"/>
    <w:rsid w:val="00522706"/>
    <w:rsid w:val="00522F5D"/>
    <w:rsid w:val="00523BED"/>
    <w:rsid w:val="00523C0F"/>
    <w:rsid w:val="00524204"/>
    <w:rsid w:val="00525415"/>
    <w:rsid w:val="0052553B"/>
    <w:rsid w:val="0052799E"/>
    <w:rsid w:val="00527B40"/>
    <w:rsid w:val="00530EDB"/>
    <w:rsid w:val="00530F10"/>
    <w:rsid w:val="00531958"/>
    <w:rsid w:val="00531CA3"/>
    <w:rsid w:val="00532F6A"/>
    <w:rsid w:val="00533036"/>
    <w:rsid w:val="005349DF"/>
    <w:rsid w:val="00535B83"/>
    <w:rsid w:val="00535FC1"/>
    <w:rsid w:val="00536118"/>
    <w:rsid w:val="00537025"/>
    <w:rsid w:val="005373D7"/>
    <w:rsid w:val="005379F8"/>
    <w:rsid w:val="00541004"/>
    <w:rsid w:val="00541DBF"/>
    <w:rsid w:val="005422F5"/>
    <w:rsid w:val="00542A34"/>
    <w:rsid w:val="00542D08"/>
    <w:rsid w:val="0054540D"/>
    <w:rsid w:val="00546891"/>
    <w:rsid w:val="0054772A"/>
    <w:rsid w:val="00550789"/>
    <w:rsid w:val="00550EA6"/>
    <w:rsid w:val="005531E2"/>
    <w:rsid w:val="005536DF"/>
    <w:rsid w:val="00553F03"/>
    <w:rsid w:val="005541F0"/>
    <w:rsid w:val="00555564"/>
    <w:rsid w:val="00556A0F"/>
    <w:rsid w:val="005571C5"/>
    <w:rsid w:val="00560AD6"/>
    <w:rsid w:val="005613D4"/>
    <w:rsid w:val="00564B42"/>
    <w:rsid w:val="00565CE6"/>
    <w:rsid w:val="00566377"/>
    <w:rsid w:val="00566505"/>
    <w:rsid w:val="005674B1"/>
    <w:rsid w:val="00567733"/>
    <w:rsid w:val="00567BDE"/>
    <w:rsid w:val="00571710"/>
    <w:rsid w:val="00571B0C"/>
    <w:rsid w:val="00571C00"/>
    <w:rsid w:val="00571CB1"/>
    <w:rsid w:val="00571E98"/>
    <w:rsid w:val="00572164"/>
    <w:rsid w:val="00572E6B"/>
    <w:rsid w:val="00573C93"/>
    <w:rsid w:val="00575012"/>
    <w:rsid w:val="00575732"/>
    <w:rsid w:val="005757B0"/>
    <w:rsid w:val="00575968"/>
    <w:rsid w:val="00575F05"/>
    <w:rsid w:val="00576A57"/>
    <w:rsid w:val="00577328"/>
    <w:rsid w:val="00577506"/>
    <w:rsid w:val="00577C28"/>
    <w:rsid w:val="00580031"/>
    <w:rsid w:val="00580A32"/>
    <w:rsid w:val="00580BCC"/>
    <w:rsid w:val="00581B4E"/>
    <w:rsid w:val="00584CB2"/>
    <w:rsid w:val="00585342"/>
    <w:rsid w:val="005854FD"/>
    <w:rsid w:val="005858A0"/>
    <w:rsid w:val="00586351"/>
    <w:rsid w:val="005869A5"/>
    <w:rsid w:val="005869AE"/>
    <w:rsid w:val="00587CDA"/>
    <w:rsid w:val="00591ECA"/>
    <w:rsid w:val="005924BE"/>
    <w:rsid w:val="00592652"/>
    <w:rsid w:val="0059267E"/>
    <w:rsid w:val="00592BFE"/>
    <w:rsid w:val="00593646"/>
    <w:rsid w:val="00594485"/>
    <w:rsid w:val="00594E27"/>
    <w:rsid w:val="00594F76"/>
    <w:rsid w:val="00595760"/>
    <w:rsid w:val="00595BBF"/>
    <w:rsid w:val="00595ED8"/>
    <w:rsid w:val="0059708E"/>
    <w:rsid w:val="00597197"/>
    <w:rsid w:val="00597AB6"/>
    <w:rsid w:val="00597F75"/>
    <w:rsid w:val="005A0204"/>
    <w:rsid w:val="005A15A8"/>
    <w:rsid w:val="005A2E5E"/>
    <w:rsid w:val="005A38A4"/>
    <w:rsid w:val="005A3D3A"/>
    <w:rsid w:val="005A40A1"/>
    <w:rsid w:val="005A40C8"/>
    <w:rsid w:val="005A5C0D"/>
    <w:rsid w:val="005A627B"/>
    <w:rsid w:val="005B0694"/>
    <w:rsid w:val="005B0A3B"/>
    <w:rsid w:val="005B1B5E"/>
    <w:rsid w:val="005B3ECD"/>
    <w:rsid w:val="005B46BA"/>
    <w:rsid w:val="005B5424"/>
    <w:rsid w:val="005B634B"/>
    <w:rsid w:val="005B67DD"/>
    <w:rsid w:val="005B687E"/>
    <w:rsid w:val="005B6F85"/>
    <w:rsid w:val="005B77F3"/>
    <w:rsid w:val="005B7D97"/>
    <w:rsid w:val="005C12FE"/>
    <w:rsid w:val="005C141D"/>
    <w:rsid w:val="005C26DF"/>
    <w:rsid w:val="005C296E"/>
    <w:rsid w:val="005C3007"/>
    <w:rsid w:val="005C5497"/>
    <w:rsid w:val="005C56C6"/>
    <w:rsid w:val="005C68F0"/>
    <w:rsid w:val="005C6B34"/>
    <w:rsid w:val="005C729F"/>
    <w:rsid w:val="005D00E3"/>
    <w:rsid w:val="005D0955"/>
    <w:rsid w:val="005D1C44"/>
    <w:rsid w:val="005D47F1"/>
    <w:rsid w:val="005D4932"/>
    <w:rsid w:val="005D59F5"/>
    <w:rsid w:val="005E00C9"/>
    <w:rsid w:val="005E0845"/>
    <w:rsid w:val="005E161C"/>
    <w:rsid w:val="005E1DBD"/>
    <w:rsid w:val="005E2459"/>
    <w:rsid w:val="005E33A5"/>
    <w:rsid w:val="005E3B3E"/>
    <w:rsid w:val="005E4CFF"/>
    <w:rsid w:val="005E5A2A"/>
    <w:rsid w:val="005E6876"/>
    <w:rsid w:val="005E77CD"/>
    <w:rsid w:val="005F018B"/>
    <w:rsid w:val="005F12A5"/>
    <w:rsid w:val="005F2E8B"/>
    <w:rsid w:val="005F3185"/>
    <w:rsid w:val="005F32AF"/>
    <w:rsid w:val="005F354C"/>
    <w:rsid w:val="005F4C11"/>
    <w:rsid w:val="005F4C51"/>
    <w:rsid w:val="005F54BD"/>
    <w:rsid w:val="005F6F8C"/>
    <w:rsid w:val="005F7100"/>
    <w:rsid w:val="005F7E5B"/>
    <w:rsid w:val="00600440"/>
    <w:rsid w:val="00601348"/>
    <w:rsid w:val="00602C2E"/>
    <w:rsid w:val="006030FE"/>
    <w:rsid w:val="006038B6"/>
    <w:rsid w:val="00604830"/>
    <w:rsid w:val="0060494B"/>
    <w:rsid w:val="00604C07"/>
    <w:rsid w:val="006075A5"/>
    <w:rsid w:val="00607BB8"/>
    <w:rsid w:val="00610633"/>
    <w:rsid w:val="00610913"/>
    <w:rsid w:val="00610D09"/>
    <w:rsid w:val="00610E61"/>
    <w:rsid w:val="006146A4"/>
    <w:rsid w:val="00614BE1"/>
    <w:rsid w:val="006151BB"/>
    <w:rsid w:val="006159E3"/>
    <w:rsid w:val="00620465"/>
    <w:rsid w:val="00622502"/>
    <w:rsid w:val="00622F5A"/>
    <w:rsid w:val="0062329A"/>
    <w:rsid w:val="006236A8"/>
    <w:rsid w:val="006258C2"/>
    <w:rsid w:val="00626B67"/>
    <w:rsid w:val="006320DF"/>
    <w:rsid w:val="00632E89"/>
    <w:rsid w:val="0063611A"/>
    <w:rsid w:val="006379B4"/>
    <w:rsid w:val="00637BB7"/>
    <w:rsid w:val="00637C1B"/>
    <w:rsid w:val="00640645"/>
    <w:rsid w:val="00640DE7"/>
    <w:rsid w:val="00642B64"/>
    <w:rsid w:val="00642F79"/>
    <w:rsid w:val="006438E2"/>
    <w:rsid w:val="006446FF"/>
    <w:rsid w:val="00644B44"/>
    <w:rsid w:val="00644F30"/>
    <w:rsid w:val="00645783"/>
    <w:rsid w:val="00646723"/>
    <w:rsid w:val="00650EE3"/>
    <w:rsid w:val="00650EF4"/>
    <w:rsid w:val="00651CE6"/>
    <w:rsid w:val="00651DF2"/>
    <w:rsid w:val="00652571"/>
    <w:rsid w:val="006543FA"/>
    <w:rsid w:val="006557B4"/>
    <w:rsid w:val="00655C2B"/>
    <w:rsid w:val="00655EBE"/>
    <w:rsid w:val="0065638D"/>
    <w:rsid w:val="00656BB2"/>
    <w:rsid w:val="00656DBB"/>
    <w:rsid w:val="00656DE4"/>
    <w:rsid w:val="00661642"/>
    <w:rsid w:val="00661CEC"/>
    <w:rsid w:val="006629E7"/>
    <w:rsid w:val="00663A7A"/>
    <w:rsid w:val="0066437F"/>
    <w:rsid w:val="00664EBF"/>
    <w:rsid w:val="006652AD"/>
    <w:rsid w:val="0066565E"/>
    <w:rsid w:val="0066571A"/>
    <w:rsid w:val="00665E5F"/>
    <w:rsid w:val="0067214D"/>
    <w:rsid w:val="006721D4"/>
    <w:rsid w:val="006738AB"/>
    <w:rsid w:val="00673CD4"/>
    <w:rsid w:val="00673F61"/>
    <w:rsid w:val="0067441D"/>
    <w:rsid w:val="00674E48"/>
    <w:rsid w:val="00675388"/>
    <w:rsid w:val="00675401"/>
    <w:rsid w:val="006763CA"/>
    <w:rsid w:val="00676C9A"/>
    <w:rsid w:val="00676CBF"/>
    <w:rsid w:val="006804BD"/>
    <w:rsid w:val="00680964"/>
    <w:rsid w:val="00680C05"/>
    <w:rsid w:val="00680E46"/>
    <w:rsid w:val="0068223B"/>
    <w:rsid w:val="00684A6B"/>
    <w:rsid w:val="00684AA6"/>
    <w:rsid w:val="00686202"/>
    <w:rsid w:val="00692448"/>
    <w:rsid w:val="006928F0"/>
    <w:rsid w:val="00692D0C"/>
    <w:rsid w:val="0069348B"/>
    <w:rsid w:val="0069429F"/>
    <w:rsid w:val="00694EEC"/>
    <w:rsid w:val="006A07D9"/>
    <w:rsid w:val="006A0EF9"/>
    <w:rsid w:val="006A1DBE"/>
    <w:rsid w:val="006A1DBF"/>
    <w:rsid w:val="006A2081"/>
    <w:rsid w:val="006A24F2"/>
    <w:rsid w:val="006A26B5"/>
    <w:rsid w:val="006A45AE"/>
    <w:rsid w:val="006A460A"/>
    <w:rsid w:val="006A4AAF"/>
    <w:rsid w:val="006A6B77"/>
    <w:rsid w:val="006A6B92"/>
    <w:rsid w:val="006B0DCC"/>
    <w:rsid w:val="006B1222"/>
    <w:rsid w:val="006B1399"/>
    <w:rsid w:val="006B29F5"/>
    <w:rsid w:val="006B2A89"/>
    <w:rsid w:val="006B30CB"/>
    <w:rsid w:val="006B4627"/>
    <w:rsid w:val="006B4DFE"/>
    <w:rsid w:val="006B5469"/>
    <w:rsid w:val="006B64D6"/>
    <w:rsid w:val="006B78F3"/>
    <w:rsid w:val="006B7D37"/>
    <w:rsid w:val="006C1191"/>
    <w:rsid w:val="006C3A09"/>
    <w:rsid w:val="006C458B"/>
    <w:rsid w:val="006C4852"/>
    <w:rsid w:val="006C4DA7"/>
    <w:rsid w:val="006C5310"/>
    <w:rsid w:val="006C5355"/>
    <w:rsid w:val="006C53EC"/>
    <w:rsid w:val="006C57D1"/>
    <w:rsid w:val="006C6E70"/>
    <w:rsid w:val="006C70DE"/>
    <w:rsid w:val="006C7777"/>
    <w:rsid w:val="006D28A0"/>
    <w:rsid w:val="006D30F0"/>
    <w:rsid w:val="006D3772"/>
    <w:rsid w:val="006D3CAC"/>
    <w:rsid w:val="006D42C2"/>
    <w:rsid w:val="006D5505"/>
    <w:rsid w:val="006D60B7"/>
    <w:rsid w:val="006D6129"/>
    <w:rsid w:val="006E0C24"/>
    <w:rsid w:val="006E1221"/>
    <w:rsid w:val="006E360A"/>
    <w:rsid w:val="006E56CB"/>
    <w:rsid w:val="006E77EC"/>
    <w:rsid w:val="006F29DD"/>
    <w:rsid w:val="006F2C72"/>
    <w:rsid w:val="006F304A"/>
    <w:rsid w:val="006F36D6"/>
    <w:rsid w:val="006F3C21"/>
    <w:rsid w:val="006F6CED"/>
    <w:rsid w:val="006F7A25"/>
    <w:rsid w:val="0070032D"/>
    <w:rsid w:val="0070055F"/>
    <w:rsid w:val="00700A20"/>
    <w:rsid w:val="00700B78"/>
    <w:rsid w:val="00702D72"/>
    <w:rsid w:val="0070369C"/>
    <w:rsid w:val="0070370E"/>
    <w:rsid w:val="0070390C"/>
    <w:rsid w:val="007039EB"/>
    <w:rsid w:val="007051B7"/>
    <w:rsid w:val="00705B73"/>
    <w:rsid w:val="00705BA2"/>
    <w:rsid w:val="00706955"/>
    <w:rsid w:val="007128A8"/>
    <w:rsid w:val="0071335B"/>
    <w:rsid w:val="00713491"/>
    <w:rsid w:val="00713AC8"/>
    <w:rsid w:val="0071442E"/>
    <w:rsid w:val="00714520"/>
    <w:rsid w:val="00714558"/>
    <w:rsid w:val="00715079"/>
    <w:rsid w:val="00715277"/>
    <w:rsid w:val="0072045F"/>
    <w:rsid w:val="00721395"/>
    <w:rsid w:val="00721B86"/>
    <w:rsid w:val="00722980"/>
    <w:rsid w:val="007232A2"/>
    <w:rsid w:val="00724CF8"/>
    <w:rsid w:val="00725C9C"/>
    <w:rsid w:val="0072600D"/>
    <w:rsid w:val="0072643D"/>
    <w:rsid w:val="00727A0D"/>
    <w:rsid w:val="00730EB8"/>
    <w:rsid w:val="00730F55"/>
    <w:rsid w:val="0073226C"/>
    <w:rsid w:val="007322CE"/>
    <w:rsid w:val="00732E55"/>
    <w:rsid w:val="0073474B"/>
    <w:rsid w:val="007371DF"/>
    <w:rsid w:val="00737B97"/>
    <w:rsid w:val="00737CB8"/>
    <w:rsid w:val="00740323"/>
    <w:rsid w:val="00741A01"/>
    <w:rsid w:val="00741A03"/>
    <w:rsid w:val="0074292D"/>
    <w:rsid w:val="00743905"/>
    <w:rsid w:val="007509A0"/>
    <w:rsid w:val="00750C68"/>
    <w:rsid w:val="00750FEC"/>
    <w:rsid w:val="00751E37"/>
    <w:rsid w:val="00752302"/>
    <w:rsid w:val="00752477"/>
    <w:rsid w:val="00752718"/>
    <w:rsid w:val="00752888"/>
    <w:rsid w:val="0075451D"/>
    <w:rsid w:val="007547FF"/>
    <w:rsid w:val="00757326"/>
    <w:rsid w:val="007650BE"/>
    <w:rsid w:val="00765269"/>
    <w:rsid w:val="00765E24"/>
    <w:rsid w:val="00766A15"/>
    <w:rsid w:val="007671B7"/>
    <w:rsid w:val="00770459"/>
    <w:rsid w:val="007713D6"/>
    <w:rsid w:val="00771E63"/>
    <w:rsid w:val="00772436"/>
    <w:rsid w:val="007728AE"/>
    <w:rsid w:val="00773001"/>
    <w:rsid w:val="0077383F"/>
    <w:rsid w:val="007742D0"/>
    <w:rsid w:val="00774AC4"/>
    <w:rsid w:val="0077556A"/>
    <w:rsid w:val="00775B43"/>
    <w:rsid w:val="0078097D"/>
    <w:rsid w:val="00780A5C"/>
    <w:rsid w:val="00780DA5"/>
    <w:rsid w:val="0078118D"/>
    <w:rsid w:val="00781A01"/>
    <w:rsid w:val="00782B80"/>
    <w:rsid w:val="00783907"/>
    <w:rsid w:val="00783AF2"/>
    <w:rsid w:val="00783B19"/>
    <w:rsid w:val="0078460A"/>
    <w:rsid w:val="007846A4"/>
    <w:rsid w:val="00784E1C"/>
    <w:rsid w:val="00785164"/>
    <w:rsid w:val="007851FC"/>
    <w:rsid w:val="00785294"/>
    <w:rsid w:val="00787BDF"/>
    <w:rsid w:val="00787FC2"/>
    <w:rsid w:val="00790A0A"/>
    <w:rsid w:val="007910AC"/>
    <w:rsid w:val="00791743"/>
    <w:rsid w:val="007923BB"/>
    <w:rsid w:val="00792A68"/>
    <w:rsid w:val="00792A7A"/>
    <w:rsid w:val="007945F2"/>
    <w:rsid w:val="00794AE1"/>
    <w:rsid w:val="007955FF"/>
    <w:rsid w:val="007956BC"/>
    <w:rsid w:val="00795C47"/>
    <w:rsid w:val="0079700D"/>
    <w:rsid w:val="007A0598"/>
    <w:rsid w:val="007A0B00"/>
    <w:rsid w:val="007A1062"/>
    <w:rsid w:val="007A11B7"/>
    <w:rsid w:val="007A14E7"/>
    <w:rsid w:val="007A18A5"/>
    <w:rsid w:val="007A1DFF"/>
    <w:rsid w:val="007A37F0"/>
    <w:rsid w:val="007A40F2"/>
    <w:rsid w:val="007A40FD"/>
    <w:rsid w:val="007A48EA"/>
    <w:rsid w:val="007A4A53"/>
    <w:rsid w:val="007A4B94"/>
    <w:rsid w:val="007A5D47"/>
    <w:rsid w:val="007A6017"/>
    <w:rsid w:val="007A7CEA"/>
    <w:rsid w:val="007B0B50"/>
    <w:rsid w:val="007B14AE"/>
    <w:rsid w:val="007B183A"/>
    <w:rsid w:val="007B47C3"/>
    <w:rsid w:val="007B4BF4"/>
    <w:rsid w:val="007B53ED"/>
    <w:rsid w:val="007B7246"/>
    <w:rsid w:val="007C1EF9"/>
    <w:rsid w:val="007C2443"/>
    <w:rsid w:val="007C26C0"/>
    <w:rsid w:val="007C29B5"/>
    <w:rsid w:val="007C3385"/>
    <w:rsid w:val="007C34EB"/>
    <w:rsid w:val="007C49B8"/>
    <w:rsid w:val="007C552A"/>
    <w:rsid w:val="007C607D"/>
    <w:rsid w:val="007C641E"/>
    <w:rsid w:val="007D0EAB"/>
    <w:rsid w:val="007D0F2F"/>
    <w:rsid w:val="007D13BE"/>
    <w:rsid w:val="007D2F8F"/>
    <w:rsid w:val="007D3357"/>
    <w:rsid w:val="007D501C"/>
    <w:rsid w:val="007E0A93"/>
    <w:rsid w:val="007E0F32"/>
    <w:rsid w:val="007E1D54"/>
    <w:rsid w:val="007E21C3"/>
    <w:rsid w:val="007E2EF9"/>
    <w:rsid w:val="007E36C4"/>
    <w:rsid w:val="007E4821"/>
    <w:rsid w:val="007E4AC5"/>
    <w:rsid w:val="007E4C8A"/>
    <w:rsid w:val="007E4CAF"/>
    <w:rsid w:val="007E5B57"/>
    <w:rsid w:val="007E679F"/>
    <w:rsid w:val="007E6983"/>
    <w:rsid w:val="007E6B5C"/>
    <w:rsid w:val="007E7150"/>
    <w:rsid w:val="007E755B"/>
    <w:rsid w:val="007E75A0"/>
    <w:rsid w:val="007E7EBF"/>
    <w:rsid w:val="007F31DB"/>
    <w:rsid w:val="007F4086"/>
    <w:rsid w:val="007F4D83"/>
    <w:rsid w:val="007F5304"/>
    <w:rsid w:val="007F5719"/>
    <w:rsid w:val="007F5BE3"/>
    <w:rsid w:val="007F619B"/>
    <w:rsid w:val="007F660C"/>
    <w:rsid w:val="007F6881"/>
    <w:rsid w:val="007F76E5"/>
    <w:rsid w:val="0080078D"/>
    <w:rsid w:val="00800A74"/>
    <w:rsid w:val="00802E5A"/>
    <w:rsid w:val="00803620"/>
    <w:rsid w:val="008044E4"/>
    <w:rsid w:val="008047A8"/>
    <w:rsid w:val="008056E4"/>
    <w:rsid w:val="008114B6"/>
    <w:rsid w:val="008114D7"/>
    <w:rsid w:val="00812DFD"/>
    <w:rsid w:val="00813EE5"/>
    <w:rsid w:val="008174D9"/>
    <w:rsid w:val="00817770"/>
    <w:rsid w:val="00820074"/>
    <w:rsid w:val="008203A3"/>
    <w:rsid w:val="00821073"/>
    <w:rsid w:val="00822271"/>
    <w:rsid w:val="008224A4"/>
    <w:rsid w:val="00822DE1"/>
    <w:rsid w:val="00823441"/>
    <w:rsid w:val="0082392C"/>
    <w:rsid w:val="00823E2E"/>
    <w:rsid w:val="00824FE1"/>
    <w:rsid w:val="008255BC"/>
    <w:rsid w:val="00825B18"/>
    <w:rsid w:val="008266B5"/>
    <w:rsid w:val="00826CA8"/>
    <w:rsid w:val="00826E5D"/>
    <w:rsid w:val="00827E38"/>
    <w:rsid w:val="00830627"/>
    <w:rsid w:val="0083087D"/>
    <w:rsid w:val="008308F8"/>
    <w:rsid w:val="00830B9D"/>
    <w:rsid w:val="0083174D"/>
    <w:rsid w:val="00831BCB"/>
    <w:rsid w:val="00833668"/>
    <w:rsid w:val="00834A2F"/>
    <w:rsid w:val="00834E1F"/>
    <w:rsid w:val="00835EA5"/>
    <w:rsid w:val="0083618F"/>
    <w:rsid w:val="008373DC"/>
    <w:rsid w:val="00840B8C"/>
    <w:rsid w:val="0084203E"/>
    <w:rsid w:val="0084302E"/>
    <w:rsid w:val="00843342"/>
    <w:rsid w:val="0084459E"/>
    <w:rsid w:val="00846737"/>
    <w:rsid w:val="0084749E"/>
    <w:rsid w:val="00847EC6"/>
    <w:rsid w:val="008506C5"/>
    <w:rsid w:val="0085199E"/>
    <w:rsid w:val="00852F3C"/>
    <w:rsid w:val="00852F41"/>
    <w:rsid w:val="00855179"/>
    <w:rsid w:val="0085540E"/>
    <w:rsid w:val="0085657A"/>
    <w:rsid w:val="0085668A"/>
    <w:rsid w:val="00856851"/>
    <w:rsid w:val="0085702F"/>
    <w:rsid w:val="00857782"/>
    <w:rsid w:val="008603A8"/>
    <w:rsid w:val="0086075C"/>
    <w:rsid w:val="00860BB4"/>
    <w:rsid w:val="00865B98"/>
    <w:rsid w:val="00865D07"/>
    <w:rsid w:val="00866968"/>
    <w:rsid w:val="00867D63"/>
    <w:rsid w:val="0087025D"/>
    <w:rsid w:val="00870E0A"/>
    <w:rsid w:val="00870E2F"/>
    <w:rsid w:val="00871BEE"/>
    <w:rsid w:val="008724AE"/>
    <w:rsid w:val="0087285A"/>
    <w:rsid w:val="00872EB9"/>
    <w:rsid w:val="00873F09"/>
    <w:rsid w:val="008744FE"/>
    <w:rsid w:val="008754E4"/>
    <w:rsid w:val="008759F4"/>
    <w:rsid w:val="00876BDF"/>
    <w:rsid w:val="00880692"/>
    <w:rsid w:val="00880C70"/>
    <w:rsid w:val="008815F9"/>
    <w:rsid w:val="008827E5"/>
    <w:rsid w:val="008829D8"/>
    <w:rsid w:val="00882AC8"/>
    <w:rsid w:val="00882F57"/>
    <w:rsid w:val="00883499"/>
    <w:rsid w:val="00885AE0"/>
    <w:rsid w:val="00885D91"/>
    <w:rsid w:val="00887847"/>
    <w:rsid w:val="00887C05"/>
    <w:rsid w:val="008901FC"/>
    <w:rsid w:val="008903D4"/>
    <w:rsid w:val="00890D40"/>
    <w:rsid w:val="00891717"/>
    <w:rsid w:val="00892403"/>
    <w:rsid w:val="00892A6A"/>
    <w:rsid w:val="00892C57"/>
    <w:rsid w:val="00893E78"/>
    <w:rsid w:val="00894AC4"/>
    <w:rsid w:val="00894B2B"/>
    <w:rsid w:val="00895C8B"/>
    <w:rsid w:val="00895FD8"/>
    <w:rsid w:val="00896336"/>
    <w:rsid w:val="0089708C"/>
    <w:rsid w:val="008A15C4"/>
    <w:rsid w:val="008A2515"/>
    <w:rsid w:val="008A32A2"/>
    <w:rsid w:val="008A36A1"/>
    <w:rsid w:val="008A36E6"/>
    <w:rsid w:val="008A36E8"/>
    <w:rsid w:val="008A40CC"/>
    <w:rsid w:val="008A5D2E"/>
    <w:rsid w:val="008A5F8A"/>
    <w:rsid w:val="008A63C9"/>
    <w:rsid w:val="008B0073"/>
    <w:rsid w:val="008B1C12"/>
    <w:rsid w:val="008B30A3"/>
    <w:rsid w:val="008B3A97"/>
    <w:rsid w:val="008B3B65"/>
    <w:rsid w:val="008B3CF5"/>
    <w:rsid w:val="008B4A50"/>
    <w:rsid w:val="008B67E5"/>
    <w:rsid w:val="008B68F4"/>
    <w:rsid w:val="008B7349"/>
    <w:rsid w:val="008B7A16"/>
    <w:rsid w:val="008B7B85"/>
    <w:rsid w:val="008C2346"/>
    <w:rsid w:val="008C2DB3"/>
    <w:rsid w:val="008C352A"/>
    <w:rsid w:val="008C39CA"/>
    <w:rsid w:val="008C3C5C"/>
    <w:rsid w:val="008C4EB4"/>
    <w:rsid w:val="008C59F8"/>
    <w:rsid w:val="008C5A8E"/>
    <w:rsid w:val="008C6810"/>
    <w:rsid w:val="008D1DFC"/>
    <w:rsid w:val="008D265B"/>
    <w:rsid w:val="008D36E3"/>
    <w:rsid w:val="008D3F72"/>
    <w:rsid w:val="008D559C"/>
    <w:rsid w:val="008E03A0"/>
    <w:rsid w:val="008E0821"/>
    <w:rsid w:val="008E1B57"/>
    <w:rsid w:val="008E2379"/>
    <w:rsid w:val="008E2922"/>
    <w:rsid w:val="008E3189"/>
    <w:rsid w:val="008E372D"/>
    <w:rsid w:val="008E515A"/>
    <w:rsid w:val="008E5330"/>
    <w:rsid w:val="008E5D50"/>
    <w:rsid w:val="008E6770"/>
    <w:rsid w:val="008E7125"/>
    <w:rsid w:val="008E7237"/>
    <w:rsid w:val="008F087D"/>
    <w:rsid w:val="008F16AC"/>
    <w:rsid w:val="008F1B72"/>
    <w:rsid w:val="008F46FB"/>
    <w:rsid w:val="008F674C"/>
    <w:rsid w:val="008F717C"/>
    <w:rsid w:val="008F72E3"/>
    <w:rsid w:val="008F78BA"/>
    <w:rsid w:val="008F7FA2"/>
    <w:rsid w:val="009013E8"/>
    <w:rsid w:val="009025A0"/>
    <w:rsid w:val="0090359A"/>
    <w:rsid w:val="00903D2A"/>
    <w:rsid w:val="00904367"/>
    <w:rsid w:val="0090513D"/>
    <w:rsid w:val="00905832"/>
    <w:rsid w:val="00905900"/>
    <w:rsid w:val="00905E82"/>
    <w:rsid w:val="00906A81"/>
    <w:rsid w:val="00914447"/>
    <w:rsid w:val="00914533"/>
    <w:rsid w:val="0091462A"/>
    <w:rsid w:val="00914E1F"/>
    <w:rsid w:val="00915AF3"/>
    <w:rsid w:val="00917A7B"/>
    <w:rsid w:val="00920A10"/>
    <w:rsid w:val="0092115E"/>
    <w:rsid w:val="0092115F"/>
    <w:rsid w:val="00921A6A"/>
    <w:rsid w:val="00922275"/>
    <w:rsid w:val="0092229A"/>
    <w:rsid w:val="00922F6F"/>
    <w:rsid w:val="0092401B"/>
    <w:rsid w:val="00924EBA"/>
    <w:rsid w:val="00925565"/>
    <w:rsid w:val="0092700F"/>
    <w:rsid w:val="009276DE"/>
    <w:rsid w:val="00927769"/>
    <w:rsid w:val="00930A0C"/>
    <w:rsid w:val="00930BB0"/>
    <w:rsid w:val="00930D8B"/>
    <w:rsid w:val="00930E08"/>
    <w:rsid w:val="009314C2"/>
    <w:rsid w:val="00931CF1"/>
    <w:rsid w:val="00933B9D"/>
    <w:rsid w:val="00934385"/>
    <w:rsid w:val="00943FE3"/>
    <w:rsid w:val="009441E9"/>
    <w:rsid w:val="009446E7"/>
    <w:rsid w:val="00944FA8"/>
    <w:rsid w:val="00945ADC"/>
    <w:rsid w:val="00945B2E"/>
    <w:rsid w:val="00946036"/>
    <w:rsid w:val="00946400"/>
    <w:rsid w:val="009468B8"/>
    <w:rsid w:val="00947C1B"/>
    <w:rsid w:val="00947D23"/>
    <w:rsid w:val="00950191"/>
    <w:rsid w:val="009507B6"/>
    <w:rsid w:val="00950D05"/>
    <w:rsid w:val="00951D32"/>
    <w:rsid w:val="00952415"/>
    <w:rsid w:val="009525C5"/>
    <w:rsid w:val="00954B14"/>
    <w:rsid w:val="00955A8A"/>
    <w:rsid w:val="0095689B"/>
    <w:rsid w:val="00956931"/>
    <w:rsid w:val="00956A4B"/>
    <w:rsid w:val="00957304"/>
    <w:rsid w:val="00957A4C"/>
    <w:rsid w:val="00960905"/>
    <w:rsid w:val="0096166C"/>
    <w:rsid w:val="00961FD8"/>
    <w:rsid w:val="00964769"/>
    <w:rsid w:val="00966DB9"/>
    <w:rsid w:val="0097090F"/>
    <w:rsid w:val="009713BD"/>
    <w:rsid w:val="0097142F"/>
    <w:rsid w:val="00971DA8"/>
    <w:rsid w:val="00971F41"/>
    <w:rsid w:val="00972588"/>
    <w:rsid w:val="0097295B"/>
    <w:rsid w:val="009729CB"/>
    <w:rsid w:val="00973C9D"/>
    <w:rsid w:val="009744A6"/>
    <w:rsid w:val="00974597"/>
    <w:rsid w:val="0097616F"/>
    <w:rsid w:val="00976356"/>
    <w:rsid w:val="00976A61"/>
    <w:rsid w:val="00977CA6"/>
    <w:rsid w:val="00977F6D"/>
    <w:rsid w:val="00980534"/>
    <w:rsid w:val="009808EE"/>
    <w:rsid w:val="009831B8"/>
    <w:rsid w:val="009844F5"/>
    <w:rsid w:val="00984CC2"/>
    <w:rsid w:val="00984ECD"/>
    <w:rsid w:val="00986B4B"/>
    <w:rsid w:val="00986D15"/>
    <w:rsid w:val="00990501"/>
    <w:rsid w:val="00992286"/>
    <w:rsid w:val="00992D56"/>
    <w:rsid w:val="0099397A"/>
    <w:rsid w:val="00993BCD"/>
    <w:rsid w:val="0099417A"/>
    <w:rsid w:val="009946E0"/>
    <w:rsid w:val="0099591D"/>
    <w:rsid w:val="00996614"/>
    <w:rsid w:val="00996CBF"/>
    <w:rsid w:val="009A0408"/>
    <w:rsid w:val="009A1DBA"/>
    <w:rsid w:val="009A2BA4"/>
    <w:rsid w:val="009A3C18"/>
    <w:rsid w:val="009A4F22"/>
    <w:rsid w:val="009A607A"/>
    <w:rsid w:val="009A7181"/>
    <w:rsid w:val="009A71B9"/>
    <w:rsid w:val="009A72EB"/>
    <w:rsid w:val="009B0D9E"/>
    <w:rsid w:val="009B0F56"/>
    <w:rsid w:val="009B186A"/>
    <w:rsid w:val="009B1894"/>
    <w:rsid w:val="009B2146"/>
    <w:rsid w:val="009B4583"/>
    <w:rsid w:val="009B4CA9"/>
    <w:rsid w:val="009B5307"/>
    <w:rsid w:val="009C0164"/>
    <w:rsid w:val="009C06F1"/>
    <w:rsid w:val="009C2FA4"/>
    <w:rsid w:val="009C39ED"/>
    <w:rsid w:val="009C3CB8"/>
    <w:rsid w:val="009C47C7"/>
    <w:rsid w:val="009C5E83"/>
    <w:rsid w:val="009C5F51"/>
    <w:rsid w:val="009C60CA"/>
    <w:rsid w:val="009C75A7"/>
    <w:rsid w:val="009C79E8"/>
    <w:rsid w:val="009C7F07"/>
    <w:rsid w:val="009D0EFD"/>
    <w:rsid w:val="009D1DCF"/>
    <w:rsid w:val="009D32C9"/>
    <w:rsid w:val="009D3E12"/>
    <w:rsid w:val="009D43E4"/>
    <w:rsid w:val="009D5D8A"/>
    <w:rsid w:val="009D6523"/>
    <w:rsid w:val="009D6632"/>
    <w:rsid w:val="009D6B3E"/>
    <w:rsid w:val="009D70ED"/>
    <w:rsid w:val="009D7E14"/>
    <w:rsid w:val="009E06B3"/>
    <w:rsid w:val="009E1D76"/>
    <w:rsid w:val="009E3522"/>
    <w:rsid w:val="009E367D"/>
    <w:rsid w:val="009E420B"/>
    <w:rsid w:val="009E432C"/>
    <w:rsid w:val="009E4350"/>
    <w:rsid w:val="009E4717"/>
    <w:rsid w:val="009E52F9"/>
    <w:rsid w:val="009E5C46"/>
    <w:rsid w:val="009E70A7"/>
    <w:rsid w:val="009E76A9"/>
    <w:rsid w:val="009F117B"/>
    <w:rsid w:val="009F2532"/>
    <w:rsid w:val="009F2E5B"/>
    <w:rsid w:val="009F3674"/>
    <w:rsid w:val="009F3A37"/>
    <w:rsid w:val="009F3C18"/>
    <w:rsid w:val="009F40D0"/>
    <w:rsid w:val="009F4111"/>
    <w:rsid w:val="009F4D3E"/>
    <w:rsid w:val="009F7D4A"/>
    <w:rsid w:val="009F7E73"/>
    <w:rsid w:val="00A01F53"/>
    <w:rsid w:val="00A032B8"/>
    <w:rsid w:val="00A03604"/>
    <w:rsid w:val="00A03AA4"/>
    <w:rsid w:val="00A05983"/>
    <w:rsid w:val="00A071FE"/>
    <w:rsid w:val="00A07227"/>
    <w:rsid w:val="00A07544"/>
    <w:rsid w:val="00A07B70"/>
    <w:rsid w:val="00A100C8"/>
    <w:rsid w:val="00A10F26"/>
    <w:rsid w:val="00A118CE"/>
    <w:rsid w:val="00A13653"/>
    <w:rsid w:val="00A14828"/>
    <w:rsid w:val="00A14871"/>
    <w:rsid w:val="00A15962"/>
    <w:rsid w:val="00A15B13"/>
    <w:rsid w:val="00A15B7A"/>
    <w:rsid w:val="00A16E8D"/>
    <w:rsid w:val="00A17F9A"/>
    <w:rsid w:val="00A20005"/>
    <w:rsid w:val="00A20A64"/>
    <w:rsid w:val="00A21249"/>
    <w:rsid w:val="00A21BC5"/>
    <w:rsid w:val="00A2271B"/>
    <w:rsid w:val="00A22FAD"/>
    <w:rsid w:val="00A25117"/>
    <w:rsid w:val="00A2591F"/>
    <w:rsid w:val="00A26E34"/>
    <w:rsid w:val="00A26F00"/>
    <w:rsid w:val="00A26FA0"/>
    <w:rsid w:val="00A275E4"/>
    <w:rsid w:val="00A32725"/>
    <w:rsid w:val="00A32BE3"/>
    <w:rsid w:val="00A333C9"/>
    <w:rsid w:val="00A33BFD"/>
    <w:rsid w:val="00A3444D"/>
    <w:rsid w:val="00A3478A"/>
    <w:rsid w:val="00A34A51"/>
    <w:rsid w:val="00A34D5C"/>
    <w:rsid w:val="00A34EA0"/>
    <w:rsid w:val="00A35F01"/>
    <w:rsid w:val="00A36C94"/>
    <w:rsid w:val="00A3705C"/>
    <w:rsid w:val="00A37E89"/>
    <w:rsid w:val="00A4007B"/>
    <w:rsid w:val="00A40339"/>
    <w:rsid w:val="00A40D7F"/>
    <w:rsid w:val="00A4103A"/>
    <w:rsid w:val="00A42534"/>
    <w:rsid w:val="00A44BE5"/>
    <w:rsid w:val="00A44DCF"/>
    <w:rsid w:val="00A46A3E"/>
    <w:rsid w:val="00A5085E"/>
    <w:rsid w:val="00A51914"/>
    <w:rsid w:val="00A51C54"/>
    <w:rsid w:val="00A52183"/>
    <w:rsid w:val="00A52E78"/>
    <w:rsid w:val="00A53DCA"/>
    <w:rsid w:val="00A54DA4"/>
    <w:rsid w:val="00A56E57"/>
    <w:rsid w:val="00A57D50"/>
    <w:rsid w:val="00A57E8B"/>
    <w:rsid w:val="00A6026E"/>
    <w:rsid w:val="00A6038E"/>
    <w:rsid w:val="00A63972"/>
    <w:rsid w:val="00A63B1A"/>
    <w:rsid w:val="00A6435D"/>
    <w:rsid w:val="00A6462A"/>
    <w:rsid w:val="00A64BE4"/>
    <w:rsid w:val="00A66D3C"/>
    <w:rsid w:val="00A67008"/>
    <w:rsid w:val="00A67102"/>
    <w:rsid w:val="00A67CB4"/>
    <w:rsid w:val="00A72784"/>
    <w:rsid w:val="00A72A45"/>
    <w:rsid w:val="00A734EE"/>
    <w:rsid w:val="00A73E82"/>
    <w:rsid w:val="00A7452C"/>
    <w:rsid w:val="00A7591A"/>
    <w:rsid w:val="00A7673B"/>
    <w:rsid w:val="00A77CB6"/>
    <w:rsid w:val="00A80775"/>
    <w:rsid w:val="00A82855"/>
    <w:rsid w:val="00A82DE5"/>
    <w:rsid w:val="00A85821"/>
    <w:rsid w:val="00A86294"/>
    <w:rsid w:val="00A865C5"/>
    <w:rsid w:val="00A86826"/>
    <w:rsid w:val="00A87CA0"/>
    <w:rsid w:val="00A87F1B"/>
    <w:rsid w:val="00A90F16"/>
    <w:rsid w:val="00A923CA"/>
    <w:rsid w:val="00A92776"/>
    <w:rsid w:val="00A927BB"/>
    <w:rsid w:val="00A932BC"/>
    <w:rsid w:val="00A94F6F"/>
    <w:rsid w:val="00A96D55"/>
    <w:rsid w:val="00A96EC0"/>
    <w:rsid w:val="00AA0A52"/>
    <w:rsid w:val="00AA44BC"/>
    <w:rsid w:val="00AA49E3"/>
    <w:rsid w:val="00AA4A1C"/>
    <w:rsid w:val="00AA5148"/>
    <w:rsid w:val="00AA57D9"/>
    <w:rsid w:val="00AA62F2"/>
    <w:rsid w:val="00AA79FA"/>
    <w:rsid w:val="00AB03B3"/>
    <w:rsid w:val="00AB1092"/>
    <w:rsid w:val="00AB1B98"/>
    <w:rsid w:val="00AB1DF3"/>
    <w:rsid w:val="00AB2975"/>
    <w:rsid w:val="00AB2D42"/>
    <w:rsid w:val="00AB3205"/>
    <w:rsid w:val="00AB43AA"/>
    <w:rsid w:val="00AB443E"/>
    <w:rsid w:val="00AB4887"/>
    <w:rsid w:val="00AB553F"/>
    <w:rsid w:val="00AB6392"/>
    <w:rsid w:val="00AB6EC7"/>
    <w:rsid w:val="00AB7288"/>
    <w:rsid w:val="00AC05A4"/>
    <w:rsid w:val="00AC0CFD"/>
    <w:rsid w:val="00AC131B"/>
    <w:rsid w:val="00AC1507"/>
    <w:rsid w:val="00AC17B9"/>
    <w:rsid w:val="00AC1838"/>
    <w:rsid w:val="00AC1948"/>
    <w:rsid w:val="00AC255D"/>
    <w:rsid w:val="00AC3C24"/>
    <w:rsid w:val="00AC414F"/>
    <w:rsid w:val="00AC595C"/>
    <w:rsid w:val="00AC6CEB"/>
    <w:rsid w:val="00AC6E94"/>
    <w:rsid w:val="00AC7A9D"/>
    <w:rsid w:val="00AC7B4D"/>
    <w:rsid w:val="00AD10E8"/>
    <w:rsid w:val="00AD10F8"/>
    <w:rsid w:val="00AD4BF0"/>
    <w:rsid w:val="00AD65D7"/>
    <w:rsid w:val="00AD6B1E"/>
    <w:rsid w:val="00AD729B"/>
    <w:rsid w:val="00AD7518"/>
    <w:rsid w:val="00AE09CB"/>
    <w:rsid w:val="00AE18F3"/>
    <w:rsid w:val="00AE22DA"/>
    <w:rsid w:val="00AE29D5"/>
    <w:rsid w:val="00AE352E"/>
    <w:rsid w:val="00AE39DA"/>
    <w:rsid w:val="00AE3CEE"/>
    <w:rsid w:val="00AE3F76"/>
    <w:rsid w:val="00AE439F"/>
    <w:rsid w:val="00AE5EF9"/>
    <w:rsid w:val="00AE604D"/>
    <w:rsid w:val="00AE788B"/>
    <w:rsid w:val="00AF0FFA"/>
    <w:rsid w:val="00AF17FC"/>
    <w:rsid w:val="00AF1A65"/>
    <w:rsid w:val="00AF264A"/>
    <w:rsid w:val="00AF3496"/>
    <w:rsid w:val="00AF3DBE"/>
    <w:rsid w:val="00AF3E75"/>
    <w:rsid w:val="00AF4601"/>
    <w:rsid w:val="00AF4CC2"/>
    <w:rsid w:val="00AF53E3"/>
    <w:rsid w:val="00AF5DA8"/>
    <w:rsid w:val="00AF5EFB"/>
    <w:rsid w:val="00AF6D63"/>
    <w:rsid w:val="00AF76D1"/>
    <w:rsid w:val="00B01296"/>
    <w:rsid w:val="00B017DA"/>
    <w:rsid w:val="00B01BE7"/>
    <w:rsid w:val="00B01F0D"/>
    <w:rsid w:val="00B02175"/>
    <w:rsid w:val="00B02854"/>
    <w:rsid w:val="00B0345F"/>
    <w:rsid w:val="00B0363B"/>
    <w:rsid w:val="00B0565A"/>
    <w:rsid w:val="00B05807"/>
    <w:rsid w:val="00B05EEB"/>
    <w:rsid w:val="00B06E69"/>
    <w:rsid w:val="00B07F08"/>
    <w:rsid w:val="00B1021E"/>
    <w:rsid w:val="00B10232"/>
    <w:rsid w:val="00B10B28"/>
    <w:rsid w:val="00B11722"/>
    <w:rsid w:val="00B122D3"/>
    <w:rsid w:val="00B12A92"/>
    <w:rsid w:val="00B13A8F"/>
    <w:rsid w:val="00B14774"/>
    <w:rsid w:val="00B148CC"/>
    <w:rsid w:val="00B1625B"/>
    <w:rsid w:val="00B174CA"/>
    <w:rsid w:val="00B17A4A"/>
    <w:rsid w:val="00B20D16"/>
    <w:rsid w:val="00B21649"/>
    <w:rsid w:val="00B25096"/>
    <w:rsid w:val="00B26369"/>
    <w:rsid w:val="00B26FE7"/>
    <w:rsid w:val="00B2788A"/>
    <w:rsid w:val="00B3205E"/>
    <w:rsid w:val="00B32DEB"/>
    <w:rsid w:val="00B33529"/>
    <w:rsid w:val="00B34E10"/>
    <w:rsid w:val="00B373A8"/>
    <w:rsid w:val="00B40604"/>
    <w:rsid w:val="00B42D64"/>
    <w:rsid w:val="00B43CB6"/>
    <w:rsid w:val="00B446D2"/>
    <w:rsid w:val="00B447D8"/>
    <w:rsid w:val="00B46D52"/>
    <w:rsid w:val="00B47467"/>
    <w:rsid w:val="00B478A9"/>
    <w:rsid w:val="00B502C1"/>
    <w:rsid w:val="00B50F44"/>
    <w:rsid w:val="00B515A3"/>
    <w:rsid w:val="00B51A1C"/>
    <w:rsid w:val="00B52485"/>
    <w:rsid w:val="00B545FA"/>
    <w:rsid w:val="00B548F5"/>
    <w:rsid w:val="00B55FF7"/>
    <w:rsid w:val="00B60584"/>
    <w:rsid w:val="00B607B2"/>
    <w:rsid w:val="00B6088A"/>
    <w:rsid w:val="00B60AED"/>
    <w:rsid w:val="00B61369"/>
    <w:rsid w:val="00B62552"/>
    <w:rsid w:val="00B625FC"/>
    <w:rsid w:val="00B63B90"/>
    <w:rsid w:val="00B63EF2"/>
    <w:rsid w:val="00B65609"/>
    <w:rsid w:val="00B656D1"/>
    <w:rsid w:val="00B65C76"/>
    <w:rsid w:val="00B65DE7"/>
    <w:rsid w:val="00B67172"/>
    <w:rsid w:val="00B6724B"/>
    <w:rsid w:val="00B67454"/>
    <w:rsid w:val="00B67647"/>
    <w:rsid w:val="00B67B0F"/>
    <w:rsid w:val="00B67CD4"/>
    <w:rsid w:val="00B70615"/>
    <w:rsid w:val="00B74ACC"/>
    <w:rsid w:val="00B74B9C"/>
    <w:rsid w:val="00B75661"/>
    <w:rsid w:val="00B75A3F"/>
    <w:rsid w:val="00B8062D"/>
    <w:rsid w:val="00B81E8D"/>
    <w:rsid w:val="00B82800"/>
    <w:rsid w:val="00B8410E"/>
    <w:rsid w:val="00B879AB"/>
    <w:rsid w:val="00B90FE3"/>
    <w:rsid w:val="00B95054"/>
    <w:rsid w:val="00B953FD"/>
    <w:rsid w:val="00BA0B3A"/>
    <w:rsid w:val="00BA1AC9"/>
    <w:rsid w:val="00BA26ED"/>
    <w:rsid w:val="00BA2C20"/>
    <w:rsid w:val="00BA2C9F"/>
    <w:rsid w:val="00BA34C1"/>
    <w:rsid w:val="00BA3930"/>
    <w:rsid w:val="00BA4C86"/>
    <w:rsid w:val="00BA788C"/>
    <w:rsid w:val="00BA7FD1"/>
    <w:rsid w:val="00BB0628"/>
    <w:rsid w:val="00BB09BE"/>
    <w:rsid w:val="00BB0E7A"/>
    <w:rsid w:val="00BB10BA"/>
    <w:rsid w:val="00BB175E"/>
    <w:rsid w:val="00BB2284"/>
    <w:rsid w:val="00BB255E"/>
    <w:rsid w:val="00BB2AE5"/>
    <w:rsid w:val="00BB2E91"/>
    <w:rsid w:val="00BB334A"/>
    <w:rsid w:val="00BB435E"/>
    <w:rsid w:val="00BB58E4"/>
    <w:rsid w:val="00BB64D0"/>
    <w:rsid w:val="00BB78F0"/>
    <w:rsid w:val="00BC12FA"/>
    <w:rsid w:val="00BC24E9"/>
    <w:rsid w:val="00BC25F7"/>
    <w:rsid w:val="00BC399B"/>
    <w:rsid w:val="00BC4686"/>
    <w:rsid w:val="00BC52FD"/>
    <w:rsid w:val="00BC5CB0"/>
    <w:rsid w:val="00BC5DE9"/>
    <w:rsid w:val="00BC61AA"/>
    <w:rsid w:val="00BC7135"/>
    <w:rsid w:val="00BD2F0C"/>
    <w:rsid w:val="00BD3794"/>
    <w:rsid w:val="00BD4036"/>
    <w:rsid w:val="00BD4582"/>
    <w:rsid w:val="00BD4A38"/>
    <w:rsid w:val="00BD4B4F"/>
    <w:rsid w:val="00BD7522"/>
    <w:rsid w:val="00BD7D24"/>
    <w:rsid w:val="00BE0D40"/>
    <w:rsid w:val="00BE12FA"/>
    <w:rsid w:val="00BE16E2"/>
    <w:rsid w:val="00BE2615"/>
    <w:rsid w:val="00BE2880"/>
    <w:rsid w:val="00BE2D4F"/>
    <w:rsid w:val="00BE345B"/>
    <w:rsid w:val="00BE3A61"/>
    <w:rsid w:val="00BE4542"/>
    <w:rsid w:val="00BE4E1E"/>
    <w:rsid w:val="00BF1126"/>
    <w:rsid w:val="00BF2548"/>
    <w:rsid w:val="00BF2CF9"/>
    <w:rsid w:val="00BF4F3D"/>
    <w:rsid w:val="00BF621D"/>
    <w:rsid w:val="00C027B9"/>
    <w:rsid w:val="00C02D43"/>
    <w:rsid w:val="00C0506A"/>
    <w:rsid w:val="00C0536F"/>
    <w:rsid w:val="00C10E02"/>
    <w:rsid w:val="00C120F9"/>
    <w:rsid w:val="00C12D41"/>
    <w:rsid w:val="00C134B8"/>
    <w:rsid w:val="00C137AA"/>
    <w:rsid w:val="00C139F5"/>
    <w:rsid w:val="00C14975"/>
    <w:rsid w:val="00C158C4"/>
    <w:rsid w:val="00C211BD"/>
    <w:rsid w:val="00C21842"/>
    <w:rsid w:val="00C222B2"/>
    <w:rsid w:val="00C22631"/>
    <w:rsid w:val="00C22986"/>
    <w:rsid w:val="00C2317E"/>
    <w:rsid w:val="00C2393A"/>
    <w:rsid w:val="00C23D40"/>
    <w:rsid w:val="00C25203"/>
    <w:rsid w:val="00C254B6"/>
    <w:rsid w:val="00C25CF4"/>
    <w:rsid w:val="00C25E7F"/>
    <w:rsid w:val="00C264B9"/>
    <w:rsid w:val="00C265B9"/>
    <w:rsid w:val="00C26938"/>
    <w:rsid w:val="00C26F93"/>
    <w:rsid w:val="00C30338"/>
    <w:rsid w:val="00C3148A"/>
    <w:rsid w:val="00C31519"/>
    <w:rsid w:val="00C320D4"/>
    <w:rsid w:val="00C33C6A"/>
    <w:rsid w:val="00C342B1"/>
    <w:rsid w:val="00C350FE"/>
    <w:rsid w:val="00C35542"/>
    <w:rsid w:val="00C35F3F"/>
    <w:rsid w:val="00C375DE"/>
    <w:rsid w:val="00C409E8"/>
    <w:rsid w:val="00C41657"/>
    <w:rsid w:val="00C41CE2"/>
    <w:rsid w:val="00C42669"/>
    <w:rsid w:val="00C43653"/>
    <w:rsid w:val="00C45C8C"/>
    <w:rsid w:val="00C50DD9"/>
    <w:rsid w:val="00C51D1D"/>
    <w:rsid w:val="00C537C3"/>
    <w:rsid w:val="00C53C2E"/>
    <w:rsid w:val="00C5588A"/>
    <w:rsid w:val="00C56A57"/>
    <w:rsid w:val="00C57F45"/>
    <w:rsid w:val="00C6063F"/>
    <w:rsid w:val="00C60918"/>
    <w:rsid w:val="00C60C92"/>
    <w:rsid w:val="00C61A5C"/>
    <w:rsid w:val="00C61DB1"/>
    <w:rsid w:val="00C6235F"/>
    <w:rsid w:val="00C6416E"/>
    <w:rsid w:val="00C64865"/>
    <w:rsid w:val="00C656DD"/>
    <w:rsid w:val="00C66EFB"/>
    <w:rsid w:val="00C712C8"/>
    <w:rsid w:val="00C71903"/>
    <w:rsid w:val="00C73553"/>
    <w:rsid w:val="00C73852"/>
    <w:rsid w:val="00C7408C"/>
    <w:rsid w:val="00C7431F"/>
    <w:rsid w:val="00C752FB"/>
    <w:rsid w:val="00C7535A"/>
    <w:rsid w:val="00C75477"/>
    <w:rsid w:val="00C756E3"/>
    <w:rsid w:val="00C767D8"/>
    <w:rsid w:val="00C775E7"/>
    <w:rsid w:val="00C7783B"/>
    <w:rsid w:val="00C81115"/>
    <w:rsid w:val="00C8264F"/>
    <w:rsid w:val="00C82750"/>
    <w:rsid w:val="00C829C2"/>
    <w:rsid w:val="00C8385B"/>
    <w:rsid w:val="00C83F60"/>
    <w:rsid w:val="00C8447B"/>
    <w:rsid w:val="00C84722"/>
    <w:rsid w:val="00C84F5E"/>
    <w:rsid w:val="00C8566D"/>
    <w:rsid w:val="00C85A95"/>
    <w:rsid w:val="00C86069"/>
    <w:rsid w:val="00C862B0"/>
    <w:rsid w:val="00C871B0"/>
    <w:rsid w:val="00C922B3"/>
    <w:rsid w:val="00C92522"/>
    <w:rsid w:val="00C9276B"/>
    <w:rsid w:val="00C943DF"/>
    <w:rsid w:val="00C95337"/>
    <w:rsid w:val="00C95DAE"/>
    <w:rsid w:val="00C97017"/>
    <w:rsid w:val="00C97D5A"/>
    <w:rsid w:val="00C97E98"/>
    <w:rsid w:val="00CA09B9"/>
    <w:rsid w:val="00CA0C75"/>
    <w:rsid w:val="00CA12A0"/>
    <w:rsid w:val="00CA1817"/>
    <w:rsid w:val="00CA2155"/>
    <w:rsid w:val="00CA4932"/>
    <w:rsid w:val="00CA5707"/>
    <w:rsid w:val="00CA5857"/>
    <w:rsid w:val="00CA7CC8"/>
    <w:rsid w:val="00CB367B"/>
    <w:rsid w:val="00CB37B0"/>
    <w:rsid w:val="00CB427D"/>
    <w:rsid w:val="00CB45E5"/>
    <w:rsid w:val="00CB69FB"/>
    <w:rsid w:val="00CB6CAF"/>
    <w:rsid w:val="00CB7D78"/>
    <w:rsid w:val="00CB7DE8"/>
    <w:rsid w:val="00CC00C1"/>
    <w:rsid w:val="00CC0AE4"/>
    <w:rsid w:val="00CC0DF0"/>
    <w:rsid w:val="00CC0E83"/>
    <w:rsid w:val="00CC1ABD"/>
    <w:rsid w:val="00CC23FB"/>
    <w:rsid w:val="00CC265B"/>
    <w:rsid w:val="00CC3FE5"/>
    <w:rsid w:val="00CC5190"/>
    <w:rsid w:val="00CC5968"/>
    <w:rsid w:val="00CC609C"/>
    <w:rsid w:val="00CC62A9"/>
    <w:rsid w:val="00CD1FA4"/>
    <w:rsid w:val="00CD2BAC"/>
    <w:rsid w:val="00CD2DD7"/>
    <w:rsid w:val="00CD58B7"/>
    <w:rsid w:val="00CD5BDD"/>
    <w:rsid w:val="00CD6197"/>
    <w:rsid w:val="00CD6708"/>
    <w:rsid w:val="00CE02BB"/>
    <w:rsid w:val="00CE11AB"/>
    <w:rsid w:val="00CE13D5"/>
    <w:rsid w:val="00CE1E54"/>
    <w:rsid w:val="00CE2669"/>
    <w:rsid w:val="00CE2FBA"/>
    <w:rsid w:val="00CE3B41"/>
    <w:rsid w:val="00CE436F"/>
    <w:rsid w:val="00CE65E1"/>
    <w:rsid w:val="00CE69E7"/>
    <w:rsid w:val="00CE77FE"/>
    <w:rsid w:val="00CE7B5D"/>
    <w:rsid w:val="00CF0671"/>
    <w:rsid w:val="00CF1115"/>
    <w:rsid w:val="00CF114A"/>
    <w:rsid w:val="00CF19B0"/>
    <w:rsid w:val="00CF2B8D"/>
    <w:rsid w:val="00CF30A3"/>
    <w:rsid w:val="00CF317E"/>
    <w:rsid w:val="00CF374C"/>
    <w:rsid w:val="00CF3A12"/>
    <w:rsid w:val="00CF3C96"/>
    <w:rsid w:val="00CF46D9"/>
    <w:rsid w:val="00CF64FF"/>
    <w:rsid w:val="00CF65BD"/>
    <w:rsid w:val="00CF6AE3"/>
    <w:rsid w:val="00D00CBF"/>
    <w:rsid w:val="00D01E70"/>
    <w:rsid w:val="00D03869"/>
    <w:rsid w:val="00D0412D"/>
    <w:rsid w:val="00D04134"/>
    <w:rsid w:val="00D05D16"/>
    <w:rsid w:val="00D06B9E"/>
    <w:rsid w:val="00D07640"/>
    <w:rsid w:val="00D07D27"/>
    <w:rsid w:val="00D10ABC"/>
    <w:rsid w:val="00D10EE1"/>
    <w:rsid w:val="00D11192"/>
    <w:rsid w:val="00D1293D"/>
    <w:rsid w:val="00D13B6C"/>
    <w:rsid w:val="00D1525B"/>
    <w:rsid w:val="00D15E6B"/>
    <w:rsid w:val="00D17B8A"/>
    <w:rsid w:val="00D17F9B"/>
    <w:rsid w:val="00D21299"/>
    <w:rsid w:val="00D21328"/>
    <w:rsid w:val="00D2147F"/>
    <w:rsid w:val="00D22DC6"/>
    <w:rsid w:val="00D2309E"/>
    <w:rsid w:val="00D23641"/>
    <w:rsid w:val="00D23F48"/>
    <w:rsid w:val="00D24B87"/>
    <w:rsid w:val="00D24EC3"/>
    <w:rsid w:val="00D25024"/>
    <w:rsid w:val="00D27B7E"/>
    <w:rsid w:val="00D30181"/>
    <w:rsid w:val="00D312A0"/>
    <w:rsid w:val="00D32134"/>
    <w:rsid w:val="00D32D97"/>
    <w:rsid w:val="00D32DA0"/>
    <w:rsid w:val="00D345D4"/>
    <w:rsid w:val="00D34F7B"/>
    <w:rsid w:val="00D35BBB"/>
    <w:rsid w:val="00D3619E"/>
    <w:rsid w:val="00D3642D"/>
    <w:rsid w:val="00D371E7"/>
    <w:rsid w:val="00D379F9"/>
    <w:rsid w:val="00D403FE"/>
    <w:rsid w:val="00D4124E"/>
    <w:rsid w:val="00D41779"/>
    <w:rsid w:val="00D42BCE"/>
    <w:rsid w:val="00D43F86"/>
    <w:rsid w:val="00D44032"/>
    <w:rsid w:val="00D454DB"/>
    <w:rsid w:val="00D461A3"/>
    <w:rsid w:val="00D469C8"/>
    <w:rsid w:val="00D5006F"/>
    <w:rsid w:val="00D502EB"/>
    <w:rsid w:val="00D5230A"/>
    <w:rsid w:val="00D52E8D"/>
    <w:rsid w:val="00D53FFC"/>
    <w:rsid w:val="00D5422E"/>
    <w:rsid w:val="00D55006"/>
    <w:rsid w:val="00D5560F"/>
    <w:rsid w:val="00D558FD"/>
    <w:rsid w:val="00D55B0E"/>
    <w:rsid w:val="00D6028B"/>
    <w:rsid w:val="00D62324"/>
    <w:rsid w:val="00D65238"/>
    <w:rsid w:val="00D6525A"/>
    <w:rsid w:val="00D65EB9"/>
    <w:rsid w:val="00D67634"/>
    <w:rsid w:val="00D67B24"/>
    <w:rsid w:val="00D7208B"/>
    <w:rsid w:val="00D724C7"/>
    <w:rsid w:val="00D72680"/>
    <w:rsid w:val="00D73C1F"/>
    <w:rsid w:val="00D76A7D"/>
    <w:rsid w:val="00D76BE9"/>
    <w:rsid w:val="00D7720C"/>
    <w:rsid w:val="00D7778F"/>
    <w:rsid w:val="00D77DA8"/>
    <w:rsid w:val="00D77DE4"/>
    <w:rsid w:val="00D8159F"/>
    <w:rsid w:val="00D82AB7"/>
    <w:rsid w:val="00D857E6"/>
    <w:rsid w:val="00D858D4"/>
    <w:rsid w:val="00D86346"/>
    <w:rsid w:val="00D90480"/>
    <w:rsid w:val="00D90C51"/>
    <w:rsid w:val="00D91DE4"/>
    <w:rsid w:val="00D92472"/>
    <w:rsid w:val="00D93684"/>
    <w:rsid w:val="00D95067"/>
    <w:rsid w:val="00D9563C"/>
    <w:rsid w:val="00D95C86"/>
    <w:rsid w:val="00D96A22"/>
    <w:rsid w:val="00D97C22"/>
    <w:rsid w:val="00DA00FB"/>
    <w:rsid w:val="00DA031B"/>
    <w:rsid w:val="00DA04BF"/>
    <w:rsid w:val="00DA0AE2"/>
    <w:rsid w:val="00DA124C"/>
    <w:rsid w:val="00DA23A8"/>
    <w:rsid w:val="00DA2F00"/>
    <w:rsid w:val="00DA31B5"/>
    <w:rsid w:val="00DA3834"/>
    <w:rsid w:val="00DA44B9"/>
    <w:rsid w:val="00DB1084"/>
    <w:rsid w:val="00DB12F2"/>
    <w:rsid w:val="00DB14DB"/>
    <w:rsid w:val="00DB1609"/>
    <w:rsid w:val="00DB1920"/>
    <w:rsid w:val="00DB2564"/>
    <w:rsid w:val="00DB2BD0"/>
    <w:rsid w:val="00DB2F12"/>
    <w:rsid w:val="00DB40EC"/>
    <w:rsid w:val="00DB477F"/>
    <w:rsid w:val="00DB47CF"/>
    <w:rsid w:val="00DB484A"/>
    <w:rsid w:val="00DB4DD5"/>
    <w:rsid w:val="00DB517A"/>
    <w:rsid w:val="00DB6F41"/>
    <w:rsid w:val="00DB76A6"/>
    <w:rsid w:val="00DB7904"/>
    <w:rsid w:val="00DC108C"/>
    <w:rsid w:val="00DC16DA"/>
    <w:rsid w:val="00DC2016"/>
    <w:rsid w:val="00DC2701"/>
    <w:rsid w:val="00DC2900"/>
    <w:rsid w:val="00DC2EF1"/>
    <w:rsid w:val="00DC3B0A"/>
    <w:rsid w:val="00DC54AC"/>
    <w:rsid w:val="00DC6FF7"/>
    <w:rsid w:val="00DD0953"/>
    <w:rsid w:val="00DD0DD7"/>
    <w:rsid w:val="00DD23FF"/>
    <w:rsid w:val="00DD2CE6"/>
    <w:rsid w:val="00DD2FA3"/>
    <w:rsid w:val="00DD306F"/>
    <w:rsid w:val="00DD45E2"/>
    <w:rsid w:val="00DD4EA4"/>
    <w:rsid w:val="00DD4EC8"/>
    <w:rsid w:val="00DD4F6B"/>
    <w:rsid w:val="00DD7560"/>
    <w:rsid w:val="00DD7C23"/>
    <w:rsid w:val="00DE0111"/>
    <w:rsid w:val="00DE0980"/>
    <w:rsid w:val="00DE0FEA"/>
    <w:rsid w:val="00DE18A8"/>
    <w:rsid w:val="00DE35EC"/>
    <w:rsid w:val="00DE71D6"/>
    <w:rsid w:val="00DE7A26"/>
    <w:rsid w:val="00DF0969"/>
    <w:rsid w:val="00DF0A25"/>
    <w:rsid w:val="00DF0FBA"/>
    <w:rsid w:val="00DF2833"/>
    <w:rsid w:val="00DF30BF"/>
    <w:rsid w:val="00DF69EB"/>
    <w:rsid w:val="00E00265"/>
    <w:rsid w:val="00E010B1"/>
    <w:rsid w:val="00E01EA5"/>
    <w:rsid w:val="00E061F4"/>
    <w:rsid w:val="00E065E6"/>
    <w:rsid w:val="00E06B31"/>
    <w:rsid w:val="00E0760D"/>
    <w:rsid w:val="00E076F2"/>
    <w:rsid w:val="00E10B4B"/>
    <w:rsid w:val="00E1167F"/>
    <w:rsid w:val="00E11B6D"/>
    <w:rsid w:val="00E12761"/>
    <w:rsid w:val="00E12F2A"/>
    <w:rsid w:val="00E136D1"/>
    <w:rsid w:val="00E143C9"/>
    <w:rsid w:val="00E151D4"/>
    <w:rsid w:val="00E15E76"/>
    <w:rsid w:val="00E16A90"/>
    <w:rsid w:val="00E176D9"/>
    <w:rsid w:val="00E17757"/>
    <w:rsid w:val="00E20478"/>
    <w:rsid w:val="00E23F0A"/>
    <w:rsid w:val="00E23F21"/>
    <w:rsid w:val="00E2430B"/>
    <w:rsid w:val="00E245A4"/>
    <w:rsid w:val="00E2473C"/>
    <w:rsid w:val="00E249EF"/>
    <w:rsid w:val="00E24D9C"/>
    <w:rsid w:val="00E2560E"/>
    <w:rsid w:val="00E2631C"/>
    <w:rsid w:val="00E26433"/>
    <w:rsid w:val="00E2652F"/>
    <w:rsid w:val="00E27DC6"/>
    <w:rsid w:val="00E3060A"/>
    <w:rsid w:val="00E30C87"/>
    <w:rsid w:val="00E331C0"/>
    <w:rsid w:val="00E33F88"/>
    <w:rsid w:val="00E34A1B"/>
    <w:rsid w:val="00E34F7E"/>
    <w:rsid w:val="00E35056"/>
    <w:rsid w:val="00E363FF"/>
    <w:rsid w:val="00E36AC4"/>
    <w:rsid w:val="00E36FD3"/>
    <w:rsid w:val="00E36FEF"/>
    <w:rsid w:val="00E373AD"/>
    <w:rsid w:val="00E375E9"/>
    <w:rsid w:val="00E408C2"/>
    <w:rsid w:val="00E40C42"/>
    <w:rsid w:val="00E40C50"/>
    <w:rsid w:val="00E415B5"/>
    <w:rsid w:val="00E418D0"/>
    <w:rsid w:val="00E4242B"/>
    <w:rsid w:val="00E42CB4"/>
    <w:rsid w:val="00E46F08"/>
    <w:rsid w:val="00E47730"/>
    <w:rsid w:val="00E47AB3"/>
    <w:rsid w:val="00E516B2"/>
    <w:rsid w:val="00E51B60"/>
    <w:rsid w:val="00E52789"/>
    <w:rsid w:val="00E53179"/>
    <w:rsid w:val="00E5333B"/>
    <w:rsid w:val="00E539D5"/>
    <w:rsid w:val="00E60B5D"/>
    <w:rsid w:val="00E61F42"/>
    <w:rsid w:val="00E62756"/>
    <w:rsid w:val="00E64D80"/>
    <w:rsid w:val="00E657BB"/>
    <w:rsid w:val="00E65F20"/>
    <w:rsid w:val="00E661A4"/>
    <w:rsid w:val="00E6787B"/>
    <w:rsid w:val="00E7023A"/>
    <w:rsid w:val="00E72DE1"/>
    <w:rsid w:val="00E7376C"/>
    <w:rsid w:val="00E74A1C"/>
    <w:rsid w:val="00E74C37"/>
    <w:rsid w:val="00E75D99"/>
    <w:rsid w:val="00E76F2E"/>
    <w:rsid w:val="00E77015"/>
    <w:rsid w:val="00E802A9"/>
    <w:rsid w:val="00E80698"/>
    <w:rsid w:val="00E80C9C"/>
    <w:rsid w:val="00E825EA"/>
    <w:rsid w:val="00E835F7"/>
    <w:rsid w:val="00E85139"/>
    <w:rsid w:val="00E878A4"/>
    <w:rsid w:val="00E87E7D"/>
    <w:rsid w:val="00E92F82"/>
    <w:rsid w:val="00E93D8B"/>
    <w:rsid w:val="00E94C3E"/>
    <w:rsid w:val="00E95D5E"/>
    <w:rsid w:val="00E96004"/>
    <w:rsid w:val="00E9615C"/>
    <w:rsid w:val="00E9625E"/>
    <w:rsid w:val="00EA026B"/>
    <w:rsid w:val="00EA114F"/>
    <w:rsid w:val="00EA1635"/>
    <w:rsid w:val="00EA1A6D"/>
    <w:rsid w:val="00EA1AC4"/>
    <w:rsid w:val="00EA1E0C"/>
    <w:rsid w:val="00EA251C"/>
    <w:rsid w:val="00EA2746"/>
    <w:rsid w:val="00EA3E33"/>
    <w:rsid w:val="00EA491E"/>
    <w:rsid w:val="00EA4E2F"/>
    <w:rsid w:val="00EA5D2B"/>
    <w:rsid w:val="00EA6C4F"/>
    <w:rsid w:val="00EA7D3B"/>
    <w:rsid w:val="00EB0AA3"/>
    <w:rsid w:val="00EB0AF0"/>
    <w:rsid w:val="00EB29A1"/>
    <w:rsid w:val="00EB2CA7"/>
    <w:rsid w:val="00EB35EB"/>
    <w:rsid w:val="00EB37F0"/>
    <w:rsid w:val="00EB40F5"/>
    <w:rsid w:val="00EB443C"/>
    <w:rsid w:val="00EB4E1E"/>
    <w:rsid w:val="00EB525F"/>
    <w:rsid w:val="00EB5365"/>
    <w:rsid w:val="00EB603E"/>
    <w:rsid w:val="00EB7640"/>
    <w:rsid w:val="00EB7D3D"/>
    <w:rsid w:val="00EC0354"/>
    <w:rsid w:val="00EC03E2"/>
    <w:rsid w:val="00EC0920"/>
    <w:rsid w:val="00EC2ADF"/>
    <w:rsid w:val="00EC3550"/>
    <w:rsid w:val="00EC3A0F"/>
    <w:rsid w:val="00EC56AC"/>
    <w:rsid w:val="00EC5DE5"/>
    <w:rsid w:val="00ED0ACA"/>
    <w:rsid w:val="00ED117E"/>
    <w:rsid w:val="00ED22E6"/>
    <w:rsid w:val="00ED3159"/>
    <w:rsid w:val="00ED50D6"/>
    <w:rsid w:val="00ED77AA"/>
    <w:rsid w:val="00ED7B97"/>
    <w:rsid w:val="00ED7F17"/>
    <w:rsid w:val="00ED7F77"/>
    <w:rsid w:val="00EE023D"/>
    <w:rsid w:val="00EE111E"/>
    <w:rsid w:val="00EE3BCD"/>
    <w:rsid w:val="00EE428F"/>
    <w:rsid w:val="00EE5339"/>
    <w:rsid w:val="00EE627D"/>
    <w:rsid w:val="00EE7822"/>
    <w:rsid w:val="00EE7961"/>
    <w:rsid w:val="00EE7D85"/>
    <w:rsid w:val="00EF0CDF"/>
    <w:rsid w:val="00EF0F03"/>
    <w:rsid w:val="00EF53D1"/>
    <w:rsid w:val="00EF6346"/>
    <w:rsid w:val="00EF667F"/>
    <w:rsid w:val="00EF7602"/>
    <w:rsid w:val="00EF7A46"/>
    <w:rsid w:val="00F00F49"/>
    <w:rsid w:val="00F01824"/>
    <w:rsid w:val="00F019F9"/>
    <w:rsid w:val="00F03791"/>
    <w:rsid w:val="00F05361"/>
    <w:rsid w:val="00F058A1"/>
    <w:rsid w:val="00F0666C"/>
    <w:rsid w:val="00F06918"/>
    <w:rsid w:val="00F06F1A"/>
    <w:rsid w:val="00F07BE6"/>
    <w:rsid w:val="00F07FAE"/>
    <w:rsid w:val="00F11C13"/>
    <w:rsid w:val="00F124BA"/>
    <w:rsid w:val="00F125A3"/>
    <w:rsid w:val="00F128B3"/>
    <w:rsid w:val="00F13424"/>
    <w:rsid w:val="00F15DAA"/>
    <w:rsid w:val="00F162F1"/>
    <w:rsid w:val="00F175E2"/>
    <w:rsid w:val="00F175ED"/>
    <w:rsid w:val="00F178AC"/>
    <w:rsid w:val="00F2095C"/>
    <w:rsid w:val="00F21880"/>
    <w:rsid w:val="00F21B14"/>
    <w:rsid w:val="00F2282C"/>
    <w:rsid w:val="00F23749"/>
    <w:rsid w:val="00F2397B"/>
    <w:rsid w:val="00F25960"/>
    <w:rsid w:val="00F26434"/>
    <w:rsid w:val="00F32815"/>
    <w:rsid w:val="00F328EB"/>
    <w:rsid w:val="00F32A4E"/>
    <w:rsid w:val="00F32D2C"/>
    <w:rsid w:val="00F33954"/>
    <w:rsid w:val="00F36137"/>
    <w:rsid w:val="00F36698"/>
    <w:rsid w:val="00F36BA9"/>
    <w:rsid w:val="00F36BDC"/>
    <w:rsid w:val="00F37983"/>
    <w:rsid w:val="00F401BA"/>
    <w:rsid w:val="00F40A89"/>
    <w:rsid w:val="00F41E62"/>
    <w:rsid w:val="00F433E5"/>
    <w:rsid w:val="00F43964"/>
    <w:rsid w:val="00F44290"/>
    <w:rsid w:val="00F45002"/>
    <w:rsid w:val="00F45577"/>
    <w:rsid w:val="00F46938"/>
    <w:rsid w:val="00F5170A"/>
    <w:rsid w:val="00F52331"/>
    <w:rsid w:val="00F523CF"/>
    <w:rsid w:val="00F52653"/>
    <w:rsid w:val="00F528D4"/>
    <w:rsid w:val="00F536DC"/>
    <w:rsid w:val="00F53E3F"/>
    <w:rsid w:val="00F548A1"/>
    <w:rsid w:val="00F6009F"/>
    <w:rsid w:val="00F605C9"/>
    <w:rsid w:val="00F6177F"/>
    <w:rsid w:val="00F61C85"/>
    <w:rsid w:val="00F61D9D"/>
    <w:rsid w:val="00F6205F"/>
    <w:rsid w:val="00F62864"/>
    <w:rsid w:val="00F63695"/>
    <w:rsid w:val="00F63967"/>
    <w:rsid w:val="00F6446F"/>
    <w:rsid w:val="00F65E76"/>
    <w:rsid w:val="00F67A5C"/>
    <w:rsid w:val="00F70702"/>
    <w:rsid w:val="00F70C23"/>
    <w:rsid w:val="00F719DD"/>
    <w:rsid w:val="00F72207"/>
    <w:rsid w:val="00F72D75"/>
    <w:rsid w:val="00F730CB"/>
    <w:rsid w:val="00F733A0"/>
    <w:rsid w:val="00F7359D"/>
    <w:rsid w:val="00F7526C"/>
    <w:rsid w:val="00F7595B"/>
    <w:rsid w:val="00F761CF"/>
    <w:rsid w:val="00F76D4C"/>
    <w:rsid w:val="00F76D97"/>
    <w:rsid w:val="00F80027"/>
    <w:rsid w:val="00F80201"/>
    <w:rsid w:val="00F80C6E"/>
    <w:rsid w:val="00F82449"/>
    <w:rsid w:val="00F82976"/>
    <w:rsid w:val="00F83018"/>
    <w:rsid w:val="00F842CC"/>
    <w:rsid w:val="00F84458"/>
    <w:rsid w:val="00F852C8"/>
    <w:rsid w:val="00F85346"/>
    <w:rsid w:val="00F8746F"/>
    <w:rsid w:val="00F90DD1"/>
    <w:rsid w:val="00F919E7"/>
    <w:rsid w:val="00F921F2"/>
    <w:rsid w:val="00F93175"/>
    <w:rsid w:val="00F934FC"/>
    <w:rsid w:val="00F938F7"/>
    <w:rsid w:val="00F964D6"/>
    <w:rsid w:val="00F96854"/>
    <w:rsid w:val="00F971E7"/>
    <w:rsid w:val="00F97678"/>
    <w:rsid w:val="00FA0411"/>
    <w:rsid w:val="00FA0B68"/>
    <w:rsid w:val="00FA0E19"/>
    <w:rsid w:val="00FA27E9"/>
    <w:rsid w:val="00FA3A55"/>
    <w:rsid w:val="00FA3B45"/>
    <w:rsid w:val="00FA45FC"/>
    <w:rsid w:val="00FA556B"/>
    <w:rsid w:val="00FA694C"/>
    <w:rsid w:val="00FA6A63"/>
    <w:rsid w:val="00FB0538"/>
    <w:rsid w:val="00FB0606"/>
    <w:rsid w:val="00FB0877"/>
    <w:rsid w:val="00FB0E69"/>
    <w:rsid w:val="00FB3204"/>
    <w:rsid w:val="00FB3740"/>
    <w:rsid w:val="00FB3E2D"/>
    <w:rsid w:val="00FB4F3B"/>
    <w:rsid w:val="00FB504C"/>
    <w:rsid w:val="00FB53CE"/>
    <w:rsid w:val="00FB53E9"/>
    <w:rsid w:val="00FB5807"/>
    <w:rsid w:val="00FB6076"/>
    <w:rsid w:val="00FB784F"/>
    <w:rsid w:val="00FB7A71"/>
    <w:rsid w:val="00FB7D31"/>
    <w:rsid w:val="00FC0A39"/>
    <w:rsid w:val="00FC0EF7"/>
    <w:rsid w:val="00FC116D"/>
    <w:rsid w:val="00FC1DEE"/>
    <w:rsid w:val="00FC1FC7"/>
    <w:rsid w:val="00FC307D"/>
    <w:rsid w:val="00FC3F40"/>
    <w:rsid w:val="00FC5726"/>
    <w:rsid w:val="00FC5E42"/>
    <w:rsid w:val="00FC65DC"/>
    <w:rsid w:val="00FC68AA"/>
    <w:rsid w:val="00FD077B"/>
    <w:rsid w:val="00FD0B7C"/>
    <w:rsid w:val="00FD11FE"/>
    <w:rsid w:val="00FD1AD7"/>
    <w:rsid w:val="00FD254F"/>
    <w:rsid w:val="00FD3A2F"/>
    <w:rsid w:val="00FD3D47"/>
    <w:rsid w:val="00FD6E58"/>
    <w:rsid w:val="00FD78A4"/>
    <w:rsid w:val="00FE0D0E"/>
    <w:rsid w:val="00FE0D7E"/>
    <w:rsid w:val="00FE0E43"/>
    <w:rsid w:val="00FE0EFD"/>
    <w:rsid w:val="00FE359E"/>
    <w:rsid w:val="00FE3BFB"/>
    <w:rsid w:val="00FE43F5"/>
    <w:rsid w:val="00FE5164"/>
    <w:rsid w:val="00FE6FB2"/>
    <w:rsid w:val="00FE703B"/>
    <w:rsid w:val="00FF054E"/>
    <w:rsid w:val="00FF071B"/>
    <w:rsid w:val="00FF07F1"/>
    <w:rsid w:val="00FF0888"/>
    <w:rsid w:val="00FF1386"/>
    <w:rsid w:val="00FF23B3"/>
    <w:rsid w:val="00FF2E24"/>
    <w:rsid w:val="00FF3959"/>
    <w:rsid w:val="00FF4EA4"/>
    <w:rsid w:val="00FF547A"/>
    <w:rsid w:val="00FF5E24"/>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0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7D"/>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aliases w:val="3"/>
    <w:basedOn w:val="Normal"/>
    <w:next w:val="Normal"/>
    <w:link w:val="Heading3Char"/>
    <w:unhideWhenUsed/>
    <w:qFormat/>
    <w:rsid w:val="00ED0ACA"/>
    <w:pPr>
      <w:outlineLvl w:val="2"/>
    </w:pPr>
    <w:rPr>
      <w:rFonts w:eastAsiaTheme="majorEastAsia" w:cstheme="majorBidi"/>
      <w:b/>
      <w:szCs w:val="24"/>
    </w:rPr>
  </w:style>
  <w:style w:type="paragraph" w:styleId="Heading4">
    <w:name w:val="heading 4"/>
    <w:basedOn w:val="Heading3"/>
    <w:next w:val="Paragraph"/>
    <w:link w:val="Heading4Char"/>
    <w:uiPriority w:val="9"/>
    <w:qFormat/>
    <w:rsid w:val="007C29B5"/>
    <w:pPr>
      <w:keepNext/>
      <w:keepLines/>
      <w:tabs>
        <w:tab w:val="num" w:pos="720"/>
      </w:tabs>
      <w:suppressAutoHyphens/>
      <w:spacing w:before="120"/>
      <w:ind w:left="720" w:hanging="720"/>
      <w:contextualSpacing w:val="0"/>
      <w:outlineLvl w:val="3"/>
    </w:pPr>
    <w:rPr>
      <w:rFonts w:eastAsia="Times New Roman" w:cs="Arial"/>
      <w:kern w:val="16"/>
      <w:szCs w:val="20"/>
      <w:lang w:eastAsia="x-none"/>
    </w:rPr>
  </w:style>
  <w:style w:type="paragraph" w:styleId="Heading5">
    <w:name w:val="heading 5"/>
    <w:basedOn w:val="Heading4"/>
    <w:next w:val="Paragraph"/>
    <w:link w:val="Heading5Char"/>
    <w:uiPriority w:val="9"/>
    <w:qFormat/>
    <w:rsid w:val="002B4DDE"/>
    <w:pPr>
      <w:tabs>
        <w:tab w:val="clear" w:pos="720"/>
      </w:tabs>
      <w:outlineLvl w:val="4"/>
    </w:pPr>
  </w:style>
  <w:style w:type="paragraph" w:styleId="Heading6">
    <w:name w:val="heading 6"/>
    <w:basedOn w:val="Heading5"/>
    <w:next w:val="Paragraph"/>
    <w:link w:val="Heading6Char"/>
    <w:uiPriority w:val="9"/>
    <w:qFormat/>
    <w:rsid w:val="002B4DDE"/>
    <w:pPr>
      <w:ind w:left="0" w:firstLine="0"/>
      <w:outlineLvl w:val="5"/>
    </w:pPr>
    <w:rPr>
      <w:b w:val="0"/>
      <w:i/>
      <w:u w:val="single"/>
    </w:rPr>
  </w:style>
  <w:style w:type="paragraph" w:styleId="Heading7">
    <w:name w:val="heading 7"/>
    <w:basedOn w:val="Heading1"/>
    <w:next w:val="Paragraph"/>
    <w:link w:val="Heading7Char"/>
    <w:uiPriority w:val="99"/>
    <w:qFormat/>
    <w:rsid w:val="002B4DDE"/>
    <w:pPr>
      <w:keepNext/>
      <w:keepLines/>
      <w:pageBreakBefore/>
      <w:numPr>
        <w:numId w:val="3"/>
      </w:numPr>
      <w:suppressAutoHyphens/>
      <w:spacing w:before="120" w:after="120" w:line="240" w:lineRule="auto"/>
      <w:ind w:hanging="720"/>
      <w:contextualSpacing w:val="0"/>
      <w:outlineLvl w:val="6"/>
    </w:pPr>
    <w:rPr>
      <w:rFonts w:eastAsia="Times New Roman" w:cs="Times New Roman"/>
      <w:b w:val="0"/>
      <w:kern w:val="16"/>
      <w:sz w:val="32"/>
      <w:szCs w:val="20"/>
      <w:lang w:val="x-none" w:eastAsia="x-none"/>
    </w:rPr>
  </w:style>
  <w:style w:type="paragraph" w:styleId="Heading8">
    <w:name w:val="heading 8"/>
    <w:basedOn w:val="Heading2"/>
    <w:next w:val="Paragraph"/>
    <w:link w:val="Heading8Char"/>
    <w:uiPriority w:val="99"/>
    <w:qFormat/>
    <w:rsid w:val="002B4DDE"/>
    <w:pPr>
      <w:keepNext/>
      <w:keepLines/>
      <w:suppressAutoHyphens/>
      <w:spacing w:before="360" w:line="240" w:lineRule="auto"/>
      <w:ind w:left="720" w:hanging="720"/>
      <w:contextualSpacing w:val="0"/>
      <w:outlineLvl w:val="7"/>
    </w:pPr>
    <w:rPr>
      <w:rFonts w:eastAsia="Times New Roman" w:cs="Arial"/>
      <w:b w:val="0"/>
      <w:kern w:val="16"/>
      <w:sz w:val="24"/>
      <w:szCs w:val="24"/>
      <w:lang w:eastAsia="x-none"/>
    </w:rPr>
  </w:style>
  <w:style w:type="paragraph" w:styleId="Heading9">
    <w:name w:val="heading 9"/>
    <w:basedOn w:val="Heading8"/>
    <w:next w:val="Paragraph"/>
    <w:link w:val="Heading9Char"/>
    <w:uiPriority w:val="99"/>
    <w:qFormat/>
    <w:rsid w:val="002B4DDE"/>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2 Char1"/>
    <w:basedOn w:val="DefaultParagraphFont"/>
    <w:link w:val="Heading2"/>
    <w:uiPriority w:val="9"/>
    <w:rsid w:val="00ED0ACA"/>
    <w:rPr>
      <w:rFonts w:eastAsiaTheme="majorEastAsia" w:cstheme="majorBidi"/>
      <w:b/>
      <w:szCs w:val="26"/>
    </w:rPr>
  </w:style>
  <w:style w:type="character" w:customStyle="1" w:styleId="Heading3Char">
    <w:name w:val="Heading 3 Char"/>
    <w:aliases w:val="3 Char"/>
    <w:basedOn w:val="DefaultParagraphFont"/>
    <w:link w:val="Heading3"/>
    <w:rsid w:val="00ED0ACA"/>
    <w:rPr>
      <w:rFonts w:eastAsiaTheme="majorEastAsia" w:cstheme="majorBidi"/>
      <w:b/>
      <w:szCs w:val="24"/>
    </w:rPr>
  </w:style>
  <w:style w:type="paragraph" w:styleId="Header">
    <w:name w:val="header"/>
    <w:basedOn w:val="Normal"/>
    <w:link w:val="HeaderChar"/>
    <w:uiPriority w:val="99"/>
    <w:unhideWhenUsed/>
    <w:rsid w:val="00CC23FB"/>
    <w:pPr>
      <w:tabs>
        <w:tab w:val="center" w:pos="4680"/>
        <w:tab w:val="right" w:pos="9360"/>
      </w:tabs>
      <w:spacing w:line="240" w:lineRule="auto"/>
    </w:pPr>
  </w:style>
  <w:style w:type="character" w:customStyle="1" w:styleId="HeaderChar">
    <w:name w:val="Header Char"/>
    <w:basedOn w:val="DefaultParagraphFont"/>
    <w:link w:val="Header"/>
    <w:uiPriority w:val="99"/>
    <w:rsid w:val="00CC23FB"/>
  </w:style>
  <w:style w:type="paragraph" w:styleId="Footer">
    <w:name w:val="footer"/>
    <w:basedOn w:val="Normal"/>
    <w:link w:val="FooterChar"/>
    <w:uiPriority w:val="99"/>
    <w:unhideWhenUsed/>
    <w:rsid w:val="00CC23FB"/>
    <w:pPr>
      <w:tabs>
        <w:tab w:val="center" w:pos="4680"/>
        <w:tab w:val="right" w:pos="9360"/>
      </w:tabs>
      <w:spacing w:line="240" w:lineRule="auto"/>
    </w:pPr>
  </w:style>
  <w:style w:type="character" w:customStyle="1" w:styleId="FooterChar">
    <w:name w:val="Footer Char"/>
    <w:basedOn w:val="DefaultParagraphFont"/>
    <w:link w:val="Footer"/>
    <w:uiPriority w:val="99"/>
    <w:rsid w:val="00CC23FB"/>
  </w:style>
  <w:style w:type="paragraph" w:styleId="TOCHeading">
    <w:name w:val="TOC Heading"/>
    <w:basedOn w:val="Heading1"/>
    <w:next w:val="Normal"/>
    <w:unhideWhenUsed/>
    <w:qFormat/>
    <w:rsid w:val="00E2631C"/>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link w:val="TOC1Char"/>
    <w:autoRedefine/>
    <w:uiPriority w:val="39"/>
    <w:unhideWhenUsed/>
    <w:rsid w:val="00C264B9"/>
    <w:pPr>
      <w:spacing w:line="240" w:lineRule="auto"/>
      <w:contextualSpacing w:val="0"/>
    </w:pPr>
    <w:rPr>
      <w:color w:val="0000FF"/>
      <w:u w:val="single"/>
    </w:rPr>
  </w:style>
  <w:style w:type="paragraph" w:styleId="TOC2">
    <w:name w:val="toc 2"/>
    <w:basedOn w:val="Normal"/>
    <w:next w:val="Normal"/>
    <w:link w:val="TOC2Char"/>
    <w:autoRedefine/>
    <w:uiPriority w:val="39"/>
    <w:unhideWhenUsed/>
    <w:rsid w:val="00C264B9"/>
    <w:pPr>
      <w:spacing w:line="240" w:lineRule="auto"/>
      <w:ind w:left="202"/>
      <w:contextualSpacing w:val="0"/>
    </w:pPr>
    <w:rPr>
      <w:color w:val="0000FF"/>
      <w:u w:val="single"/>
    </w:rPr>
  </w:style>
  <w:style w:type="paragraph" w:styleId="TOC3">
    <w:name w:val="toc 3"/>
    <w:basedOn w:val="Normal"/>
    <w:next w:val="Normal"/>
    <w:link w:val="TOC3Char"/>
    <w:autoRedefine/>
    <w:uiPriority w:val="39"/>
    <w:unhideWhenUsed/>
    <w:rsid w:val="00C264B9"/>
    <w:pPr>
      <w:spacing w:line="240" w:lineRule="auto"/>
      <w:ind w:left="403"/>
      <w:contextualSpacing w:val="0"/>
    </w:pPr>
    <w:rPr>
      <w:color w:val="0000FF"/>
      <w:u w:val="single"/>
    </w:rPr>
  </w:style>
  <w:style w:type="character" w:styleId="Hyperlink">
    <w:name w:val="Hyperlink"/>
    <w:basedOn w:val="DefaultParagraphFont"/>
    <w:uiPriority w:val="99"/>
    <w:unhideWhenUsed/>
    <w:rsid w:val="00E2631C"/>
    <w:rPr>
      <w:color w:val="0563C1" w:themeColor="hyperlink"/>
      <w:u w:val="single"/>
    </w:rPr>
  </w:style>
  <w:style w:type="character" w:customStyle="1" w:styleId="Heading4Char">
    <w:name w:val="Heading 4 Char"/>
    <w:basedOn w:val="DefaultParagraphFont"/>
    <w:link w:val="Heading4"/>
    <w:uiPriority w:val="9"/>
    <w:rsid w:val="007C29B5"/>
    <w:rPr>
      <w:rFonts w:eastAsia="Times New Roman" w:cs="Arial"/>
      <w:b/>
      <w:kern w:val="16"/>
      <w:szCs w:val="20"/>
      <w:lang w:eastAsia="x-none"/>
    </w:rPr>
  </w:style>
  <w:style w:type="character" w:customStyle="1" w:styleId="Heading5Char">
    <w:name w:val="Heading 5 Char"/>
    <w:basedOn w:val="DefaultParagraphFont"/>
    <w:link w:val="Heading5"/>
    <w:uiPriority w:val="9"/>
    <w:rsid w:val="002B4DDE"/>
    <w:rPr>
      <w:rFonts w:eastAsia="Times New Roman" w:cs="Arial"/>
      <w:kern w:val="16"/>
      <w:sz w:val="22"/>
      <w:szCs w:val="24"/>
      <w:lang w:eastAsia="x-none"/>
    </w:rPr>
  </w:style>
  <w:style w:type="character" w:customStyle="1" w:styleId="Heading6Char">
    <w:name w:val="Heading 6 Char"/>
    <w:basedOn w:val="DefaultParagraphFont"/>
    <w:link w:val="Heading6"/>
    <w:uiPriority w:val="9"/>
    <w:rsid w:val="002B4DDE"/>
    <w:rPr>
      <w:rFonts w:eastAsia="Times New Roman" w:cs="Arial"/>
      <w:b/>
      <w:i/>
      <w:kern w:val="16"/>
      <w:szCs w:val="24"/>
      <w:u w:val="single"/>
      <w:lang w:eastAsia="x-none"/>
    </w:rPr>
  </w:style>
  <w:style w:type="character" w:customStyle="1" w:styleId="Heading7Char">
    <w:name w:val="Heading 7 Char"/>
    <w:basedOn w:val="DefaultParagraphFont"/>
    <w:link w:val="Heading7"/>
    <w:uiPriority w:val="99"/>
    <w:rsid w:val="002B4DDE"/>
    <w:rPr>
      <w:rFonts w:eastAsia="Times New Roman" w:cs="Times New Roman"/>
      <w:kern w:val="16"/>
      <w:sz w:val="32"/>
      <w:szCs w:val="20"/>
      <w:lang w:val="x-none" w:eastAsia="x-none"/>
    </w:rPr>
  </w:style>
  <w:style w:type="character" w:customStyle="1" w:styleId="Heading8Char">
    <w:name w:val="Heading 8 Char"/>
    <w:basedOn w:val="DefaultParagraphFont"/>
    <w:link w:val="Heading8"/>
    <w:uiPriority w:val="99"/>
    <w:rsid w:val="002B4DDE"/>
    <w:rPr>
      <w:rFonts w:eastAsia="Times New Roman" w:cs="Arial"/>
      <w:kern w:val="16"/>
      <w:sz w:val="24"/>
      <w:szCs w:val="24"/>
      <w:lang w:eastAsia="x-none"/>
    </w:rPr>
  </w:style>
  <w:style w:type="character" w:customStyle="1" w:styleId="Heading9Char">
    <w:name w:val="Heading 9 Char"/>
    <w:basedOn w:val="DefaultParagraphFont"/>
    <w:link w:val="Heading9"/>
    <w:uiPriority w:val="99"/>
    <w:rsid w:val="002B4DDE"/>
    <w:rPr>
      <w:rFonts w:eastAsia="Times New Roman" w:cs="Arial"/>
      <w:kern w:val="16"/>
      <w:sz w:val="24"/>
      <w:szCs w:val="24"/>
      <w:lang w:eastAsia="x-none"/>
    </w:rPr>
  </w:style>
  <w:style w:type="character" w:styleId="CommentReference">
    <w:name w:val="annotation reference"/>
    <w:basedOn w:val="DefaultParagraphFont"/>
    <w:rsid w:val="002B4DDE"/>
  </w:style>
  <w:style w:type="paragraph" w:styleId="CommentText">
    <w:name w:val="annotation text"/>
    <w:basedOn w:val="BodyText"/>
    <w:link w:val="CommentTextChar"/>
    <w:uiPriority w:val="99"/>
    <w:rsid w:val="002B4DDE"/>
    <w:pPr>
      <w:ind w:left="720" w:hanging="720"/>
    </w:pPr>
    <w:rPr>
      <w:szCs w:val="20"/>
      <w:lang w:val="x-none" w:eastAsia="x-none"/>
    </w:rPr>
  </w:style>
  <w:style w:type="character" w:customStyle="1" w:styleId="CommentTextChar">
    <w:name w:val="Comment Text Char"/>
    <w:basedOn w:val="DefaultParagraphFont"/>
    <w:link w:val="CommentText"/>
    <w:uiPriority w:val="99"/>
    <w:rsid w:val="002B4DDE"/>
    <w:rPr>
      <w:rFonts w:ascii="Times New Roman" w:eastAsia="Times New Roman" w:hAnsi="Times New Roman" w:cs="Times New Roman"/>
      <w:kern w:val="16"/>
      <w:sz w:val="24"/>
      <w:szCs w:val="20"/>
      <w:lang w:val="x-none" w:eastAsia="x-none"/>
    </w:rPr>
  </w:style>
  <w:style w:type="paragraph" w:styleId="BodyText">
    <w:name w:val="Body Text"/>
    <w:basedOn w:val="Normal"/>
    <w:link w:val="BodyTextChar"/>
    <w:uiPriority w:val="99"/>
    <w:rsid w:val="002B4DDE"/>
    <w:pPr>
      <w:widowControl/>
      <w:suppressAutoHyphens/>
      <w:spacing w:before="120" w:line="240" w:lineRule="auto"/>
      <w:contextualSpacing w:val="0"/>
    </w:pPr>
    <w:rPr>
      <w:rFonts w:ascii="Times New Roman" w:eastAsia="Times New Roman" w:hAnsi="Times New Roman" w:cs="Times New Roman"/>
      <w:kern w:val="16"/>
      <w:sz w:val="24"/>
      <w:szCs w:val="24"/>
    </w:rPr>
  </w:style>
  <w:style w:type="character" w:customStyle="1" w:styleId="BodyTextChar">
    <w:name w:val="Body Text Char"/>
    <w:basedOn w:val="DefaultParagraphFont"/>
    <w:link w:val="BodyText"/>
    <w:uiPriority w:val="99"/>
    <w:rsid w:val="002B4DDE"/>
    <w:rPr>
      <w:rFonts w:ascii="Times New Roman" w:eastAsia="Times New Roman" w:hAnsi="Times New Roman" w:cs="Times New Roman"/>
      <w:kern w:val="16"/>
      <w:sz w:val="24"/>
      <w:szCs w:val="24"/>
    </w:rPr>
  </w:style>
  <w:style w:type="paragraph" w:customStyle="1" w:styleId="FramedFigure">
    <w:name w:val="Framed Figure"/>
    <w:basedOn w:val="Figure"/>
    <w:next w:val="FramedCaption"/>
    <w:link w:val="FramedFigureChar"/>
    <w:rsid w:val="002B4DDE"/>
    <w:pPr>
      <w:framePr w:wrap="notBeside" w:vAnchor="text" w:hAnchor="text" w:xAlign="center" w:y="1"/>
    </w:pPr>
  </w:style>
  <w:style w:type="paragraph" w:styleId="EndnoteText">
    <w:name w:val="endnote text"/>
    <w:basedOn w:val="Paragraph"/>
    <w:link w:val="EndnoteTextChar"/>
    <w:unhideWhenUsed/>
    <w:rsid w:val="002B4DDE"/>
  </w:style>
  <w:style w:type="character" w:customStyle="1" w:styleId="EndnoteTextChar">
    <w:name w:val="Endnote Text Char"/>
    <w:basedOn w:val="DefaultParagraphFont"/>
    <w:link w:val="EndnoteText"/>
    <w:rsid w:val="002B4DDE"/>
    <w:rPr>
      <w:rFonts w:ascii="Times New Roman" w:eastAsia="Times New Roman" w:hAnsi="Times New Roman" w:cs="Times New Roman"/>
      <w:kern w:val="16"/>
      <w:szCs w:val="20"/>
      <w:lang w:val="x-none" w:eastAsia="x-none"/>
    </w:rPr>
  </w:style>
  <w:style w:type="paragraph" w:styleId="EnvelopeAddress">
    <w:name w:val="envelope address"/>
    <w:basedOn w:val="Normal"/>
    <w:semiHidden/>
    <w:rsid w:val="002B4DDE"/>
    <w:pPr>
      <w:keepNext/>
      <w:keepLines/>
      <w:framePr w:w="7920" w:wrap="around" w:hAnchor="text" w:xAlign="center" w:yAlign="bottom"/>
      <w:suppressAutoHyphens/>
      <w:spacing w:before="120" w:line="240" w:lineRule="auto"/>
      <w:ind w:left="2880"/>
      <w:contextualSpacing w:val="0"/>
    </w:pPr>
    <w:rPr>
      <w:rFonts w:ascii="Times New Roman" w:eastAsia="Times New Roman" w:hAnsi="Times New Roman" w:cs="Times New Roman"/>
      <w:kern w:val="16"/>
      <w:sz w:val="24"/>
      <w:szCs w:val="24"/>
    </w:rPr>
  </w:style>
  <w:style w:type="paragraph" w:styleId="EnvelopeReturn">
    <w:name w:val="envelope return"/>
    <w:basedOn w:val="Normal"/>
    <w:next w:val="EnvelopeAddress"/>
    <w:semiHidden/>
    <w:rsid w:val="002B4DDE"/>
    <w:pPr>
      <w:keepNext/>
      <w:keepLines/>
      <w:suppressAutoHyphens/>
      <w:spacing w:before="120" w:line="240" w:lineRule="auto"/>
      <w:ind w:right="4320"/>
      <w:contextualSpacing w:val="0"/>
    </w:pPr>
    <w:rPr>
      <w:rFonts w:ascii="Times New Roman" w:eastAsia="Times New Roman" w:hAnsi="Times New Roman" w:cs="Times New Roman"/>
      <w:kern w:val="16"/>
      <w:sz w:val="24"/>
      <w:szCs w:val="24"/>
    </w:rPr>
  </w:style>
  <w:style w:type="paragraph" w:customStyle="1" w:styleId="Equation">
    <w:name w:val="Equation"/>
    <w:basedOn w:val="MessageHeader"/>
    <w:next w:val="Paragraph"/>
    <w:qFormat/>
    <w:rsid w:val="002B4DDE"/>
    <w:pPr>
      <w:keepLines/>
      <w:spacing w:after="120"/>
      <w:contextualSpacing/>
    </w:pPr>
    <w:rPr>
      <w:rFonts w:ascii="Cambria Math" w:hAnsi="Cambria Math"/>
    </w:rPr>
  </w:style>
  <w:style w:type="paragraph" w:styleId="MessageHeader">
    <w:name w:val="Message Header"/>
    <w:basedOn w:val="Normal"/>
    <w:link w:val="MessageHeaderChar"/>
    <w:rsid w:val="002B4DDE"/>
    <w:pPr>
      <w:tabs>
        <w:tab w:val="center" w:pos="4680"/>
        <w:tab w:val="right"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customStyle="1" w:styleId="MessageHeaderChar">
    <w:name w:val="Message Header Char"/>
    <w:basedOn w:val="DefaultParagraphFont"/>
    <w:link w:val="MessageHeader"/>
    <w:rsid w:val="002B4DDE"/>
    <w:rPr>
      <w:rFonts w:ascii="Times New Roman" w:eastAsia="Times New Roman" w:hAnsi="Times New Roman" w:cs="Times New Roman"/>
      <w:kern w:val="16"/>
      <w:szCs w:val="20"/>
      <w:lang w:val="x-none" w:eastAsia="x-none"/>
    </w:rPr>
  </w:style>
  <w:style w:type="paragraph" w:customStyle="1" w:styleId="Figure">
    <w:name w:val="Figure"/>
    <w:basedOn w:val="Paragraph"/>
    <w:next w:val="Caption"/>
    <w:link w:val="FigureChar"/>
    <w:rsid w:val="002B4DDE"/>
    <w:pPr>
      <w:keepNext/>
      <w:keepLines/>
      <w:contextualSpacing/>
      <w:jc w:val="center"/>
    </w:pPr>
  </w:style>
  <w:style w:type="paragraph" w:customStyle="1" w:styleId="Fill">
    <w:name w:val="Fill"/>
    <w:basedOn w:val="Normal"/>
    <w:link w:val="FillChar"/>
    <w:rsid w:val="002B4DDE"/>
    <w:pPr>
      <w:tabs>
        <w:tab w:val="right" w:leader="underscore"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styleId="FootnoteReference">
    <w:name w:val="footnote reference"/>
    <w:aliases w:val="(NECG) Footnote Reference,Footnote,Styl,Style 11,Style 12,Style 13,Style 15,Style 16,Style 17,Style 18,Style 19,Style 20,Style 28,Style 7,Style 8,Style 9,fr,fr1,fr2,fr3,o,o + Times New Roman,o1,o11,o2,o21,o3,o4,o5,o6,o7"/>
    <w:uiPriority w:val="99"/>
    <w:unhideWhenUsed/>
    <w:qFormat/>
    <w:rsid w:val="002B4DDE"/>
    <w:rPr>
      <w:vertAlign w:val="superscript"/>
    </w:rPr>
  </w:style>
  <w:style w:type="paragraph" w:styleId="FootnoteText">
    <w:name w:val="footnote text"/>
    <w:aliases w:val="Footnote Text Char Char,Footnote Text Char Char Char,Footnote Text Char Char1,Footnote Text Char Char1 Char,Footnote Text Char1 Char,Footnote Text Char1 Char Char Char1 Char Char,fn,fn Char,ft"/>
    <w:basedOn w:val="BodyText"/>
    <w:link w:val="FootnoteTextChar"/>
    <w:uiPriority w:val="99"/>
    <w:unhideWhenUsed/>
    <w:rsid w:val="002B4DDE"/>
    <w:pPr>
      <w:spacing w:after="50"/>
      <w:ind w:left="216" w:hanging="216"/>
    </w:pPr>
    <w:rPr>
      <w:sz w:val="20"/>
      <w:szCs w:val="20"/>
      <w:lang w:val="x-none" w:eastAsia="x-none"/>
    </w:rPr>
  </w:style>
  <w:style w:type="character" w:customStyle="1" w:styleId="FootnoteTextChar">
    <w:name w:val="Footnote Text Char"/>
    <w:aliases w:val="Footnote Text Char Char Char2,Footnote Text Char Char Char Char1,Footnote Text Char Char1 Char2,Footnote Text Char Char1 Char Char1,Footnote Text Char1 Char Char1,Footnote Text Char1 Char Char Char1 Char Char Char1,fn Char2,ft Char1"/>
    <w:basedOn w:val="DefaultParagraphFont"/>
    <w:link w:val="FootnoteText"/>
    <w:uiPriority w:val="99"/>
    <w:rsid w:val="002B4DDE"/>
    <w:rPr>
      <w:rFonts w:ascii="Times New Roman" w:eastAsia="Times New Roman" w:hAnsi="Times New Roman" w:cs="Times New Roman"/>
      <w:kern w:val="16"/>
      <w:szCs w:val="20"/>
      <w:lang w:val="x-none" w:eastAsia="x-none"/>
    </w:rPr>
  </w:style>
  <w:style w:type="paragraph" w:styleId="Index1">
    <w:name w:val="index 1"/>
    <w:basedOn w:val="BodyText"/>
    <w:semiHidden/>
    <w:rsid w:val="002B4DDE"/>
    <w:pPr>
      <w:tabs>
        <w:tab w:val="right" w:leader="dot" w:pos="4320"/>
      </w:tabs>
      <w:ind w:left="360" w:hanging="360"/>
    </w:pPr>
    <w:rPr>
      <w:sz w:val="22"/>
    </w:rPr>
  </w:style>
  <w:style w:type="paragraph" w:styleId="Index2">
    <w:name w:val="index 2"/>
    <w:basedOn w:val="Index1"/>
    <w:semiHidden/>
    <w:rsid w:val="002B4DDE"/>
    <w:pPr>
      <w:ind w:left="720"/>
    </w:pPr>
  </w:style>
  <w:style w:type="paragraph" w:styleId="Index3">
    <w:name w:val="index 3"/>
    <w:basedOn w:val="Index2"/>
    <w:semiHidden/>
    <w:rsid w:val="002B4DDE"/>
    <w:pPr>
      <w:ind w:left="1080"/>
    </w:pPr>
  </w:style>
  <w:style w:type="paragraph" w:styleId="Index4">
    <w:name w:val="index 4"/>
    <w:basedOn w:val="Index3"/>
    <w:semiHidden/>
    <w:rsid w:val="002B4DDE"/>
    <w:pPr>
      <w:ind w:left="1440"/>
    </w:pPr>
  </w:style>
  <w:style w:type="paragraph" w:styleId="Index5">
    <w:name w:val="index 5"/>
    <w:basedOn w:val="Index4"/>
    <w:semiHidden/>
    <w:rsid w:val="002B4DDE"/>
    <w:pPr>
      <w:ind w:left="1800"/>
    </w:pPr>
  </w:style>
  <w:style w:type="paragraph" w:styleId="Index6">
    <w:name w:val="index 6"/>
    <w:basedOn w:val="Index5"/>
    <w:semiHidden/>
    <w:rsid w:val="002B4DDE"/>
    <w:pPr>
      <w:ind w:left="2160"/>
    </w:pPr>
  </w:style>
  <w:style w:type="paragraph" w:styleId="Index7">
    <w:name w:val="index 7"/>
    <w:basedOn w:val="Index6"/>
    <w:semiHidden/>
    <w:rsid w:val="002B4DDE"/>
    <w:pPr>
      <w:ind w:left="2520"/>
    </w:pPr>
  </w:style>
  <w:style w:type="paragraph" w:styleId="Index8">
    <w:name w:val="index 8"/>
    <w:basedOn w:val="Index7"/>
    <w:semiHidden/>
    <w:rsid w:val="002B4DDE"/>
    <w:pPr>
      <w:ind w:left="2880"/>
    </w:pPr>
  </w:style>
  <w:style w:type="paragraph" w:styleId="Index9">
    <w:name w:val="index 9"/>
    <w:basedOn w:val="Index8"/>
    <w:semiHidden/>
    <w:rsid w:val="002B4DDE"/>
    <w:pPr>
      <w:ind w:left="3240"/>
    </w:pPr>
  </w:style>
  <w:style w:type="paragraph" w:styleId="IndexHeading">
    <w:name w:val="index heading"/>
    <w:basedOn w:val="Normal"/>
    <w:next w:val="Index1"/>
    <w:semiHidden/>
    <w:rsid w:val="002B4DDE"/>
    <w:pPr>
      <w:keepNext/>
      <w:keepLines/>
      <w:suppressAutoHyphens/>
      <w:spacing w:before="110" w:after="55" w:line="240" w:lineRule="auto"/>
      <w:contextualSpacing w:val="0"/>
    </w:pPr>
    <w:rPr>
      <w:rFonts w:ascii="Times New Roman" w:eastAsia="Times New Roman" w:hAnsi="Times New Roman" w:cs="Times New Roman"/>
      <w:b/>
      <w:i/>
      <w:kern w:val="16"/>
      <w:sz w:val="22"/>
      <w:szCs w:val="24"/>
    </w:rPr>
  </w:style>
  <w:style w:type="paragraph" w:styleId="MacroText">
    <w:name w:val="macro"/>
    <w:basedOn w:val="Normal"/>
    <w:link w:val="MacroTextChar"/>
    <w:semiHidden/>
    <w:rsid w:val="002B4DDE"/>
    <w:pPr>
      <w:suppressAutoHyphens/>
      <w:spacing w:before="120" w:line="240" w:lineRule="auto"/>
      <w:contextualSpacing w:val="0"/>
    </w:pPr>
    <w:rPr>
      <w:rFonts w:ascii="Courier New" w:eastAsia="Times New Roman" w:hAnsi="Courier New" w:cs="Times New Roman"/>
      <w:kern w:val="16"/>
      <w:szCs w:val="24"/>
    </w:rPr>
  </w:style>
  <w:style w:type="character" w:customStyle="1" w:styleId="MacroTextChar">
    <w:name w:val="Macro Text Char"/>
    <w:basedOn w:val="DefaultParagraphFont"/>
    <w:link w:val="MacroText"/>
    <w:semiHidden/>
    <w:rsid w:val="002B4DDE"/>
    <w:rPr>
      <w:rFonts w:ascii="Courier New" w:eastAsia="Times New Roman" w:hAnsi="Courier New" w:cs="Times New Roman"/>
      <w:kern w:val="16"/>
      <w:szCs w:val="24"/>
    </w:rPr>
  </w:style>
  <w:style w:type="character" w:styleId="PageNumber">
    <w:name w:val="page number"/>
    <w:basedOn w:val="DefaultParagraphFont"/>
    <w:uiPriority w:val="99"/>
    <w:rsid w:val="002B4DDE"/>
  </w:style>
  <w:style w:type="paragraph" w:customStyle="1" w:styleId="Paragraph">
    <w:name w:val="Paragraph"/>
    <w:basedOn w:val="BodyText"/>
    <w:link w:val="ParagraphChar"/>
    <w:uiPriority w:val="99"/>
    <w:qFormat/>
    <w:rsid w:val="002B4DDE"/>
    <w:pPr>
      <w:jc w:val="both"/>
    </w:pPr>
    <w:rPr>
      <w:sz w:val="20"/>
      <w:szCs w:val="20"/>
      <w:lang w:val="x-none" w:eastAsia="x-none"/>
    </w:rPr>
  </w:style>
  <w:style w:type="paragraph" w:customStyle="1" w:styleId="ParagraphFirstIndent">
    <w:name w:val="Paragraph First Indent"/>
    <w:basedOn w:val="Paragraph"/>
    <w:semiHidden/>
    <w:rsid w:val="002B4DDE"/>
    <w:pPr>
      <w:ind w:firstLine="360"/>
    </w:pPr>
  </w:style>
  <w:style w:type="paragraph" w:customStyle="1" w:styleId="ParagraphHangingIndent">
    <w:name w:val="Paragraph Hanging Indent"/>
    <w:basedOn w:val="Paragraph"/>
    <w:semiHidden/>
    <w:rsid w:val="002B4DDE"/>
    <w:pPr>
      <w:ind w:left="360" w:hanging="360"/>
    </w:pPr>
  </w:style>
  <w:style w:type="paragraph" w:styleId="Quote">
    <w:name w:val="Quote"/>
    <w:basedOn w:val="Paragraph"/>
    <w:link w:val="QuoteChar"/>
    <w:qFormat/>
    <w:rsid w:val="002B4DDE"/>
    <w:pPr>
      <w:ind w:left="720" w:right="720"/>
    </w:pPr>
    <w:rPr>
      <w:rFonts w:ascii="Arial" w:hAnsi="Arial"/>
    </w:rPr>
  </w:style>
  <w:style w:type="character" w:customStyle="1" w:styleId="QuoteChar">
    <w:name w:val="Quote Char"/>
    <w:basedOn w:val="DefaultParagraphFont"/>
    <w:link w:val="Quote"/>
    <w:rsid w:val="002B4DDE"/>
    <w:rPr>
      <w:rFonts w:eastAsia="Times New Roman" w:cs="Times New Roman"/>
      <w:kern w:val="16"/>
      <w:szCs w:val="20"/>
      <w:lang w:val="x-none" w:eastAsia="x-none"/>
    </w:rPr>
  </w:style>
  <w:style w:type="paragraph" w:customStyle="1" w:styleId="Reference">
    <w:name w:val="Reference"/>
    <w:basedOn w:val="EndnoteText"/>
    <w:link w:val="ReferenceChar"/>
    <w:rsid w:val="002B4DDE"/>
    <w:pPr>
      <w:numPr>
        <w:numId w:val="4"/>
      </w:numPr>
      <w:ind w:hanging="720"/>
      <w:jc w:val="left"/>
    </w:pPr>
  </w:style>
  <w:style w:type="paragraph" w:styleId="Subtitle">
    <w:name w:val="Subtitle"/>
    <w:basedOn w:val="Title2"/>
    <w:next w:val="Paragraph"/>
    <w:link w:val="SubtitleChar"/>
    <w:uiPriority w:val="99"/>
    <w:qFormat/>
    <w:rsid w:val="002B4DDE"/>
    <w:pPr>
      <w:jc w:val="center"/>
    </w:pPr>
  </w:style>
  <w:style w:type="character" w:customStyle="1" w:styleId="SubtitleChar">
    <w:name w:val="Subtitle Char"/>
    <w:basedOn w:val="DefaultParagraphFont"/>
    <w:link w:val="Subtitle"/>
    <w:uiPriority w:val="99"/>
    <w:rsid w:val="002B4DDE"/>
    <w:rPr>
      <w:rFonts w:eastAsia="Times New Roman" w:cs="Arial"/>
      <w:kern w:val="16"/>
      <w:sz w:val="24"/>
      <w:szCs w:val="24"/>
      <w:lang w:eastAsia="x-none"/>
    </w:rPr>
  </w:style>
  <w:style w:type="paragraph" w:styleId="TableofAuthorities">
    <w:name w:val="table of authorities"/>
    <w:basedOn w:val="Index1"/>
    <w:semiHidden/>
    <w:rsid w:val="002B4DDE"/>
    <w:pPr>
      <w:tabs>
        <w:tab w:val="clear" w:pos="4320"/>
        <w:tab w:val="right" w:leader="dot" w:pos="9360"/>
      </w:tabs>
    </w:pPr>
  </w:style>
  <w:style w:type="paragraph" w:styleId="TableofFigures">
    <w:name w:val="table of figures"/>
    <w:basedOn w:val="BodyText"/>
    <w:uiPriority w:val="99"/>
    <w:rsid w:val="002B4DDE"/>
    <w:pPr>
      <w:tabs>
        <w:tab w:val="right" w:leader="dot" w:pos="9360"/>
      </w:tabs>
      <w:ind w:left="1080" w:hanging="1080"/>
      <w:contextualSpacing/>
    </w:pPr>
  </w:style>
  <w:style w:type="paragraph" w:styleId="Title">
    <w:name w:val="Title"/>
    <w:basedOn w:val="Title1"/>
    <w:next w:val="Paragraph"/>
    <w:link w:val="TitleChar"/>
    <w:uiPriority w:val="99"/>
    <w:qFormat/>
    <w:rsid w:val="002B4DDE"/>
    <w:pPr>
      <w:jc w:val="center"/>
    </w:pPr>
  </w:style>
  <w:style w:type="character" w:customStyle="1" w:styleId="TitleChar">
    <w:name w:val="Title Char"/>
    <w:basedOn w:val="DefaultParagraphFont"/>
    <w:link w:val="Title"/>
    <w:uiPriority w:val="99"/>
    <w:rsid w:val="002B4DDE"/>
    <w:rPr>
      <w:rFonts w:eastAsia="Times New Roman" w:cs="Times New Roman"/>
      <w:kern w:val="16"/>
      <w:sz w:val="32"/>
      <w:szCs w:val="20"/>
      <w:lang w:val="x-none" w:eastAsia="x-none"/>
    </w:rPr>
  </w:style>
  <w:style w:type="paragraph" w:customStyle="1" w:styleId="Title1">
    <w:name w:val="Title 1"/>
    <w:basedOn w:val="Heading1"/>
    <w:next w:val="Paragraph"/>
    <w:rsid w:val="002B4DDE"/>
    <w:pPr>
      <w:keepNext/>
      <w:keepLines/>
      <w:pageBreakBefore/>
      <w:suppressAutoHyphens/>
      <w:spacing w:before="120" w:after="120" w:line="240" w:lineRule="auto"/>
      <w:contextualSpacing w:val="0"/>
    </w:pPr>
    <w:rPr>
      <w:rFonts w:eastAsia="Times New Roman" w:cs="Times New Roman"/>
      <w:b w:val="0"/>
      <w:kern w:val="16"/>
      <w:sz w:val="32"/>
      <w:szCs w:val="20"/>
      <w:lang w:val="x-none" w:eastAsia="x-none"/>
    </w:rPr>
  </w:style>
  <w:style w:type="paragraph" w:customStyle="1" w:styleId="Title2">
    <w:name w:val="Title 2"/>
    <w:basedOn w:val="Heading2"/>
    <w:next w:val="Paragraph"/>
    <w:rsid w:val="002B4DDE"/>
    <w:pPr>
      <w:keepNext/>
      <w:keepLines/>
      <w:suppressAutoHyphens/>
      <w:spacing w:before="360" w:line="240" w:lineRule="auto"/>
      <w:contextualSpacing w:val="0"/>
    </w:pPr>
    <w:rPr>
      <w:rFonts w:eastAsia="Times New Roman" w:cs="Arial"/>
      <w:b w:val="0"/>
      <w:kern w:val="16"/>
      <w:sz w:val="24"/>
      <w:szCs w:val="24"/>
      <w:lang w:eastAsia="x-none"/>
    </w:rPr>
  </w:style>
  <w:style w:type="paragraph" w:customStyle="1" w:styleId="Title3">
    <w:name w:val="Title 3"/>
    <w:basedOn w:val="Heading3"/>
    <w:next w:val="Paragraph"/>
    <w:rsid w:val="002B4DDE"/>
    <w:pPr>
      <w:keepNext/>
      <w:keepLines/>
      <w:suppressAutoHyphens/>
      <w:spacing w:before="240" w:line="240" w:lineRule="auto"/>
      <w:contextualSpacing w:val="0"/>
    </w:pPr>
    <w:rPr>
      <w:rFonts w:eastAsia="Times New Roman" w:cs="Arial"/>
      <w:b w:val="0"/>
      <w:kern w:val="16"/>
      <w:sz w:val="22"/>
      <w:lang w:eastAsia="x-none"/>
    </w:rPr>
  </w:style>
  <w:style w:type="paragraph" w:styleId="TOAHeading">
    <w:name w:val="toa heading"/>
    <w:basedOn w:val="IndexHeading"/>
    <w:next w:val="TableofAuthorities"/>
    <w:semiHidden/>
    <w:rsid w:val="002B4DDE"/>
  </w:style>
  <w:style w:type="paragraph" w:styleId="TOC4">
    <w:name w:val="toc 4"/>
    <w:basedOn w:val="TOC3"/>
    <w:link w:val="TOC4Char"/>
    <w:uiPriority w:val="39"/>
    <w:rsid w:val="002B4DDE"/>
    <w:pPr>
      <w:widowControl/>
      <w:tabs>
        <w:tab w:val="right" w:leader="dot" w:pos="9360"/>
      </w:tabs>
      <w:suppressAutoHyphens/>
      <w:ind w:left="3240" w:hanging="1080"/>
    </w:pPr>
    <w:rPr>
      <w:rFonts w:ascii="Times New Roman" w:eastAsia="Times New Roman" w:hAnsi="Times New Roman" w:cs="Times New Roman"/>
      <w:color w:val="auto"/>
      <w:kern w:val="16"/>
      <w:szCs w:val="20"/>
      <w:u w:val="none"/>
      <w:lang w:val="x-none" w:eastAsia="x-none"/>
    </w:rPr>
  </w:style>
  <w:style w:type="paragraph" w:styleId="TOC5">
    <w:name w:val="toc 5"/>
    <w:basedOn w:val="TOC4"/>
    <w:link w:val="TOC5Char"/>
    <w:uiPriority w:val="39"/>
    <w:rsid w:val="002B4DDE"/>
    <w:pPr>
      <w:tabs>
        <w:tab w:val="left" w:pos="3150"/>
      </w:tabs>
      <w:ind w:left="3150" w:hanging="990"/>
    </w:pPr>
  </w:style>
  <w:style w:type="paragraph" w:styleId="TOC6">
    <w:name w:val="toc 6"/>
    <w:basedOn w:val="TOC5"/>
    <w:link w:val="TOC6Char"/>
    <w:uiPriority w:val="39"/>
    <w:rsid w:val="002B4DDE"/>
    <w:pPr>
      <w:tabs>
        <w:tab w:val="clear" w:pos="3150"/>
        <w:tab w:val="left" w:pos="4320"/>
      </w:tabs>
      <w:ind w:left="4320" w:hanging="1170"/>
    </w:pPr>
  </w:style>
  <w:style w:type="paragraph" w:styleId="TOC7">
    <w:name w:val="toc 7"/>
    <w:basedOn w:val="TOC1"/>
    <w:link w:val="TOC7Char"/>
    <w:uiPriority w:val="39"/>
    <w:rsid w:val="002B4DDE"/>
    <w:pPr>
      <w:widowControl/>
      <w:tabs>
        <w:tab w:val="right" w:leader="dot" w:pos="9360"/>
      </w:tabs>
      <w:suppressAutoHyphens/>
      <w:spacing w:before="240"/>
      <w:ind w:left="1440" w:hanging="1440"/>
    </w:pPr>
    <w:rPr>
      <w:rFonts w:ascii="Times New Roman" w:eastAsia="Times New Roman" w:hAnsi="Times New Roman" w:cs="Times New Roman"/>
      <w:color w:val="auto"/>
      <w:kern w:val="16"/>
      <w:szCs w:val="20"/>
      <w:u w:val="none"/>
      <w:lang w:val="x-none" w:eastAsia="x-none"/>
    </w:rPr>
  </w:style>
  <w:style w:type="paragraph" w:styleId="TOC8">
    <w:name w:val="toc 8"/>
    <w:basedOn w:val="TOC2"/>
    <w:link w:val="TOC8Char"/>
    <w:uiPriority w:val="39"/>
    <w:rsid w:val="002B4DDE"/>
    <w:pPr>
      <w:widowControl/>
      <w:tabs>
        <w:tab w:val="right" w:leader="dot" w:pos="9360"/>
      </w:tabs>
      <w:suppressAutoHyphens/>
      <w:spacing w:before="120"/>
      <w:ind w:left="2160" w:hanging="720"/>
    </w:pPr>
    <w:rPr>
      <w:rFonts w:ascii="Times New Roman" w:eastAsia="Times New Roman" w:hAnsi="Times New Roman" w:cs="Times New Roman"/>
      <w:color w:val="auto"/>
      <w:kern w:val="16"/>
      <w:szCs w:val="20"/>
      <w:u w:val="none"/>
      <w:lang w:val="x-none" w:eastAsia="x-none"/>
    </w:rPr>
  </w:style>
  <w:style w:type="paragraph" w:styleId="TOC9">
    <w:name w:val="toc 9"/>
    <w:basedOn w:val="TOC3"/>
    <w:link w:val="TOC9Char"/>
    <w:uiPriority w:val="39"/>
    <w:rsid w:val="002B4DDE"/>
    <w:pPr>
      <w:widowControl/>
      <w:tabs>
        <w:tab w:val="left" w:pos="8910"/>
        <w:tab w:val="right" w:leader="dot" w:pos="9360"/>
      </w:tabs>
      <w:suppressAutoHyphens/>
      <w:spacing w:before="60"/>
      <w:ind w:left="3240" w:hanging="1080"/>
    </w:pPr>
    <w:rPr>
      <w:rFonts w:ascii="Times New Roman" w:eastAsia="Times New Roman" w:hAnsi="Times New Roman" w:cs="Times New Roman"/>
      <w:color w:val="auto"/>
      <w:kern w:val="16"/>
      <w:szCs w:val="20"/>
      <w:u w:val="none"/>
      <w:lang w:val="x-none" w:eastAsia="x-none"/>
    </w:rPr>
  </w:style>
  <w:style w:type="paragraph" w:customStyle="1" w:styleId="FramedTable">
    <w:name w:val="Framed Table"/>
    <w:basedOn w:val="Table"/>
    <w:link w:val="FramedTableChar"/>
    <w:rsid w:val="002B4DDE"/>
    <w:pPr>
      <w:framePr w:wrap="notBeside" w:vAnchor="text" w:hAnchor="text" w:xAlign="center" w:y="1"/>
    </w:pPr>
  </w:style>
  <w:style w:type="paragraph" w:customStyle="1" w:styleId="FramedCaption">
    <w:name w:val="Framed Caption"/>
    <w:basedOn w:val="Caption"/>
    <w:next w:val="Paragraph"/>
    <w:link w:val="FramedCaptionChar"/>
    <w:rsid w:val="002B4DDE"/>
    <w:pPr>
      <w:keepLines/>
      <w:framePr w:wrap="notBeside" w:vAnchor="text" w:hAnchor="text" w:xAlign="center" w:y="1"/>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Table">
    <w:name w:val="Table"/>
    <w:basedOn w:val="Normal"/>
    <w:link w:val="TableChar"/>
    <w:rsid w:val="002B4DDE"/>
    <w:pPr>
      <w:suppressAutoHyphens/>
      <w:spacing w:before="120" w:line="240" w:lineRule="auto"/>
      <w:contextualSpacing w:val="0"/>
      <w:jc w:val="center"/>
    </w:pPr>
    <w:rPr>
      <w:rFonts w:ascii="Times New Roman" w:eastAsia="Times New Roman" w:hAnsi="Times New Roman" w:cs="Times New Roman"/>
      <w:kern w:val="16"/>
      <w:szCs w:val="20"/>
      <w:lang w:val="x-none" w:eastAsia="x-none"/>
    </w:rPr>
  </w:style>
  <w:style w:type="paragraph" w:customStyle="1" w:styleId="TableCaption">
    <w:name w:val="Table Caption"/>
    <w:basedOn w:val="Caption"/>
    <w:next w:val="Table"/>
    <w:link w:val="TableCaptionChar"/>
    <w:rsid w:val="002B4DDE"/>
    <w:pPr>
      <w:keepNext/>
      <w:keepLines/>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ParagraphIndent">
    <w:name w:val="Paragraph Indent"/>
    <w:basedOn w:val="Paragraph"/>
    <w:semiHidden/>
    <w:rsid w:val="002B4DDE"/>
    <w:pPr>
      <w:ind w:left="360"/>
    </w:pPr>
  </w:style>
  <w:style w:type="paragraph" w:styleId="ListParagraph">
    <w:name w:val="List Paragraph"/>
    <w:basedOn w:val="Normal"/>
    <w:link w:val="ListParagraphChar"/>
    <w:uiPriority w:val="34"/>
    <w:qFormat/>
    <w:rsid w:val="002B4DDE"/>
    <w:pPr>
      <w:widowControl/>
      <w:spacing w:before="120" w:line="240" w:lineRule="auto"/>
      <w:ind w:left="720"/>
      <w:contextualSpacing w:val="0"/>
    </w:pPr>
    <w:rPr>
      <w:rFonts w:ascii="Calibri" w:eastAsia="Calibri" w:hAnsi="Calibri" w:cs="Calibri"/>
      <w:sz w:val="22"/>
    </w:rPr>
  </w:style>
  <w:style w:type="paragraph" w:styleId="CommentSubject">
    <w:name w:val="annotation subject"/>
    <w:basedOn w:val="CommentText"/>
    <w:next w:val="CommentText"/>
    <w:link w:val="CommentSubjectChar"/>
    <w:uiPriority w:val="99"/>
    <w:semiHidden/>
    <w:unhideWhenUsed/>
    <w:rsid w:val="002B4DDE"/>
    <w:pPr>
      <w:widowControl w:val="0"/>
      <w:ind w:left="0" w:firstLine="0"/>
    </w:pPr>
    <w:rPr>
      <w:b/>
      <w:bCs/>
    </w:rPr>
  </w:style>
  <w:style w:type="character" w:customStyle="1" w:styleId="CommentSubjectChar">
    <w:name w:val="Comment Subject Char"/>
    <w:basedOn w:val="CommentTextChar"/>
    <w:link w:val="CommentSubject"/>
    <w:uiPriority w:val="99"/>
    <w:semiHidden/>
    <w:rsid w:val="002B4DDE"/>
    <w:rPr>
      <w:rFonts w:ascii="Times New Roman" w:eastAsia="Times New Roman" w:hAnsi="Times New Roman" w:cs="Times New Roman"/>
      <w:b/>
      <w:bCs/>
      <w:kern w:val="16"/>
      <w:sz w:val="24"/>
      <w:szCs w:val="20"/>
      <w:lang w:val="x-none" w:eastAsia="x-none"/>
    </w:rPr>
  </w:style>
  <w:style w:type="paragraph" w:styleId="BalloonText">
    <w:name w:val="Balloon Text"/>
    <w:basedOn w:val="Normal"/>
    <w:link w:val="BalloonTextChar"/>
    <w:uiPriority w:val="99"/>
    <w:unhideWhenUsed/>
    <w:rsid w:val="002B4DDE"/>
    <w:pPr>
      <w:suppressAutoHyphens/>
      <w:spacing w:before="120" w:line="240" w:lineRule="auto"/>
      <w:contextualSpacing w:val="0"/>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2B4DDE"/>
    <w:rPr>
      <w:rFonts w:ascii="Tahoma" w:eastAsia="Times New Roman" w:hAnsi="Tahoma" w:cs="Times New Roman"/>
      <w:sz w:val="16"/>
      <w:szCs w:val="16"/>
      <w:lang w:val="x-none" w:eastAsia="x-none"/>
    </w:rPr>
  </w:style>
  <w:style w:type="paragraph" w:styleId="NoSpacing">
    <w:name w:val="No Spacing"/>
    <w:link w:val="NoSpacingChar"/>
    <w:uiPriority w:val="1"/>
    <w:qFormat/>
    <w:rsid w:val="002B4DDE"/>
    <w:pPr>
      <w:widowControl w:val="0"/>
      <w:suppressAutoHyphens/>
      <w:spacing w:line="240" w:lineRule="auto"/>
    </w:pPr>
    <w:rPr>
      <w:rFonts w:ascii="Times New Roman" w:eastAsia="Times New Roman" w:hAnsi="Times New Roman" w:cs="Times New Roman"/>
      <w:kern w:val="16"/>
      <w:szCs w:val="20"/>
    </w:rPr>
  </w:style>
  <w:style w:type="character" w:customStyle="1" w:styleId="NoSpacingChar">
    <w:name w:val="No Spacing Char"/>
    <w:link w:val="NoSpacing"/>
    <w:uiPriority w:val="1"/>
    <w:rsid w:val="002B4DDE"/>
    <w:rPr>
      <w:rFonts w:ascii="Times New Roman" w:eastAsia="Times New Roman" w:hAnsi="Times New Roman" w:cs="Times New Roman"/>
      <w:kern w:val="16"/>
      <w:szCs w:val="20"/>
    </w:rPr>
  </w:style>
  <w:style w:type="table" w:styleId="TableGrid">
    <w:name w:val="Table Grid"/>
    <w:basedOn w:val="TableNormal"/>
    <w:uiPriority w:val="59"/>
    <w:rsid w:val="002B4DDE"/>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4DDE"/>
    <w:rPr>
      <w:color w:val="808080"/>
    </w:rPr>
  </w:style>
  <w:style w:type="character" w:customStyle="1" w:styleId="FillChar">
    <w:name w:val="Fill Char"/>
    <w:link w:val="Fill"/>
    <w:rsid w:val="002B4DDE"/>
    <w:rPr>
      <w:rFonts w:ascii="Times New Roman" w:eastAsia="Times New Roman" w:hAnsi="Times New Roman" w:cs="Times New Roman"/>
      <w:kern w:val="16"/>
      <w:szCs w:val="20"/>
      <w:lang w:val="x-none" w:eastAsia="x-none"/>
    </w:rPr>
  </w:style>
  <w:style w:type="character" w:customStyle="1" w:styleId="ParagraphChar">
    <w:name w:val="Paragraph Char"/>
    <w:link w:val="Paragraph"/>
    <w:uiPriority w:val="99"/>
    <w:rsid w:val="002B4DDE"/>
    <w:rPr>
      <w:rFonts w:ascii="Times New Roman" w:eastAsia="Times New Roman" w:hAnsi="Times New Roman" w:cs="Times New Roman"/>
      <w:kern w:val="16"/>
      <w:szCs w:val="20"/>
      <w:lang w:val="x-none" w:eastAsia="x-none"/>
    </w:rPr>
  </w:style>
  <w:style w:type="character" w:customStyle="1" w:styleId="FigureChar">
    <w:name w:val="Figure Char"/>
    <w:link w:val="Figure"/>
    <w:rsid w:val="002B4DDE"/>
    <w:rPr>
      <w:rFonts w:ascii="Times New Roman" w:eastAsia="Times New Roman" w:hAnsi="Times New Roman" w:cs="Times New Roman"/>
      <w:kern w:val="16"/>
      <w:szCs w:val="20"/>
      <w:lang w:val="x-none" w:eastAsia="x-none"/>
    </w:rPr>
  </w:style>
  <w:style w:type="character" w:customStyle="1" w:styleId="CaptionChar">
    <w:name w:val="Caption Char"/>
    <w:link w:val="Caption"/>
    <w:rsid w:val="002B4DDE"/>
    <w:rPr>
      <w:rFonts w:eastAsia="Calibri" w:cs="Times New Roman"/>
      <w:i/>
      <w:iCs/>
      <w:sz w:val="24"/>
      <w:szCs w:val="18"/>
    </w:rPr>
  </w:style>
  <w:style w:type="character" w:customStyle="1" w:styleId="FramedFigureChar">
    <w:name w:val="Framed Figure Char"/>
    <w:link w:val="FramedFigure"/>
    <w:rsid w:val="002B4DDE"/>
    <w:rPr>
      <w:rFonts w:ascii="Times New Roman" w:eastAsia="Times New Roman" w:hAnsi="Times New Roman" w:cs="Times New Roman"/>
      <w:kern w:val="16"/>
      <w:szCs w:val="20"/>
      <w:lang w:val="x-none" w:eastAsia="x-none"/>
    </w:rPr>
  </w:style>
  <w:style w:type="character" w:customStyle="1" w:styleId="FramedCaptionChar">
    <w:name w:val="Framed Caption Char"/>
    <w:link w:val="FramedCaption"/>
    <w:rsid w:val="002B4DDE"/>
    <w:rPr>
      <w:rFonts w:ascii="Times New Roman" w:eastAsia="Times New Roman" w:hAnsi="Times New Roman" w:cs="Times New Roman"/>
      <w:b/>
      <w:i/>
      <w:kern w:val="16"/>
      <w:szCs w:val="20"/>
      <w:lang w:val="x-none" w:eastAsia="x-none"/>
    </w:rPr>
  </w:style>
  <w:style w:type="character" w:customStyle="1" w:styleId="ReferenceChar">
    <w:name w:val="Reference Char"/>
    <w:link w:val="Reference"/>
    <w:rsid w:val="002B4DDE"/>
    <w:rPr>
      <w:rFonts w:ascii="Times New Roman" w:eastAsia="Times New Roman" w:hAnsi="Times New Roman" w:cs="Times New Roman"/>
      <w:kern w:val="16"/>
      <w:szCs w:val="20"/>
      <w:lang w:val="x-none" w:eastAsia="x-none"/>
    </w:rPr>
  </w:style>
  <w:style w:type="character" w:customStyle="1" w:styleId="TableChar">
    <w:name w:val="Table Char"/>
    <w:link w:val="Table"/>
    <w:rsid w:val="002B4DDE"/>
    <w:rPr>
      <w:rFonts w:ascii="Times New Roman" w:eastAsia="Times New Roman" w:hAnsi="Times New Roman" w:cs="Times New Roman"/>
      <w:kern w:val="16"/>
      <w:szCs w:val="20"/>
      <w:lang w:val="x-none" w:eastAsia="x-none"/>
    </w:rPr>
  </w:style>
  <w:style w:type="character" w:customStyle="1" w:styleId="FramedTableChar">
    <w:name w:val="Framed Table Char"/>
    <w:link w:val="FramedTable"/>
    <w:rsid w:val="002B4DDE"/>
    <w:rPr>
      <w:rFonts w:ascii="Times New Roman" w:eastAsia="Times New Roman" w:hAnsi="Times New Roman" w:cs="Times New Roman"/>
      <w:kern w:val="16"/>
      <w:szCs w:val="20"/>
      <w:lang w:val="x-none" w:eastAsia="x-none"/>
    </w:rPr>
  </w:style>
  <w:style w:type="character" w:customStyle="1" w:styleId="TableCaptionChar">
    <w:name w:val="Table Caption Char"/>
    <w:link w:val="TableCaption"/>
    <w:rsid w:val="002B4DDE"/>
    <w:rPr>
      <w:rFonts w:ascii="Times New Roman" w:eastAsia="Times New Roman" w:hAnsi="Times New Roman" w:cs="Times New Roman"/>
      <w:b/>
      <w:i/>
      <w:kern w:val="16"/>
      <w:szCs w:val="20"/>
      <w:lang w:val="x-none" w:eastAsia="x-none"/>
    </w:rPr>
  </w:style>
  <w:style w:type="character" w:styleId="FollowedHyperlink">
    <w:name w:val="FollowedHyperlink"/>
    <w:uiPriority w:val="99"/>
    <w:semiHidden/>
    <w:unhideWhenUsed/>
    <w:rsid w:val="002B4DDE"/>
    <w:rPr>
      <w:color w:val="800080"/>
      <w:u w:val="single"/>
    </w:rPr>
  </w:style>
  <w:style w:type="character" w:customStyle="1" w:styleId="TOC1Char">
    <w:name w:val="TOC 1 Char"/>
    <w:link w:val="TOC1"/>
    <w:uiPriority w:val="39"/>
    <w:rsid w:val="002B4DDE"/>
    <w:rPr>
      <w:color w:val="0000FF"/>
      <w:u w:val="single"/>
    </w:rPr>
  </w:style>
  <w:style w:type="character" w:customStyle="1" w:styleId="TOC2Char">
    <w:name w:val="TOC 2 Char"/>
    <w:link w:val="TOC2"/>
    <w:uiPriority w:val="39"/>
    <w:rsid w:val="002B4DDE"/>
    <w:rPr>
      <w:color w:val="0000FF"/>
      <w:u w:val="single"/>
    </w:rPr>
  </w:style>
  <w:style w:type="character" w:customStyle="1" w:styleId="TOC3Char">
    <w:name w:val="TOC 3 Char"/>
    <w:link w:val="TOC3"/>
    <w:uiPriority w:val="39"/>
    <w:rsid w:val="002B4DDE"/>
    <w:rPr>
      <w:color w:val="0000FF"/>
      <w:u w:val="single"/>
    </w:rPr>
  </w:style>
  <w:style w:type="character" w:customStyle="1" w:styleId="TOC4Char">
    <w:name w:val="TOC 4 Char"/>
    <w:link w:val="TOC4"/>
    <w:uiPriority w:val="39"/>
    <w:rsid w:val="002B4DDE"/>
    <w:rPr>
      <w:rFonts w:ascii="Times New Roman" w:eastAsia="Times New Roman" w:hAnsi="Times New Roman" w:cs="Times New Roman"/>
      <w:kern w:val="16"/>
      <w:szCs w:val="20"/>
      <w:lang w:val="x-none" w:eastAsia="x-none"/>
    </w:rPr>
  </w:style>
  <w:style w:type="character" w:customStyle="1" w:styleId="TOC5Char">
    <w:name w:val="TOC 5 Char"/>
    <w:link w:val="TOC5"/>
    <w:uiPriority w:val="39"/>
    <w:rsid w:val="002B4DDE"/>
    <w:rPr>
      <w:rFonts w:ascii="Times New Roman" w:eastAsia="Times New Roman" w:hAnsi="Times New Roman" w:cs="Times New Roman"/>
      <w:kern w:val="16"/>
      <w:szCs w:val="20"/>
      <w:lang w:val="x-none" w:eastAsia="x-none"/>
    </w:rPr>
  </w:style>
  <w:style w:type="character" w:customStyle="1" w:styleId="TOC6Char">
    <w:name w:val="TOC 6 Char"/>
    <w:link w:val="TOC6"/>
    <w:uiPriority w:val="39"/>
    <w:rsid w:val="002B4DDE"/>
    <w:rPr>
      <w:rFonts w:ascii="Times New Roman" w:eastAsia="Times New Roman" w:hAnsi="Times New Roman" w:cs="Times New Roman"/>
      <w:kern w:val="16"/>
      <w:szCs w:val="20"/>
      <w:lang w:val="x-none" w:eastAsia="x-none"/>
    </w:rPr>
  </w:style>
  <w:style w:type="character" w:customStyle="1" w:styleId="TOC7Char">
    <w:name w:val="TOC 7 Char"/>
    <w:link w:val="TOC7"/>
    <w:uiPriority w:val="39"/>
    <w:rsid w:val="002B4DDE"/>
    <w:rPr>
      <w:rFonts w:ascii="Times New Roman" w:eastAsia="Times New Roman" w:hAnsi="Times New Roman" w:cs="Times New Roman"/>
      <w:kern w:val="16"/>
      <w:szCs w:val="20"/>
      <w:lang w:val="x-none" w:eastAsia="x-none"/>
    </w:rPr>
  </w:style>
  <w:style w:type="character" w:customStyle="1" w:styleId="TOC8Char">
    <w:name w:val="TOC 8 Char"/>
    <w:link w:val="TOC8"/>
    <w:uiPriority w:val="39"/>
    <w:rsid w:val="002B4DDE"/>
    <w:rPr>
      <w:rFonts w:ascii="Times New Roman" w:eastAsia="Times New Roman" w:hAnsi="Times New Roman" w:cs="Times New Roman"/>
      <w:kern w:val="16"/>
      <w:szCs w:val="20"/>
      <w:lang w:val="x-none" w:eastAsia="x-none"/>
    </w:rPr>
  </w:style>
  <w:style w:type="character" w:customStyle="1" w:styleId="TOC9Char">
    <w:name w:val="TOC 9 Char"/>
    <w:link w:val="TOC9"/>
    <w:uiPriority w:val="39"/>
    <w:rsid w:val="002B4DDE"/>
    <w:rPr>
      <w:rFonts w:ascii="Times New Roman" w:eastAsia="Times New Roman" w:hAnsi="Times New Roman" w:cs="Times New Roman"/>
      <w:kern w:val="16"/>
      <w:szCs w:val="20"/>
      <w:lang w:val="x-none" w:eastAsia="x-none"/>
    </w:rPr>
  </w:style>
  <w:style w:type="paragraph" w:customStyle="1" w:styleId="Default">
    <w:name w:val="Default"/>
    <w:rsid w:val="002B4DDE"/>
    <w:pPr>
      <w:autoSpaceDE w:val="0"/>
      <w:autoSpaceDN w:val="0"/>
      <w:adjustRightInd w:val="0"/>
      <w:spacing w:line="240" w:lineRule="auto"/>
    </w:pPr>
    <w:rPr>
      <w:rFonts w:eastAsia="Times New Roman" w:cs="Arial"/>
      <w:color w:val="000000"/>
      <w:sz w:val="24"/>
      <w:szCs w:val="24"/>
    </w:rPr>
  </w:style>
  <w:style w:type="character" w:customStyle="1" w:styleId="Heading2Char1">
    <w:name w:val="Heading 2 Char1"/>
    <w:aliases w:val="2 Char"/>
    <w:uiPriority w:val="9"/>
    <w:semiHidden/>
    <w:rsid w:val="002B4DDE"/>
    <w:rPr>
      <w:rFonts w:ascii="Cambria" w:hAnsi="Cambria" w:hint="default"/>
      <w:b/>
      <w:bCs/>
      <w:color w:val="4F81BD"/>
    </w:rPr>
  </w:style>
  <w:style w:type="character" w:customStyle="1" w:styleId="Heading3Char1">
    <w:name w:val="Heading 3 Char1"/>
    <w:aliases w:val="3 Char1"/>
    <w:uiPriority w:val="9"/>
    <w:semiHidden/>
    <w:rsid w:val="002B4DDE"/>
    <w:rPr>
      <w:rFonts w:ascii="Cambria" w:hAnsi="Cambria" w:hint="default"/>
      <w:b/>
      <w:bCs/>
      <w:color w:val="4F81BD"/>
    </w:rPr>
  </w:style>
  <w:style w:type="paragraph" w:styleId="NormalWeb">
    <w:name w:val="Normal (Web)"/>
    <w:basedOn w:val="Normal"/>
    <w:uiPriority w:val="99"/>
    <w:unhideWhenUsed/>
    <w:rsid w:val="002B4DDE"/>
    <w:pPr>
      <w:widowControl/>
      <w:spacing w:before="120" w:line="240" w:lineRule="auto"/>
      <w:contextualSpacing w:val="0"/>
    </w:pPr>
    <w:rPr>
      <w:rFonts w:ascii="Times New Roman" w:eastAsia="Calibri" w:hAnsi="Times New Roman" w:cs="Times New Roman"/>
      <w:sz w:val="24"/>
      <w:szCs w:val="24"/>
    </w:rPr>
  </w:style>
  <w:style w:type="character" w:customStyle="1" w:styleId="FootnoteTextChar1">
    <w:name w:val="Footnote Text Char1"/>
    <w:aliases w:val="Footnote Text Char Char Char Char,Footnote Text Char Char Char1,Footnote Text Char Char1 Char Char,Footnote Text Char Char1 Char1,Footnote Text Char1 Char Char,Footnote Text Char1 Char Char Char1 Char Char Char,fn Char1,ft Char"/>
    <w:uiPriority w:val="99"/>
    <w:semiHidden/>
    <w:rsid w:val="002B4DDE"/>
    <w:rPr>
      <w:rFonts w:eastAsia="Calibri"/>
      <w:sz w:val="20"/>
      <w:szCs w:val="20"/>
    </w:rPr>
  </w:style>
  <w:style w:type="paragraph" w:styleId="List">
    <w:name w:val="List"/>
    <w:basedOn w:val="Normal"/>
    <w:uiPriority w:val="99"/>
    <w:semiHidden/>
    <w:unhideWhenUsed/>
    <w:rsid w:val="002B4DDE"/>
    <w:pPr>
      <w:widowControl/>
      <w:spacing w:before="120" w:after="120" w:line="240" w:lineRule="auto"/>
      <w:ind w:left="360" w:hanging="360"/>
      <w:jc w:val="both"/>
    </w:pPr>
    <w:rPr>
      <w:rFonts w:eastAsia="Calibri" w:cs="Arial"/>
      <w:sz w:val="22"/>
    </w:rPr>
  </w:style>
  <w:style w:type="paragraph" w:styleId="ListBullet2">
    <w:name w:val="List Bullet 2"/>
    <w:basedOn w:val="Normal"/>
    <w:uiPriority w:val="99"/>
    <w:semiHidden/>
    <w:unhideWhenUsed/>
    <w:rsid w:val="002B4DDE"/>
    <w:pPr>
      <w:widowControl/>
      <w:numPr>
        <w:numId w:val="5"/>
      </w:numPr>
      <w:spacing w:before="120" w:line="240" w:lineRule="auto"/>
      <w:contextualSpacing w:val="0"/>
    </w:pPr>
    <w:rPr>
      <w:rFonts w:ascii="Times New Roman" w:eastAsia="Calibri" w:hAnsi="Times New Roman" w:cs="Times New Roman"/>
      <w:sz w:val="24"/>
      <w:szCs w:val="24"/>
    </w:rPr>
  </w:style>
  <w:style w:type="paragraph" w:styleId="ListContinue2">
    <w:name w:val="List Continue 2"/>
    <w:basedOn w:val="Normal"/>
    <w:uiPriority w:val="99"/>
    <w:semiHidden/>
    <w:unhideWhenUsed/>
    <w:rsid w:val="002B4DDE"/>
    <w:pPr>
      <w:widowControl/>
      <w:spacing w:before="120" w:after="120" w:line="240" w:lineRule="auto"/>
      <w:ind w:left="1440" w:hanging="360"/>
      <w:contextualSpacing w:val="0"/>
    </w:pPr>
    <w:rPr>
      <w:rFonts w:ascii="Times New Roman" w:eastAsia="Calibri" w:hAnsi="Times New Roman" w:cs="Times New Roman"/>
      <w:sz w:val="24"/>
      <w:szCs w:val="24"/>
    </w:rPr>
  </w:style>
  <w:style w:type="paragraph" w:styleId="BodyTextFirstIndent">
    <w:name w:val="Body Text First Indent"/>
    <w:basedOn w:val="Normal"/>
    <w:link w:val="BodyTextFirstIndentChar"/>
    <w:uiPriority w:val="99"/>
    <w:semiHidden/>
    <w:unhideWhenUsed/>
    <w:rsid w:val="002B4DDE"/>
    <w:pPr>
      <w:widowControl/>
      <w:spacing w:before="120" w:after="120" w:line="240" w:lineRule="auto"/>
      <w:ind w:firstLine="210"/>
      <w:contextualSpacing w:val="0"/>
    </w:pPr>
    <w:rPr>
      <w:rFonts w:ascii="Times New Roman" w:eastAsia="Calibri" w:hAnsi="Times New Roman" w:cs="Times New Roman"/>
      <w:szCs w:val="20"/>
      <w:lang w:val="x-none" w:eastAsia="x-none"/>
    </w:rPr>
  </w:style>
  <w:style w:type="character" w:customStyle="1" w:styleId="BodyTextFirstIndentChar">
    <w:name w:val="Body Text First Indent Char"/>
    <w:basedOn w:val="BodyTextChar"/>
    <w:link w:val="BodyTextFirstIndent"/>
    <w:uiPriority w:val="99"/>
    <w:semiHidden/>
    <w:rsid w:val="002B4DDE"/>
    <w:rPr>
      <w:rFonts w:ascii="Times New Roman" w:eastAsia="Calibri" w:hAnsi="Times New Roman" w:cs="Times New Roman"/>
      <w:kern w:val="16"/>
      <w:sz w:val="24"/>
      <w:szCs w:val="20"/>
      <w:lang w:val="x-none" w:eastAsia="x-none"/>
    </w:rPr>
  </w:style>
  <w:style w:type="paragraph" w:styleId="BodyText2">
    <w:name w:val="Body Text 2"/>
    <w:basedOn w:val="Normal"/>
    <w:link w:val="BodyText2Char"/>
    <w:uiPriority w:val="99"/>
    <w:semiHidden/>
    <w:unhideWhenUsed/>
    <w:rsid w:val="002B4DDE"/>
    <w:pPr>
      <w:widowControl/>
      <w:spacing w:before="120" w:after="120"/>
      <w:contextualSpacing w:val="0"/>
      <w:jc w:val="both"/>
    </w:pPr>
    <w:rPr>
      <w:rFonts w:eastAsia="Calibri" w:cs="Times New Roman"/>
      <w:sz w:val="22"/>
      <w:lang w:val="x-none" w:eastAsia="x-none"/>
    </w:rPr>
  </w:style>
  <w:style w:type="character" w:customStyle="1" w:styleId="BodyText2Char">
    <w:name w:val="Body Text 2 Char"/>
    <w:basedOn w:val="DefaultParagraphFont"/>
    <w:link w:val="BodyText2"/>
    <w:uiPriority w:val="99"/>
    <w:semiHidden/>
    <w:rsid w:val="002B4DDE"/>
    <w:rPr>
      <w:rFonts w:eastAsia="Calibri" w:cs="Times New Roman"/>
      <w:sz w:val="22"/>
      <w:lang w:val="x-none" w:eastAsia="x-none"/>
    </w:rPr>
  </w:style>
  <w:style w:type="paragraph" w:styleId="BodyText3">
    <w:name w:val="Body Text 3"/>
    <w:basedOn w:val="Normal"/>
    <w:link w:val="BodyText3Char"/>
    <w:uiPriority w:val="99"/>
    <w:semiHidden/>
    <w:unhideWhenUsed/>
    <w:rsid w:val="002B4DDE"/>
    <w:pPr>
      <w:widowControl/>
      <w:spacing w:before="120" w:after="120" w:line="240" w:lineRule="auto"/>
      <w:contextualSpacing w:val="0"/>
      <w:jc w:val="both"/>
    </w:pPr>
    <w:rPr>
      <w:rFonts w:eastAsia="Calibri" w:cs="Times New Roman"/>
      <w:sz w:val="16"/>
      <w:szCs w:val="16"/>
      <w:lang w:val="x-none" w:eastAsia="x-none"/>
    </w:rPr>
  </w:style>
  <w:style w:type="character" w:customStyle="1" w:styleId="BodyText3Char">
    <w:name w:val="Body Text 3 Char"/>
    <w:basedOn w:val="DefaultParagraphFont"/>
    <w:link w:val="BodyText3"/>
    <w:uiPriority w:val="99"/>
    <w:semiHidden/>
    <w:rsid w:val="002B4DDE"/>
    <w:rPr>
      <w:rFonts w:eastAsia="Calibri" w:cs="Times New Roman"/>
      <w:sz w:val="16"/>
      <w:szCs w:val="16"/>
      <w:lang w:val="x-none" w:eastAsia="x-none"/>
    </w:rPr>
  </w:style>
  <w:style w:type="paragraph" w:styleId="BlockText">
    <w:name w:val="Block Text"/>
    <w:basedOn w:val="Normal"/>
    <w:uiPriority w:val="99"/>
    <w:semiHidden/>
    <w:unhideWhenUsed/>
    <w:rsid w:val="002B4DDE"/>
    <w:pPr>
      <w:widowControl/>
      <w:spacing w:before="120" w:line="240" w:lineRule="auto"/>
      <w:contextualSpacing w:val="0"/>
    </w:pPr>
    <w:rPr>
      <w:rFonts w:ascii="Times New Roman" w:eastAsia="Calibri" w:hAnsi="Times New Roman" w:cs="Times New Roman"/>
      <w:sz w:val="24"/>
      <w:szCs w:val="24"/>
    </w:rPr>
  </w:style>
  <w:style w:type="paragraph" w:styleId="DocumentMap">
    <w:name w:val="Document Map"/>
    <w:basedOn w:val="Normal"/>
    <w:link w:val="DocumentMapChar"/>
    <w:uiPriority w:val="99"/>
    <w:semiHidden/>
    <w:unhideWhenUsed/>
    <w:rsid w:val="002B4DDE"/>
    <w:pPr>
      <w:widowControl/>
      <w:shd w:val="clear" w:color="auto" w:fill="000080"/>
      <w:spacing w:before="120" w:after="120" w:line="240" w:lineRule="auto"/>
      <w:contextualSpacing w:val="0"/>
      <w:jc w:val="both"/>
    </w:pPr>
    <w:rPr>
      <w:rFonts w:ascii="Tahoma" w:eastAsia="Calibri" w:hAnsi="Tahoma" w:cs="Times New Roman"/>
      <w:szCs w:val="20"/>
      <w:lang w:val="x-none" w:eastAsia="x-none"/>
    </w:rPr>
  </w:style>
  <w:style w:type="character" w:customStyle="1" w:styleId="DocumentMapChar">
    <w:name w:val="Document Map Char"/>
    <w:basedOn w:val="DefaultParagraphFont"/>
    <w:link w:val="DocumentMap"/>
    <w:uiPriority w:val="99"/>
    <w:semiHidden/>
    <w:rsid w:val="002B4DDE"/>
    <w:rPr>
      <w:rFonts w:ascii="Tahoma" w:eastAsia="Calibri" w:hAnsi="Tahoma" w:cs="Times New Roman"/>
      <w:szCs w:val="20"/>
      <w:shd w:val="clear" w:color="auto" w:fill="000080"/>
      <w:lang w:val="x-none" w:eastAsia="x-none"/>
    </w:rPr>
  </w:style>
  <w:style w:type="paragraph" w:styleId="PlainText">
    <w:name w:val="Plain Text"/>
    <w:basedOn w:val="Normal"/>
    <w:link w:val="PlainTextChar"/>
    <w:uiPriority w:val="99"/>
    <w:semiHidden/>
    <w:unhideWhenUsed/>
    <w:rsid w:val="002B4DDE"/>
    <w:pPr>
      <w:widowControl/>
      <w:spacing w:before="120" w:line="240" w:lineRule="auto"/>
      <w:contextualSpacing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2B4DDE"/>
    <w:rPr>
      <w:rFonts w:ascii="Consolas" w:eastAsia="Calibri" w:hAnsi="Consolas" w:cs="Times New Roman"/>
      <w:sz w:val="21"/>
      <w:szCs w:val="21"/>
      <w:lang w:val="x-none" w:eastAsia="x-none"/>
    </w:rPr>
  </w:style>
  <w:style w:type="paragraph" w:customStyle="1" w:styleId="emailquote">
    <w:name w:val="emailquote"/>
    <w:basedOn w:val="Normal"/>
    <w:uiPriority w:val="99"/>
    <w:semiHidden/>
    <w:rsid w:val="002B4DDE"/>
    <w:pPr>
      <w:widowControl/>
      <w:spacing w:before="100" w:beforeAutospacing="1" w:after="100" w:afterAutospacing="1" w:line="240" w:lineRule="auto"/>
      <w:ind w:left="20"/>
      <w:contextualSpacing w:val="0"/>
    </w:pPr>
    <w:rPr>
      <w:rFonts w:ascii="Times New Roman" w:eastAsia="Calibri" w:hAnsi="Times New Roman" w:cs="Times New Roman"/>
      <w:sz w:val="24"/>
      <w:szCs w:val="24"/>
    </w:rPr>
  </w:style>
  <w:style w:type="character" w:customStyle="1" w:styleId="ParaTextChar1">
    <w:name w:val="ParaText Char1"/>
    <w:link w:val="ParaText"/>
    <w:semiHidden/>
    <w:locked/>
    <w:rsid w:val="002B4DDE"/>
    <w:rPr>
      <w:rFonts w:cs="Arial"/>
    </w:rPr>
  </w:style>
  <w:style w:type="paragraph" w:customStyle="1" w:styleId="ParaText">
    <w:name w:val="ParaText"/>
    <w:basedOn w:val="Normal"/>
    <w:link w:val="ParaTextChar1"/>
    <w:semiHidden/>
    <w:rsid w:val="002B4DDE"/>
    <w:pPr>
      <w:widowControl/>
      <w:spacing w:before="120" w:after="240" w:line="300" w:lineRule="auto"/>
      <w:contextualSpacing w:val="0"/>
      <w:jc w:val="both"/>
    </w:pPr>
    <w:rPr>
      <w:rFonts w:cs="Arial"/>
    </w:rPr>
  </w:style>
  <w:style w:type="paragraph" w:customStyle="1" w:styleId="TOCTitle">
    <w:name w:val="TOC Title"/>
    <w:basedOn w:val="Normal"/>
    <w:uiPriority w:val="99"/>
    <w:semiHidden/>
    <w:rsid w:val="002B4DDE"/>
    <w:pPr>
      <w:widowControl/>
      <w:spacing w:before="240" w:after="240" w:line="240" w:lineRule="auto"/>
      <w:contextualSpacing w:val="0"/>
      <w:jc w:val="both"/>
    </w:pPr>
    <w:rPr>
      <w:rFonts w:eastAsia="Calibri" w:cs="Arial"/>
      <w:b/>
      <w:bCs/>
      <w:sz w:val="42"/>
      <w:szCs w:val="42"/>
    </w:rPr>
  </w:style>
  <w:style w:type="paragraph" w:customStyle="1" w:styleId="ExhLst">
    <w:name w:val="Exh_Lst"/>
    <w:basedOn w:val="Normal"/>
    <w:uiPriority w:val="99"/>
    <w:semiHidden/>
    <w:rsid w:val="002B4DDE"/>
    <w:pPr>
      <w:widowControl/>
      <w:spacing w:before="120" w:after="240" w:line="240" w:lineRule="auto"/>
      <w:contextualSpacing w:val="0"/>
      <w:jc w:val="both"/>
    </w:pPr>
    <w:rPr>
      <w:rFonts w:eastAsia="Calibri" w:cs="Arial"/>
      <w:b/>
      <w:bCs/>
      <w:sz w:val="22"/>
      <w:u w:val="single"/>
    </w:rPr>
  </w:style>
  <w:style w:type="paragraph" w:customStyle="1" w:styleId="1">
    <w:name w:val="1"/>
    <w:aliases w:val="a,i Seq"/>
    <w:basedOn w:val="Normal"/>
    <w:uiPriority w:val="99"/>
    <w:semiHidden/>
    <w:rsid w:val="002B4DDE"/>
    <w:pPr>
      <w:widowControl/>
      <w:numPr>
        <w:numId w:val="6"/>
      </w:numPr>
      <w:spacing w:before="120" w:after="240" w:line="300" w:lineRule="auto"/>
      <w:contextualSpacing w:val="0"/>
      <w:jc w:val="both"/>
    </w:pPr>
    <w:rPr>
      <w:rFonts w:eastAsia="Calibri" w:cs="Arial"/>
      <w:sz w:val="22"/>
    </w:rPr>
  </w:style>
  <w:style w:type="character" w:customStyle="1" w:styleId="Bullet1Char">
    <w:name w:val="Bullet1 Char"/>
    <w:link w:val="Bullet1"/>
    <w:uiPriority w:val="99"/>
    <w:semiHidden/>
    <w:locked/>
    <w:rsid w:val="002B4DDE"/>
    <w:rPr>
      <w:rFonts w:eastAsia="Calibri"/>
      <w:sz w:val="22"/>
      <w:lang w:val="x-none" w:eastAsia="x-none"/>
    </w:rPr>
  </w:style>
  <w:style w:type="paragraph" w:customStyle="1" w:styleId="Bullet1">
    <w:name w:val="Bullet1"/>
    <w:basedOn w:val="Normal"/>
    <w:link w:val="Bullet1Char"/>
    <w:uiPriority w:val="99"/>
    <w:semiHidden/>
    <w:rsid w:val="002B4DDE"/>
    <w:pPr>
      <w:widowControl/>
      <w:numPr>
        <w:numId w:val="7"/>
      </w:numPr>
      <w:spacing w:before="120" w:line="300" w:lineRule="auto"/>
      <w:contextualSpacing w:val="0"/>
      <w:jc w:val="both"/>
    </w:pPr>
    <w:rPr>
      <w:rFonts w:eastAsia="Calibri"/>
      <w:sz w:val="22"/>
      <w:lang w:val="x-none" w:eastAsia="x-none"/>
    </w:rPr>
  </w:style>
  <w:style w:type="character" w:customStyle="1" w:styleId="Bullet1HRtChar">
    <w:name w:val="Bullet1[HRt] Char"/>
    <w:link w:val="Bullet1HRt"/>
    <w:locked/>
    <w:rsid w:val="002B4DDE"/>
    <w:rPr>
      <w:rFonts w:cs="Arial"/>
    </w:rPr>
  </w:style>
  <w:style w:type="paragraph" w:customStyle="1" w:styleId="Bullet1HRt">
    <w:name w:val="Bullet1[HRt]"/>
    <w:basedOn w:val="Normal"/>
    <w:link w:val="Bullet1HRtChar"/>
    <w:rsid w:val="002B4DDE"/>
    <w:pPr>
      <w:widowControl/>
      <w:spacing w:before="120" w:after="240" w:line="300" w:lineRule="auto"/>
      <w:contextualSpacing w:val="0"/>
      <w:jc w:val="both"/>
    </w:pPr>
    <w:rPr>
      <w:rFonts w:cs="Arial"/>
    </w:rPr>
  </w:style>
  <w:style w:type="paragraph" w:customStyle="1" w:styleId="Bullet2">
    <w:name w:val="Bullet2"/>
    <w:basedOn w:val="Normal"/>
    <w:uiPriority w:val="99"/>
    <w:semiHidden/>
    <w:rsid w:val="002B4DDE"/>
    <w:pPr>
      <w:widowControl/>
      <w:numPr>
        <w:numId w:val="8"/>
      </w:numPr>
      <w:spacing w:before="120" w:line="300" w:lineRule="auto"/>
      <w:contextualSpacing w:val="0"/>
      <w:jc w:val="both"/>
    </w:pPr>
    <w:rPr>
      <w:rFonts w:eastAsia="Calibri" w:cs="Arial"/>
      <w:sz w:val="22"/>
    </w:rPr>
  </w:style>
  <w:style w:type="paragraph" w:customStyle="1" w:styleId="Bullet2HRt">
    <w:name w:val="Bullet2[HRt]"/>
    <w:basedOn w:val="Normal"/>
    <w:uiPriority w:val="99"/>
    <w:semiHidden/>
    <w:rsid w:val="002B4DDE"/>
    <w:pPr>
      <w:widowControl/>
      <w:numPr>
        <w:numId w:val="9"/>
      </w:numPr>
      <w:spacing w:before="120" w:after="240" w:line="300" w:lineRule="auto"/>
      <w:contextualSpacing w:val="0"/>
      <w:jc w:val="both"/>
    </w:pPr>
    <w:rPr>
      <w:rFonts w:eastAsia="Calibri" w:cs="Arial"/>
      <w:sz w:val="22"/>
    </w:rPr>
  </w:style>
  <w:style w:type="paragraph" w:customStyle="1" w:styleId="Exhibit">
    <w:name w:val="Exhibit"/>
    <w:basedOn w:val="Normal"/>
    <w:uiPriority w:val="99"/>
    <w:semiHidden/>
    <w:rsid w:val="002B4DDE"/>
    <w:pPr>
      <w:widowControl/>
      <w:spacing w:before="120" w:after="240" w:line="240" w:lineRule="auto"/>
      <w:contextualSpacing w:val="0"/>
      <w:jc w:val="both"/>
    </w:pPr>
    <w:rPr>
      <w:rFonts w:eastAsia="Calibri" w:cs="Arial"/>
      <w:b/>
      <w:bCs/>
      <w:sz w:val="22"/>
    </w:rPr>
  </w:style>
  <w:style w:type="paragraph" w:customStyle="1" w:styleId="Bullet3">
    <w:name w:val="Bullet3"/>
    <w:basedOn w:val="Normal"/>
    <w:uiPriority w:val="99"/>
    <w:semiHidden/>
    <w:rsid w:val="002B4DDE"/>
    <w:pPr>
      <w:widowControl/>
      <w:numPr>
        <w:numId w:val="10"/>
      </w:numPr>
      <w:spacing w:before="120" w:after="120" w:line="240" w:lineRule="auto"/>
      <w:ind w:left="1440"/>
      <w:contextualSpacing w:val="0"/>
      <w:jc w:val="both"/>
    </w:pPr>
    <w:rPr>
      <w:rFonts w:eastAsia="Calibri" w:cs="Arial"/>
      <w:sz w:val="22"/>
    </w:rPr>
  </w:style>
  <w:style w:type="paragraph" w:customStyle="1" w:styleId="Bullet3HRt">
    <w:name w:val="Bullet3[HRt]"/>
    <w:basedOn w:val="Normal"/>
    <w:uiPriority w:val="99"/>
    <w:semiHidden/>
    <w:rsid w:val="002B4DDE"/>
    <w:pPr>
      <w:widowControl/>
      <w:numPr>
        <w:ilvl w:val="1"/>
        <w:numId w:val="10"/>
      </w:numPr>
      <w:spacing w:before="120" w:after="240" w:line="300" w:lineRule="auto"/>
      <w:contextualSpacing w:val="0"/>
      <w:jc w:val="both"/>
    </w:pPr>
    <w:rPr>
      <w:rFonts w:eastAsia="Calibri" w:cs="Arial"/>
      <w:sz w:val="22"/>
    </w:rPr>
  </w:style>
  <w:style w:type="paragraph" w:customStyle="1" w:styleId="TableText">
    <w:name w:val="TableText"/>
    <w:basedOn w:val="Normal"/>
    <w:uiPriority w:val="99"/>
    <w:semiHidden/>
    <w:rsid w:val="002B4DDE"/>
    <w:pPr>
      <w:widowControl/>
      <w:spacing w:before="120" w:line="240" w:lineRule="auto"/>
      <w:contextualSpacing w:val="0"/>
    </w:pPr>
    <w:rPr>
      <w:rFonts w:ascii="Book Antiqua" w:eastAsia="Calibri" w:hAnsi="Book Antiqua" w:cs="Times New Roman"/>
      <w:szCs w:val="20"/>
    </w:rPr>
  </w:style>
  <w:style w:type="paragraph" w:customStyle="1" w:styleId="Bullet">
    <w:name w:val="Bullet"/>
    <w:basedOn w:val="Normal"/>
    <w:uiPriority w:val="99"/>
    <w:semiHidden/>
    <w:rsid w:val="002B4DDE"/>
    <w:pPr>
      <w:widowControl/>
      <w:numPr>
        <w:numId w:val="11"/>
      </w:numPr>
      <w:spacing w:before="120" w:line="240" w:lineRule="auto"/>
      <w:contextualSpacing w:val="0"/>
    </w:pPr>
    <w:rPr>
      <w:rFonts w:ascii="Book Antiqua" w:eastAsia="Calibri" w:hAnsi="Book Antiqua" w:cs="Times New Roman"/>
      <w:sz w:val="24"/>
      <w:szCs w:val="24"/>
    </w:rPr>
  </w:style>
  <w:style w:type="paragraph" w:customStyle="1" w:styleId="Subbullet">
    <w:name w:val="Subbullet"/>
    <w:basedOn w:val="Normal"/>
    <w:uiPriority w:val="99"/>
    <w:semiHidden/>
    <w:rsid w:val="002B4DDE"/>
    <w:pPr>
      <w:widowControl/>
      <w:spacing w:before="120" w:line="240" w:lineRule="auto"/>
      <w:ind w:left="1440" w:hanging="360"/>
      <w:contextualSpacing w:val="0"/>
    </w:pPr>
    <w:rPr>
      <w:rFonts w:ascii="Book Antiqua" w:eastAsia="Calibri" w:hAnsi="Book Antiqua" w:cs="Times New Roman"/>
      <w:sz w:val="22"/>
    </w:rPr>
  </w:style>
  <w:style w:type="paragraph" w:customStyle="1" w:styleId="NormalbloH3">
    <w:name w:val="Normal blo H3"/>
    <w:basedOn w:val="Normal"/>
    <w:uiPriority w:val="99"/>
    <w:semiHidden/>
    <w:rsid w:val="002B4DDE"/>
    <w:pPr>
      <w:widowControl/>
      <w:spacing w:before="120" w:after="140" w:line="280" w:lineRule="atLeast"/>
      <w:ind w:left="1560"/>
      <w:contextualSpacing w:val="0"/>
    </w:pPr>
    <w:rPr>
      <w:rFonts w:ascii="Century Schoolbook" w:eastAsia="Calibri" w:hAnsi="Century Schoolbook" w:cs="Times New Roman"/>
      <w:sz w:val="22"/>
    </w:rPr>
  </w:style>
  <w:style w:type="paragraph" w:customStyle="1" w:styleId="ListIndent">
    <w:name w:val="List Indent"/>
    <w:basedOn w:val="Normal"/>
    <w:uiPriority w:val="99"/>
    <w:semiHidden/>
    <w:rsid w:val="002B4DDE"/>
    <w:pPr>
      <w:widowControl/>
      <w:numPr>
        <w:numId w:val="12"/>
      </w:numPr>
      <w:spacing w:before="120" w:after="120" w:line="240" w:lineRule="auto"/>
      <w:contextualSpacing w:val="0"/>
    </w:pPr>
    <w:rPr>
      <w:rFonts w:ascii="Times New Roman" w:eastAsia="Calibri" w:hAnsi="Times New Roman" w:cs="Times New Roman"/>
      <w:sz w:val="24"/>
      <w:szCs w:val="24"/>
    </w:rPr>
  </w:style>
  <w:style w:type="paragraph" w:customStyle="1" w:styleId="paratext0">
    <w:name w:val="paratext"/>
    <w:basedOn w:val="Normal"/>
    <w:uiPriority w:val="99"/>
    <w:semiHidden/>
    <w:rsid w:val="002B4DDE"/>
    <w:pPr>
      <w:widowControl/>
      <w:spacing w:before="120" w:after="240" w:line="300" w:lineRule="auto"/>
      <w:contextualSpacing w:val="0"/>
      <w:jc w:val="both"/>
    </w:pPr>
    <w:rPr>
      <w:rFonts w:eastAsia="Calibri" w:cs="Arial"/>
      <w:sz w:val="22"/>
    </w:rPr>
  </w:style>
  <w:style w:type="paragraph" w:customStyle="1" w:styleId="tabletext0">
    <w:name w:val="table text"/>
    <w:basedOn w:val="Normal"/>
    <w:uiPriority w:val="99"/>
    <w:semiHidden/>
    <w:rsid w:val="002B4DDE"/>
    <w:pPr>
      <w:widowControl/>
      <w:spacing w:before="80" w:after="60" w:line="240" w:lineRule="auto"/>
      <w:contextualSpacing w:val="0"/>
    </w:pPr>
    <w:rPr>
      <w:rFonts w:eastAsia="Calibri" w:cs="Arial"/>
      <w:sz w:val="18"/>
      <w:szCs w:val="18"/>
      <w:lang w:eastAsia="zh-CN"/>
    </w:rPr>
  </w:style>
  <w:style w:type="character" w:customStyle="1" w:styleId="BPMChar">
    <w:name w:val="BPM Char"/>
    <w:link w:val="BPM"/>
    <w:semiHidden/>
    <w:locked/>
    <w:rsid w:val="002B4DDE"/>
    <w:rPr>
      <w:rFonts w:cs="Arial"/>
    </w:rPr>
  </w:style>
  <w:style w:type="paragraph" w:customStyle="1" w:styleId="BPM">
    <w:name w:val="BPM"/>
    <w:basedOn w:val="Normal"/>
    <w:link w:val="BPMChar"/>
    <w:semiHidden/>
    <w:rsid w:val="002B4DDE"/>
    <w:pPr>
      <w:widowControl/>
      <w:spacing w:before="120" w:after="240" w:line="300" w:lineRule="auto"/>
      <w:contextualSpacing w:val="0"/>
      <w:jc w:val="both"/>
    </w:pPr>
    <w:rPr>
      <w:rFonts w:cs="Arial"/>
    </w:rPr>
  </w:style>
  <w:style w:type="character" w:customStyle="1" w:styleId="BPM2Char">
    <w:name w:val="BPM2 Char"/>
    <w:link w:val="BPM2"/>
    <w:semiHidden/>
    <w:locked/>
    <w:rsid w:val="002B4DDE"/>
    <w:rPr>
      <w:rFonts w:cs="Arial"/>
    </w:rPr>
  </w:style>
  <w:style w:type="paragraph" w:customStyle="1" w:styleId="BPM2">
    <w:name w:val="BPM2"/>
    <w:basedOn w:val="Normal"/>
    <w:link w:val="BPM2Char"/>
    <w:semiHidden/>
    <w:rsid w:val="002B4DDE"/>
    <w:pPr>
      <w:widowControl/>
      <w:spacing w:before="120" w:after="240" w:line="300" w:lineRule="auto"/>
      <w:ind w:left="720" w:hanging="360"/>
      <w:contextualSpacing w:val="0"/>
      <w:jc w:val="both"/>
    </w:pPr>
    <w:rPr>
      <w:rFonts w:cs="Arial"/>
    </w:rPr>
  </w:style>
  <w:style w:type="character" w:customStyle="1" w:styleId="BPM3Char">
    <w:name w:val="BPM 3 Char"/>
    <w:link w:val="BPM3"/>
    <w:uiPriority w:val="99"/>
    <w:semiHidden/>
    <w:locked/>
    <w:rsid w:val="002B4DDE"/>
    <w:rPr>
      <w:rFonts w:eastAsia="Calibri" w:cs="Arial"/>
      <w:b/>
      <w:bCs/>
      <w:sz w:val="22"/>
    </w:rPr>
  </w:style>
  <w:style w:type="paragraph" w:customStyle="1" w:styleId="BPM3">
    <w:name w:val="BPM 3"/>
    <w:basedOn w:val="Normal"/>
    <w:link w:val="BPM3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BPM1Char">
    <w:name w:val="BPM1 Char"/>
    <w:link w:val="BPM1"/>
    <w:uiPriority w:val="99"/>
    <w:semiHidden/>
    <w:locked/>
    <w:rsid w:val="002B4DDE"/>
    <w:rPr>
      <w:rFonts w:eastAsia="Calibri" w:cs="Arial"/>
      <w:b/>
      <w:bCs/>
      <w:sz w:val="30"/>
      <w:szCs w:val="30"/>
    </w:rPr>
  </w:style>
  <w:style w:type="paragraph" w:customStyle="1" w:styleId="BPM1">
    <w:name w:val="BPM1"/>
    <w:basedOn w:val="Normal"/>
    <w:link w:val="BPM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30"/>
      <w:szCs w:val="30"/>
    </w:rPr>
  </w:style>
  <w:style w:type="character" w:customStyle="1" w:styleId="Style1Char">
    <w:name w:val="Style1 Char"/>
    <w:link w:val="Style1"/>
    <w:uiPriority w:val="99"/>
    <w:semiHidden/>
    <w:locked/>
    <w:rsid w:val="002B4DDE"/>
    <w:rPr>
      <w:rFonts w:eastAsia="Calibri" w:cs="Arial"/>
      <w:b/>
      <w:bCs/>
      <w:sz w:val="22"/>
    </w:rPr>
  </w:style>
  <w:style w:type="paragraph" w:customStyle="1" w:styleId="Style1">
    <w:name w:val="Style1"/>
    <w:basedOn w:val="Normal"/>
    <w:link w:val="Style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Style2Char">
    <w:name w:val="Style2 Char"/>
    <w:link w:val="Style2"/>
    <w:uiPriority w:val="99"/>
    <w:semiHidden/>
    <w:locked/>
    <w:rsid w:val="002B4DDE"/>
    <w:rPr>
      <w:rFonts w:eastAsia="Calibri" w:cs="Arial"/>
      <w:b/>
      <w:bCs/>
      <w:sz w:val="26"/>
      <w:szCs w:val="26"/>
    </w:rPr>
  </w:style>
  <w:style w:type="paragraph" w:customStyle="1" w:styleId="Style2">
    <w:name w:val="Style2"/>
    <w:basedOn w:val="Normal"/>
    <w:link w:val="Style2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6"/>
      <w:szCs w:val="26"/>
    </w:rPr>
  </w:style>
  <w:style w:type="character" w:customStyle="1" w:styleId="Style3Char">
    <w:name w:val="Style3 Char"/>
    <w:link w:val="Style3"/>
    <w:semiHidden/>
    <w:locked/>
    <w:rsid w:val="002B4DDE"/>
    <w:rPr>
      <w:rFonts w:cs="Arial"/>
    </w:rPr>
  </w:style>
  <w:style w:type="paragraph" w:customStyle="1" w:styleId="Style3">
    <w:name w:val="Style3"/>
    <w:basedOn w:val="Normal"/>
    <w:link w:val="Style3Char"/>
    <w:semiHidden/>
    <w:rsid w:val="002B4DDE"/>
    <w:pPr>
      <w:widowControl/>
      <w:spacing w:before="120" w:after="240" w:line="300" w:lineRule="auto"/>
      <w:contextualSpacing w:val="0"/>
      <w:jc w:val="both"/>
    </w:pPr>
    <w:rPr>
      <w:rFonts w:cs="Arial"/>
    </w:rPr>
  </w:style>
  <w:style w:type="character" w:customStyle="1" w:styleId="Style4Char">
    <w:name w:val="Style4 Char"/>
    <w:link w:val="Style4"/>
    <w:semiHidden/>
    <w:locked/>
    <w:rsid w:val="002B4DDE"/>
    <w:rPr>
      <w:rFonts w:cs="Arial"/>
    </w:rPr>
  </w:style>
  <w:style w:type="paragraph" w:customStyle="1" w:styleId="Style4">
    <w:name w:val="Style4"/>
    <w:basedOn w:val="Normal"/>
    <w:link w:val="Style4Char"/>
    <w:semiHidden/>
    <w:rsid w:val="002B4DDE"/>
    <w:pPr>
      <w:widowControl/>
      <w:spacing w:before="120" w:line="300" w:lineRule="auto"/>
      <w:contextualSpacing w:val="0"/>
    </w:pPr>
    <w:rPr>
      <w:rFonts w:cs="Arial"/>
    </w:rPr>
  </w:style>
  <w:style w:type="character" w:customStyle="1" w:styleId="Style5Char">
    <w:name w:val="Style5 Char"/>
    <w:link w:val="Style5"/>
    <w:semiHidden/>
    <w:locked/>
    <w:rsid w:val="002B4DDE"/>
    <w:rPr>
      <w:rFonts w:cs="Arial"/>
    </w:rPr>
  </w:style>
  <w:style w:type="paragraph" w:customStyle="1" w:styleId="Style5">
    <w:name w:val="Style5"/>
    <w:basedOn w:val="Normal"/>
    <w:link w:val="Style5Char"/>
    <w:semiHidden/>
    <w:rsid w:val="002B4DDE"/>
    <w:pPr>
      <w:widowControl/>
      <w:spacing w:before="120" w:after="240" w:line="300" w:lineRule="auto"/>
      <w:contextualSpacing w:val="0"/>
      <w:jc w:val="both"/>
    </w:pPr>
    <w:rPr>
      <w:rFonts w:cs="Arial"/>
    </w:rPr>
  </w:style>
  <w:style w:type="character" w:customStyle="1" w:styleId="Style6Char">
    <w:name w:val="Style6 Char"/>
    <w:link w:val="Style6"/>
    <w:uiPriority w:val="99"/>
    <w:semiHidden/>
    <w:locked/>
    <w:rsid w:val="002B4DDE"/>
    <w:rPr>
      <w:rFonts w:eastAsia="Calibri"/>
      <w:sz w:val="22"/>
      <w:lang w:val="x-none" w:eastAsia="x-none"/>
    </w:rPr>
  </w:style>
  <w:style w:type="paragraph" w:customStyle="1" w:styleId="Style6">
    <w:name w:val="Style6"/>
    <w:basedOn w:val="Normal"/>
    <w:link w:val="Style6Char"/>
    <w:uiPriority w:val="99"/>
    <w:semiHidden/>
    <w:rsid w:val="002B4DDE"/>
    <w:pPr>
      <w:widowControl/>
      <w:numPr>
        <w:numId w:val="2"/>
      </w:numPr>
      <w:spacing w:before="120" w:line="300" w:lineRule="auto"/>
      <w:ind w:left="720"/>
      <w:contextualSpacing w:val="0"/>
      <w:jc w:val="both"/>
    </w:pPr>
    <w:rPr>
      <w:rFonts w:eastAsia="Calibri"/>
      <w:sz w:val="22"/>
      <w:lang w:val="x-none" w:eastAsia="x-none"/>
    </w:rPr>
  </w:style>
  <w:style w:type="character" w:customStyle="1" w:styleId="emailstyle123">
    <w:name w:val="emailstyle123"/>
    <w:semiHidden/>
    <w:rsid w:val="002B4DDE"/>
    <w:rPr>
      <w:rFonts w:ascii="Calibri" w:hAnsi="Calibri" w:cs="Calibri" w:hint="default"/>
      <w:color w:val="1F497D"/>
    </w:rPr>
  </w:style>
  <w:style w:type="character" w:customStyle="1" w:styleId="emailstyle124">
    <w:name w:val="emailstyle124"/>
    <w:semiHidden/>
    <w:rsid w:val="002B4DDE"/>
    <w:rPr>
      <w:rFonts w:ascii="Times New Roman" w:hAnsi="Times New Roman" w:cs="Times New Roman" w:hint="default"/>
      <w:b w:val="0"/>
      <w:bCs w:val="0"/>
      <w:i w:val="0"/>
      <w:iCs w:val="0"/>
      <w:color w:val="000066"/>
    </w:rPr>
  </w:style>
  <w:style w:type="character" w:customStyle="1" w:styleId="emailstyle125">
    <w:name w:val="emailstyle125"/>
    <w:semiHidden/>
    <w:rsid w:val="002B4DDE"/>
    <w:rPr>
      <w:rFonts w:ascii="Times New Roman" w:hAnsi="Times New Roman" w:cs="Times New Roman" w:hint="default"/>
      <w:b w:val="0"/>
      <w:bCs w:val="0"/>
      <w:i w:val="0"/>
      <w:iCs w:val="0"/>
      <w:color w:val="000066"/>
    </w:rPr>
  </w:style>
  <w:style w:type="character" w:customStyle="1" w:styleId="emailstyle126">
    <w:name w:val="emailstyle126"/>
    <w:semiHidden/>
    <w:rsid w:val="002B4DDE"/>
    <w:rPr>
      <w:rFonts w:ascii="Times New Roman" w:hAnsi="Times New Roman" w:cs="Times New Roman" w:hint="default"/>
      <w:b w:val="0"/>
      <w:bCs w:val="0"/>
      <w:i w:val="0"/>
      <w:iCs w:val="0"/>
      <w:color w:val="000066"/>
    </w:rPr>
  </w:style>
  <w:style w:type="character" w:customStyle="1" w:styleId="emailstyle127">
    <w:name w:val="emailstyle127"/>
    <w:semiHidden/>
    <w:rsid w:val="002B4DDE"/>
    <w:rPr>
      <w:rFonts w:ascii="Calibri" w:hAnsi="Calibri" w:cs="Calibri" w:hint="default"/>
      <w:color w:val="1F497D"/>
    </w:rPr>
  </w:style>
  <w:style w:type="character" w:customStyle="1" w:styleId="emailstyle128">
    <w:name w:val="emailstyle128"/>
    <w:semiHidden/>
    <w:rsid w:val="002B4DDE"/>
    <w:rPr>
      <w:rFonts w:ascii="Calibri" w:hAnsi="Calibri" w:cs="Calibri" w:hint="default"/>
      <w:color w:val="1F497D"/>
    </w:rPr>
  </w:style>
  <w:style w:type="character" w:customStyle="1" w:styleId="DeltaViewInsertion">
    <w:name w:val="DeltaView Insertion"/>
    <w:rsid w:val="002B4DDE"/>
    <w:rPr>
      <w:color w:val="0000FF"/>
      <w:spacing w:val="0"/>
      <w:u w:val="single"/>
    </w:rPr>
  </w:style>
  <w:style w:type="character" w:customStyle="1" w:styleId="DeltaViewMoveDestination">
    <w:name w:val="DeltaView Move Destination"/>
    <w:rsid w:val="002B4DDE"/>
    <w:rPr>
      <w:color w:val="00C000"/>
      <w:spacing w:val="0"/>
      <w:u w:val="single"/>
    </w:rPr>
  </w:style>
  <w:style w:type="character" w:customStyle="1" w:styleId="ParaTextChar">
    <w:name w:val="ParaText Char"/>
    <w:rsid w:val="002B4DDE"/>
    <w:rPr>
      <w:rFonts w:ascii="Arial" w:hAnsi="Arial" w:cs="Arial" w:hint="default"/>
      <w:lang w:eastAsia="en-US"/>
    </w:rPr>
  </w:style>
  <w:style w:type="character" w:customStyle="1" w:styleId="tx1">
    <w:name w:val="tx1"/>
    <w:rsid w:val="002B4DDE"/>
    <w:rPr>
      <w:b/>
      <w:bCs/>
    </w:rPr>
  </w:style>
  <w:style w:type="numbering" w:customStyle="1" w:styleId="NoList1">
    <w:name w:val="No List1"/>
    <w:next w:val="NoList"/>
    <w:uiPriority w:val="99"/>
    <w:semiHidden/>
    <w:unhideWhenUsed/>
    <w:rsid w:val="002B4DDE"/>
  </w:style>
  <w:style w:type="numbering" w:customStyle="1" w:styleId="NoList2">
    <w:name w:val="No List2"/>
    <w:next w:val="NoList"/>
    <w:uiPriority w:val="99"/>
    <w:semiHidden/>
    <w:unhideWhenUsed/>
    <w:rsid w:val="002B4DDE"/>
  </w:style>
  <w:style w:type="paragraph" w:customStyle="1" w:styleId="TableHeader">
    <w:name w:val="TableHeader"/>
    <w:basedOn w:val="Normal"/>
    <w:next w:val="Normal"/>
    <w:uiPriority w:val="99"/>
    <w:rsid w:val="002B4DDE"/>
    <w:pPr>
      <w:widowControl/>
      <w:spacing w:line="240" w:lineRule="auto"/>
      <w:contextualSpacing w:val="0"/>
    </w:pPr>
    <w:rPr>
      <w:rFonts w:ascii="Times New Roman Bold" w:eastAsia="Times New Roman" w:hAnsi="Times New Roman Bold" w:cs="Times New Roman"/>
      <w:b/>
      <w:sz w:val="24"/>
      <w:szCs w:val="20"/>
    </w:rPr>
  </w:style>
  <w:style w:type="paragraph" w:customStyle="1" w:styleId="Body1">
    <w:name w:val="Body 1"/>
    <w:basedOn w:val="Normal"/>
    <w:uiPriority w:val="99"/>
    <w:rsid w:val="002B4DDE"/>
    <w:pPr>
      <w:keepLines/>
      <w:widowControl/>
      <w:spacing w:before="60" w:after="60" w:line="240" w:lineRule="auto"/>
      <w:contextualSpacing w:val="0"/>
    </w:pPr>
    <w:rPr>
      <w:rFonts w:ascii="Times New Roman" w:eastAsia="Times New Roman" w:hAnsi="Times New Roman" w:cs="Times New Roman"/>
      <w:sz w:val="22"/>
      <w:szCs w:val="20"/>
      <w:lang w:val="en-AU"/>
    </w:rPr>
  </w:style>
  <w:style w:type="paragraph" w:styleId="Revision">
    <w:name w:val="Revision"/>
    <w:hidden/>
    <w:uiPriority w:val="99"/>
    <w:semiHidden/>
    <w:rsid w:val="002B4DDE"/>
    <w:pPr>
      <w:spacing w:line="240" w:lineRule="auto"/>
    </w:pPr>
    <w:rPr>
      <w:rFonts w:ascii="Times New Roman" w:eastAsia="Times New Roman" w:hAnsi="Times New Roman" w:cs="Times New Roman"/>
      <w:kern w:val="16"/>
      <w:sz w:val="24"/>
      <w:szCs w:val="24"/>
    </w:rPr>
  </w:style>
  <w:style w:type="paragraph" w:styleId="ListBullet">
    <w:name w:val="List Bullet"/>
    <w:basedOn w:val="Normal"/>
    <w:uiPriority w:val="99"/>
    <w:unhideWhenUsed/>
    <w:rsid w:val="002B4DDE"/>
    <w:pPr>
      <w:numPr>
        <w:numId w:val="13"/>
      </w:numPr>
      <w:suppressAutoHyphens/>
      <w:spacing w:before="120" w:line="240" w:lineRule="auto"/>
    </w:pPr>
    <w:rPr>
      <w:rFonts w:ascii="Times New Roman" w:eastAsia="Times New Roman" w:hAnsi="Times New Roman" w:cs="Times New Roman"/>
      <w:kern w:val="16"/>
      <w:sz w:val="24"/>
      <w:szCs w:val="24"/>
    </w:rPr>
  </w:style>
  <w:style w:type="character" w:customStyle="1" w:styleId="ListParagraphChar">
    <w:name w:val="List Paragraph Char"/>
    <w:basedOn w:val="DefaultParagraphFont"/>
    <w:link w:val="ListParagraph"/>
    <w:uiPriority w:val="34"/>
    <w:locked/>
    <w:rsid w:val="000B700F"/>
    <w:rPr>
      <w:rFonts w:ascii="Calibri" w:eastAsia="Calibri" w:hAnsi="Calibri" w:cs="Calibri"/>
      <w:sz w:val="22"/>
    </w:rPr>
  </w:style>
  <w:style w:type="paragraph" w:customStyle="1" w:styleId="TOCEntry">
    <w:name w:val="TOCEntry"/>
    <w:basedOn w:val="Normal"/>
    <w:rsid w:val="000B700F"/>
    <w:pPr>
      <w:keepNext/>
      <w:keepLines/>
      <w:widowControl/>
      <w:spacing w:before="120" w:after="240" w:line="240" w:lineRule="atLeast"/>
      <w:contextualSpacing w:val="0"/>
    </w:pPr>
    <w:rPr>
      <w:rFonts w:eastAsia="Times New Roman" w:cs="Times New Roman"/>
      <w:b/>
      <w:sz w:val="36"/>
      <w:szCs w:val="20"/>
    </w:rPr>
  </w:style>
  <w:style w:type="character" w:customStyle="1" w:styleId="UnresolvedMention">
    <w:name w:val="Unresolved Mention"/>
    <w:basedOn w:val="DefaultParagraphFont"/>
    <w:uiPriority w:val="99"/>
    <w:semiHidden/>
    <w:unhideWhenUsed/>
    <w:rsid w:val="00C6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588">
      <w:bodyDiv w:val="1"/>
      <w:marLeft w:val="0"/>
      <w:marRight w:val="0"/>
      <w:marTop w:val="0"/>
      <w:marBottom w:val="0"/>
      <w:divBdr>
        <w:top w:val="none" w:sz="0" w:space="0" w:color="auto"/>
        <w:left w:val="none" w:sz="0" w:space="0" w:color="auto"/>
        <w:bottom w:val="none" w:sz="0" w:space="0" w:color="auto"/>
        <w:right w:val="none" w:sz="0" w:space="0" w:color="auto"/>
      </w:divBdr>
    </w:div>
    <w:div w:id="580678633">
      <w:bodyDiv w:val="1"/>
      <w:marLeft w:val="0"/>
      <w:marRight w:val="0"/>
      <w:marTop w:val="0"/>
      <w:marBottom w:val="0"/>
      <w:divBdr>
        <w:top w:val="none" w:sz="0" w:space="0" w:color="auto"/>
        <w:left w:val="none" w:sz="0" w:space="0" w:color="auto"/>
        <w:bottom w:val="none" w:sz="0" w:space="0" w:color="auto"/>
        <w:right w:val="none" w:sz="0" w:space="0" w:color="auto"/>
      </w:divBdr>
    </w:div>
    <w:div w:id="1034889241">
      <w:bodyDiv w:val="1"/>
      <w:marLeft w:val="0"/>
      <w:marRight w:val="0"/>
      <w:marTop w:val="0"/>
      <w:marBottom w:val="0"/>
      <w:divBdr>
        <w:top w:val="none" w:sz="0" w:space="0" w:color="auto"/>
        <w:left w:val="none" w:sz="0" w:space="0" w:color="auto"/>
        <w:bottom w:val="none" w:sz="0" w:space="0" w:color="auto"/>
        <w:right w:val="none" w:sz="0" w:space="0" w:color="auto"/>
      </w:divBdr>
    </w:div>
    <w:div w:id="1408304979">
      <w:bodyDiv w:val="1"/>
      <w:marLeft w:val="0"/>
      <w:marRight w:val="0"/>
      <w:marTop w:val="0"/>
      <w:marBottom w:val="0"/>
      <w:divBdr>
        <w:top w:val="none" w:sz="0" w:space="0" w:color="auto"/>
        <w:left w:val="none" w:sz="0" w:space="0" w:color="auto"/>
        <w:bottom w:val="none" w:sz="0" w:space="0" w:color="auto"/>
        <w:right w:val="none" w:sz="0" w:space="0" w:color="auto"/>
      </w:divBdr>
    </w:div>
    <w:div w:id="1987734364">
      <w:bodyDiv w:val="1"/>
      <w:marLeft w:val="0"/>
      <w:marRight w:val="0"/>
      <w:marTop w:val="0"/>
      <w:marBottom w:val="0"/>
      <w:divBdr>
        <w:top w:val="none" w:sz="0" w:space="0" w:color="auto"/>
        <w:left w:val="none" w:sz="0" w:space="0" w:color="auto"/>
        <w:bottom w:val="none" w:sz="0" w:space="0" w:color="auto"/>
        <w:right w:val="none" w:sz="0" w:space="0" w:color="auto"/>
      </w:divBdr>
    </w:div>
    <w:div w:id="20493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customXml" Target="../customXml/item6.xml"/><Relationship Id="rId24" Type="http://schemas.microsoft.com/office/2016/09/relationships/commentsIds" Target="commentsId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FormTemplates xmlns="http://schemas.microsoft.com/sharepoint/v3/contenttype/form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CE1DD-92BB-4BF5-8372-F3CFB2FB540D}"/>
</file>

<file path=customXml/itemProps2.xml><?xml version="1.0" encoding="utf-8"?>
<ds:datastoreItem xmlns:ds="http://schemas.openxmlformats.org/officeDocument/2006/customXml" ds:itemID="{5816363D-4579-412B-AB9D-65AC9DBE9B93}"/>
</file>

<file path=customXml/itemProps3.xml><?xml version="1.0" encoding="utf-8"?>
<ds:datastoreItem xmlns:ds="http://schemas.openxmlformats.org/officeDocument/2006/customXml" ds:itemID="{9C1FF753-C8C8-4218-A60F-75C63F016C99}"/>
</file>

<file path=customXml/itemProps4.xml><?xml version="1.0" encoding="utf-8"?>
<ds:datastoreItem xmlns:ds="http://schemas.openxmlformats.org/officeDocument/2006/customXml" ds:itemID="{A3BCEC84-EE83-4B6A-9100-372E49B6602E}"/>
</file>

<file path=customXml/itemProps5.xml><?xml version="1.0" encoding="utf-8"?>
<ds:datastoreItem xmlns:ds="http://schemas.openxmlformats.org/officeDocument/2006/customXml" ds:itemID="{E6A80783-260E-4AC5-9907-5736DC955705}"/>
</file>

<file path=customXml/itemProps6.xml><?xml version="1.0" encoding="utf-8"?>
<ds:datastoreItem xmlns:ds="http://schemas.openxmlformats.org/officeDocument/2006/customXml" ds:itemID="{8306978F-1E0D-40AC-9249-F3A5A39830CF}"/>
</file>

<file path=customXml/itemProps7.xml><?xml version="1.0" encoding="utf-8"?>
<ds:datastoreItem xmlns:ds="http://schemas.openxmlformats.org/officeDocument/2006/customXml" ds:itemID="{42EF9D74-17D9-479E-B499-D2B3E431D774}"/>
</file>

<file path=docProps/app.xml><?xml version="1.0" encoding="utf-8"?>
<Properties xmlns="http://schemas.openxmlformats.org/officeDocument/2006/extended-properties" xmlns:vt="http://schemas.openxmlformats.org/officeDocument/2006/docPropsVTypes">
  <Template>Normal</Template>
  <TotalTime>0</TotalTime>
  <Pages>90</Pages>
  <Words>28629</Words>
  <Characters>163186</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2023-07-25T04:13:00Z</dcterms:created>
  <dcterms:modified xsi:type="dcterms:W3CDTF">2023-07-25T04:13:00Z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b7fc02d6-d7e6-49f9-b168-292caa668c8f</vt:lpwstr>
  </property>
  <property fmtid="{D5CDD505-2E9C-101B-9397-08002B2CF9AE}" pid="6" name="AutoClassRecordSeries">
    <vt:lpwstr/>
  </property>
  <property fmtid="{D5CDD505-2E9C-101B-9397-08002B2CF9AE}" pid="7" name="AutoClassTopic">
    <vt:lpwstr/>
  </property>
  <property fmtid="{D5CDD505-2E9C-101B-9397-08002B2CF9AE}" pid="8" name="Date1">
    <vt:filetime>2023-07-25T07:00:00Z</vt:filetime>
  </property>
  <property fmtid="{D5CDD505-2E9C-101B-9397-08002B2CF9AE}" pid="9" name="AutoClassDocumentType">
    <vt:lpwstr/>
  </property>
  <property fmtid="{D5CDD505-2E9C-101B-9397-08002B2CF9AE}" pid="10" name="Assistant General Counsel">
    <vt:lpwstr>John Anders</vt:lpwstr>
  </property>
</Properties>
</file>