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4381A" w14:textId="37BE9EF7" w:rsidR="00416F46" w:rsidRDefault="00416F46">
      <w:pPr>
        <w:widowControl/>
        <w:contextualSpacing w:val="0"/>
        <w:rPr>
          <w:b/>
        </w:rPr>
      </w:pPr>
      <w:r>
        <w:rPr>
          <w:b/>
        </w:rPr>
        <w:t>Instructions and description for filling ou</w:t>
      </w:r>
      <w:bookmarkStart w:id="0" w:name="_GoBack"/>
      <w:bookmarkEnd w:id="0"/>
      <w:r>
        <w:rPr>
          <w:b/>
        </w:rPr>
        <w:t>t Affidavit for Retirement/Mothball</w:t>
      </w:r>
    </w:p>
    <w:p w14:paraId="26E5485E" w14:textId="77777777" w:rsidR="00F94A9C" w:rsidRDefault="00F94A9C">
      <w:pPr>
        <w:widowControl/>
        <w:contextualSpacing w:val="0"/>
        <w:rPr>
          <w:b/>
        </w:rPr>
      </w:pPr>
    </w:p>
    <w:p w14:paraId="1CF84BB3" w14:textId="77777777" w:rsidR="00703A5E" w:rsidRDefault="00416F46" w:rsidP="00F94A9C">
      <w:pPr>
        <w:pStyle w:val="ListParagraph"/>
        <w:widowControl/>
        <w:numPr>
          <w:ilvl w:val="0"/>
          <w:numId w:val="1"/>
        </w:numPr>
        <w:contextualSpacing w:val="0"/>
      </w:pPr>
      <w:r>
        <w:t xml:space="preserve">The following Affidavit sample describes the different scenarios the Affidavit would be used by Participating Generators for informing the CAISO of its intent to retire or mothball. The color coded scheme explains the different sections that need to be filled out by Participating Generators in accordance with their scenario of retirement. </w:t>
      </w:r>
    </w:p>
    <w:p w14:paraId="595E5B49" w14:textId="77590B86" w:rsidR="00703A5E" w:rsidRDefault="00416F46" w:rsidP="00F94A9C">
      <w:pPr>
        <w:pStyle w:val="ListParagraph"/>
        <w:widowControl/>
        <w:numPr>
          <w:ilvl w:val="0"/>
          <w:numId w:val="1"/>
        </w:numPr>
        <w:contextualSpacing w:val="0"/>
      </w:pPr>
      <w:r>
        <w:t xml:space="preserve">The Section 12 of the CAISO </w:t>
      </w:r>
      <w:hyperlink r:id="rId11" w:history="1">
        <w:r w:rsidRPr="004C63B5">
          <w:rPr>
            <w:rStyle w:val="Hyperlink"/>
          </w:rPr>
          <w:t xml:space="preserve">BPM for Generator </w:t>
        </w:r>
        <w:r w:rsidR="00703A5E" w:rsidRPr="004C63B5">
          <w:rPr>
            <w:rStyle w:val="Hyperlink"/>
          </w:rPr>
          <w:t>Management</w:t>
        </w:r>
      </w:hyperlink>
      <w:r>
        <w:t xml:space="preserve"> describes the four</w:t>
      </w:r>
      <w:r w:rsidR="0012366C">
        <w:t xml:space="preserve"> </w:t>
      </w:r>
      <w:r>
        <w:t xml:space="preserve">(4) different scenarios of retirement available to Participating Generators and the different requirements associated with each scenario. The Affidavit is a critical piece of those requirements and is </w:t>
      </w:r>
      <w:proofErr w:type="gramStart"/>
      <w:r>
        <w:t>required</w:t>
      </w:r>
      <w:proofErr w:type="gramEnd"/>
      <w:r>
        <w:t xml:space="preserve"> for submission by all retiring/mothballing </w:t>
      </w:r>
      <w:r w:rsidR="00703A5E">
        <w:t>Participating</w:t>
      </w:r>
      <w:r>
        <w:t xml:space="preserve"> Generators. </w:t>
      </w:r>
    </w:p>
    <w:p w14:paraId="43F47076" w14:textId="008F8A93" w:rsidR="00416F46" w:rsidRDefault="00703A5E" w:rsidP="00F94A9C">
      <w:pPr>
        <w:pStyle w:val="ListParagraph"/>
        <w:widowControl/>
        <w:numPr>
          <w:ilvl w:val="0"/>
          <w:numId w:val="1"/>
        </w:numPr>
        <w:contextualSpacing w:val="0"/>
      </w:pPr>
      <w:r>
        <w:t>The</w:t>
      </w:r>
      <w:r w:rsidR="00416F46">
        <w:t xml:space="preserve"> CAISO also requires each Particip</w:t>
      </w:r>
      <w:r>
        <w:t>ating Generator to submit this A</w:t>
      </w:r>
      <w:r w:rsidR="00416F46">
        <w:t>ffidavit for rescission of retirement/mothball notice prior to effective date, returning to service from Mothball, or change in scenario of retirement.</w:t>
      </w:r>
      <w:r>
        <w:t xml:space="preserve"> For example Participating Generators moving from Scenario 4 to Scenario 3, or Participating Generators moving from Scenario 2 to Scenario 1 or Scenario 3, shall submit this Affidavit as part of their notice of change in status.</w:t>
      </w:r>
    </w:p>
    <w:p w14:paraId="7E6D905D" w14:textId="77777777" w:rsidR="00703A5E" w:rsidRDefault="00703A5E">
      <w:pPr>
        <w:widowControl/>
        <w:contextualSpacing w:val="0"/>
      </w:pPr>
    </w:p>
    <w:p w14:paraId="2B944822" w14:textId="1DC3DFCD" w:rsidR="00703A5E" w:rsidRPr="00F94A9C" w:rsidRDefault="00703A5E">
      <w:pPr>
        <w:widowControl/>
        <w:contextualSpacing w:val="0"/>
      </w:pPr>
      <w:r>
        <w:t xml:space="preserve">For any questions, please contact CAISO at </w:t>
      </w:r>
      <w:hyperlink r:id="rId12" w:history="1">
        <w:r w:rsidRPr="00A17512">
          <w:rPr>
            <w:rStyle w:val="Hyperlink"/>
          </w:rPr>
          <w:t>RegulatoryContracts@caiso.com</w:t>
        </w:r>
      </w:hyperlink>
    </w:p>
    <w:p w14:paraId="1F311FCF" w14:textId="27C6E1E1" w:rsidR="00416F46" w:rsidRDefault="00416F46">
      <w:pPr>
        <w:widowControl/>
        <w:contextualSpacing w:val="0"/>
        <w:rPr>
          <w:b/>
        </w:rPr>
      </w:pPr>
      <w:r>
        <w:rPr>
          <w:b/>
        </w:rPr>
        <w:br w:type="page"/>
      </w:r>
    </w:p>
    <w:p w14:paraId="59799145" w14:textId="77777777" w:rsidR="00416F46" w:rsidRDefault="00416F46" w:rsidP="00836970">
      <w:pPr>
        <w:rPr>
          <w:b/>
        </w:rPr>
      </w:pPr>
    </w:p>
    <w:p w14:paraId="5837E138" w14:textId="574F7B11" w:rsidR="00315A78" w:rsidRPr="00315A78" w:rsidRDefault="00315A78" w:rsidP="00315A78">
      <w:pPr>
        <w:jc w:val="center"/>
        <w:rPr>
          <w:b/>
        </w:rPr>
      </w:pPr>
      <w:r w:rsidRPr="00315A78">
        <w:rPr>
          <w:b/>
        </w:rPr>
        <w:t>Notice of Generating Unit Retirement or Mothball</w:t>
      </w:r>
    </w:p>
    <w:p w14:paraId="72C7F6D6" w14:textId="2D245D34" w:rsidR="00315A78" w:rsidRDefault="00315A78" w:rsidP="00315A78">
      <w:pPr>
        <w:jc w:val="center"/>
        <w:rPr>
          <w:b/>
        </w:rPr>
      </w:pPr>
      <w:r w:rsidRPr="00315A78">
        <w:rPr>
          <w:b/>
        </w:rPr>
        <w:t>Including Rescission of Retirement or Mothball</w:t>
      </w:r>
    </w:p>
    <w:p w14:paraId="203D25B8" w14:textId="77777777" w:rsidR="00B167E6" w:rsidRDefault="00B167E6" w:rsidP="00315A78">
      <w:pPr>
        <w:spacing w:line="240" w:lineRule="auto"/>
      </w:pPr>
    </w:p>
    <w:p w14:paraId="70677A1D" w14:textId="1A3869AC" w:rsidR="00315A78" w:rsidRDefault="00315A78" w:rsidP="00315A78">
      <w:pPr>
        <w:spacing w:line="240" w:lineRule="auto"/>
      </w:pPr>
      <w:r>
        <w:t>This is a notification of the retirement or mothballing of a Generating Unit in accordance with Section 41</w:t>
      </w:r>
      <w:r w:rsidR="00867040">
        <w:t xml:space="preserve"> </w:t>
      </w:r>
      <w:r>
        <w:t xml:space="preserve">of the CAISO Tariff and the CAISO BPM for Generator Management.  An electronic copy of this completed form </w:t>
      </w:r>
      <w:r w:rsidR="00EF6C84">
        <w:t>can</w:t>
      </w:r>
      <w:r>
        <w:t xml:space="preserve"> be sent to the CAISO at </w:t>
      </w:r>
      <w:hyperlink r:id="rId13" w:history="1">
        <w:r w:rsidRPr="00A17512">
          <w:rPr>
            <w:rStyle w:val="Hyperlink"/>
          </w:rPr>
          <w:t>RegulatoryContracts@caiso.com</w:t>
        </w:r>
      </w:hyperlink>
      <w:r>
        <w:t xml:space="preserve">.  </w:t>
      </w:r>
    </w:p>
    <w:p w14:paraId="2D50273A" w14:textId="77777777" w:rsidR="0067672E" w:rsidRDefault="0067672E" w:rsidP="00315A78">
      <w:pPr>
        <w:spacing w:line="240" w:lineRule="auto"/>
      </w:pPr>
    </w:p>
    <w:p w14:paraId="309A5D9D" w14:textId="77777777" w:rsidR="00FD6E58" w:rsidRDefault="00315A78" w:rsidP="00315A78">
      <w:pPr>
        <w:spacing w:line="240" w:lineRule="auto"/>
      </w:pPr>
      <w:r>
        <w:t>The CAISO may request additional information as reasonably necessary to support its review of planned non-operations.</w:t>
      </w:r>
    </w:p>
    <w:p w14:paraId="2D0624B5" w14:textId="77777777" w:rsidR="00315A78" w:rsidRDefault="00315A78" w:rsidP="00315A78">
      <w:pPr>
        <w:spacing w:line="240" w:lineRule="auto"/>
      </w:pPr>
    </w:p>
    <w:p w14:paraId="5FBAF0F8" w14:textId="04C24D83" w:rsidR="00315A78" w:rsidRPr="00B167E6" w:rsidRDefault="00315A78" w:rsidP="00315A78">
      <w:r w:rsidRPr="001A1803">
        <w:t>Legal Owner of the Generating Unit:</w:t>
      </w:r>
      <w:r w:rsidR="00867040">
        <w:t xml:space="preserve"> </w:t>
      </w:r>
      <w:r w:rsidR="00B167E6">
        <w:t xml:space="preserve"> </w:t>
      </w:r>
      <w:r w:rsidR="00B167E6" w:rsidRPr="005B223D">
        <w:rPr>
          <w:b/>
          <w:i/>
          <w:u w:val="single"/>
        </w:rPr>
        <w:t>ABC Solar, LLC</w:t>
      </w:r>
      <w:r w:rsidRPr="00B167E6">
        <w:rPr>
          <w:i/>
          <w:color w:val="FF0000"/>
        </w:rPr>
        <w:tab/>
      </w:r>
      <w:r w:rsidR="00B167E6">
        <w:t xml:space="preserve"> </w:t>
      </w:r>
      <w:r w:rsidRPr="00B167E6">
        <w:tab/>
      </w:r>
      <w:r w:rsidRPr="00B167E6">
        <w:tab/>
      </w:r>
      <w:r w:rsidRPr="00B167E6">
        <w:tab/>
      </w:r>
      <w:r w:rsidRPr="00B167E6">
        <w:tab/>
      </w:r>
      <w:r w:rsidRPr="00B167E6">
        <w:tab/>
      </w:r>
      <w:r w:rsidRPr="00B167E6">
        <w:tab/>
      </w:r>
    </w:p>
    <w:p w14:paraId="21BB434C" w14:textId="275D6A12" w:rsidR="00315A78" w:rsidRPr="00EF6C84" w:rsidRDefault="00315A78" w:rsidP="00315A78">
      <w:pPr>
        <w:rPr>
          <w:b/>
          <w:color w:val="FF0000"/>
          <w:u w:val="single"/>
        </w:rPr>
      </w:pPr>
      <w:r w:rsidRPr="001A1803">
        <w:t xml:space="preserve">Legal Owner’s state of organization or incorporation: </w:t>
      </w:r>
      <w:r w:rsidR="005B223D">
        <w:t xml:space="preserve"> </w:t>
      </w:r>
      <w:r w:rsidR="00B167E6" w:rsidRPr="005B223D">
        <w:rPr>
          <w:b/>
          <w:i/>
          <w:u w:val="single"/>
        </w:rPr>
        <w:t>California</w:t>
      </w:r>
    </w:p>
    <w:p w14:paraId="28116EFC" w14:textId="35CD72B3" w:rsidR="00315A78" w:rsidRPr="001A1803" w:rsidRDefault="00315A78" w:rsidP="00315A78">
      <w:pPr>
        <w:rPr>
          <w:u w:val="single"/>
        </w:rPr>
      </w:pPr>
      <w:r w:rsidRPr="001A1803">
        <w:t>Name of Scheduling Coordinator</w:t>
      </w:r>
      <w:r w:rsidRPr="00B167E6">
        <w:t>:</w:t>
      </w:r>
      <w:r w:rsidR="00B167E6" w:rsidRPr="00B167E6">
        <w:t xml:space="preserve"> </w:t>
      </w:r>
      <w:r w:rsidR="00B167E6">
        <w:t xml:space="preserve"> </w:t>
      </w:r>
      <w:r w:rsidR="00B167E6" w:rsidRPr="005B223D">
        <w:rPr>
          <w:b/>
          <w:i/>
          <w:u w:val="single"/>
        </w:rPr>
        <w:t>XYZ Power Partners, LP</w:t>
      </w:r>
      <w:r w:rsidRPr="00B167E6">
        <w:tab/>
      </w:r>
      <w:r w:rsidRPr="00B167E6">
        <w:tab/>
      </w:r>
      <w:r w:rsidRPr="00B167E6">
        <w:tab/>
      </w:r>
      <w:r w:rsidRPr="00B167E6">
        <w:tab/>
      </w:r>
      <w:r w:rsidRPr="00B167E6">
        <w:tab/>
      </w:r>
      <w:r w:rsidRPr="00B167E6">
        <w:tab/>
      </w:r>
    </w:p>
    <w:p w14:paraId="3FDB921D" w14:textId="3E5D15E8" w:rsidR="00315A78" w:rsidRPr="00B167E6" w:rsidRDefault="00315A78" w:rsidP="00315A78">
      <w:r w:rsidRPr="001A1803">
        <w:t>Identity of Generating Unit(s) Subject to Retirement/Mothball (Resource Name</w:t>
      </w:r>
      <w:r w:rsidR="00EF6C84">
        <w:t xml:space="preserve"> /</w:t>
      </w:r>
      <w:r w:rsidRPr="001A1803">
        <w:t xml:space="preserve"> Resource ID): </w:t>
      </w:r>
      <w:r w:rsidRPr="00B167E6">
        <w:tab/>
      </w:r>
      <w:r w:rsidRPr="00B167E6">
        <w:tab/>
      </w:r>
    </w:p>
    <w:p w14:paraId="658130D5" w14:textId="790879B6" w:rsidR="00315A78" w:rsidRPr="005B223D" w:rsidRDefault="00EF6C84" w:rsidP="00315A78">
      <w:pPr>
        <w:rPr>
          <w:b/>
          <w:i/>
          <w:u w:val="single"/>
        </w:rPr>
      </w:pPr>
      <w:r w:rsidRPr="005B223D">
        <w:rPr>
          <w:b/>
          <w:i/>
          <w:u w:val="single"/>
        </w:rPr>
        <w:t>ABC Unit 1 /</w:t>
      </w:r>
      <w:r w:rsidR="00B167E6" w:rsidRPr="005B223D">
        <w:rPr>
          <w:b/>
          <w:i/>
          <w:u w:val="single"/>
        </w:rPr>
        <w:t xml:space="preserve"> </w:t>
      </w:r>
      <w:r w:rsidR="00B167E6" w:rsidRPr="005B223D">
        <w:rPr>
          <w:rFonts w:cs="Arial"/>
          <w:b/>
          <w:i/>
          <w:u w:val="single"/>
        </w:rPr>
        <w:t>SOLAR_1_UNIT1</w:t>
      </w:r>
      <w:r w:rsidR="00315A78" w:rsidRPr="005B223D">
        <w:rPr>
          <w:b/>
          <w:i/>
        </w:rPr>
        <w:tab/>
      </w:r>
      <w:r w:rsidR="00315A78" w:rsidRPr="005B223D">
        <w:rPr>
          <w:b/>
          <w:i/>
        </w:rPr>
        <w:tab/>
      </w:r>
      <w:r w:rsidR="00315A78" w:rsidRPr="005B223D">
        <w:rPr>
          <w:b/>
          <w:i/>
        </w:rPr>
        <w:tab/>
      </w:r>
      <w:r w:rsidR="00315A78" w:rsidRPr="005B223D">
        <w:rPr>
          <w:b/>
          <w:i/>
        </w:rPr>
        <w:tab/>
      </w:r>
      <w:r w:rsidR="00315A78" w:rsidRPr="005B223D">
        <w:rPr>
          <w:b/>
          <w:i/>
        </w:rPr>
        <w:tab/>
      </w:r>
      <w:r w:rsidR="00315A78" w:rsidRPr="005B223D">
        <w:rPr>
          <w:b/>
          <w:i/>
        </w:rPr>
        <w:tab/>
      </w:r>
      <w:r w:rsidR="00315A78" w:rsidRPr="005B223D">
        <w:rPr>
          <w:b/>
          <w:i/>
        </w:rPr>
        <w:tab/>
      </w:r>
      <w:r w:rsidR="00315A78" w:rsidRPr="005B223D">
        <w:rPr>
          <w:b/>
          <w:i/>
        </w:rPr>
        <w:tab/>
      </w:r>
      <w:r w:rsidR="00315A78" w:rsidRPr="005B223D">
        <w:rPr>
          <w:b/>
          <w:i/>
        </w:rPr>
        <w:tab/>
      </w:r>
      <w:r w:rsidR="00315A78" w:rsidRPr="005B223D">
        <w:rPr>
          <w:b/>
          <w:i/>
        </w:rPr>
        <w:tab/>
      </w:r>
    </w:p>
    <w:p w14:paraId="7440E203" w14:textId="46F43A7C" w:rsidR="005B223D" w:rsidRPr="005B223D" w:rsidRDefault="00315A78" w:rsidP="00315A78">
      <w:pPr>
        <w:rPr>
          <w:b/>
          <w:i/>
          <w:color w:val="FF0000"/>
        </w:rPr>
      </w:pPr>
      <w:r w:rsidRPr="001A1803">
        <w:t>Category of Retirement:</w:t>
      </w:r>
      <w:r w:rsidR="005B223D">
        <w:tab/>
      </w:r>
      <w:proofErr w:type="gramStart"/>
      <w:r w:rsidR="005B223D">
        <w:rPr>
          <w:b/>
          <w:i/>
          <w:u w:val="single"/>
        </w:rPr>
        <w:t xml:space="preserve">[ </w:t>
      </w:r>
      <w:r w:rsidR="0012366C" w:rsidRPr="00FF2EE2">
        <w:rPr>
          <w:b/>
          <w:i/>
          <w:color w:val="FF0000"/>
          <w:u w:val="single"/>
        </w:rPr>
        <w:t>X</w:t>
      </w:r>
      <w:proofErr w:type="gramEnd"/>
      <w:r w:rsidR="005B223D" w:rsidRPr="005B223D">
        <w:rPr>
          <w:b/>
          <w:i/>
          <w:u w:val="single"/>
        </w:rPr>
        <w:t xml:space="preserve"> ] Scenario 1: Repower/Enter Queue</w:t>
      </w:r>
      <w:r w:rsidR="00416F46">
        <w:rPr>
          <w:b/>
          <w:i/>
          <w:u w:val="single"/>
        </w:rPr>
        <w:t xml:space="preserve"> and Decommission Unit</w:t>
      </w:r>
    </w:p>
    <w:p w14:paraId="51917FFB" w14:textId="61DE2119" w:rsidR="005B223D" w:rsidRPr="005B223D" w:rsidRDefault="005B223D" w:rsidP="005B223D">
      <w:pPr>
        <w:ind w:left="2160"/>
        <w:rPr>
          <w:b/>
          <w:i/>
          <w:u w:val="single"/>
        </w:rPr>
      </w:pPr>
      <w:proofErr w:type="gramStart"/>
      <w:r>
        <w:rPr>
          <w:b/>
          <w:i/>
          <w:u w:val="single"/>
        </w:rPr>
        <w:t xml:space="preserve">[ </w:t>
      </w:r>
      <w:r w:rsidR="0012366C" w:rsidRPr="00FF2EE2">
        <w:rPr>
          <w:b/>
          <w:i/>
          <w:color w:val="FF0000"/>
          <w:u w:val="single"/>
        </w:rPr>
        <w:t>X</w:t>
      </w:r>
      <w:proofErr w:type="gramEnd"/>
      <w:r w:rsidRPr="005B223D">
        <w:rPr>
          <w:b/>
          <w:i/>
          <w:u w:val="single"/>
        </w:rPr>
        <w:t xml:space="preserve"> ] </w:t>
      </w:r>
      <w:r w:rsidR="00EF6C84" w:rsidRPr="005B223D">
        <w:rPr>
          <w:b/>
          <w:i/>
          <w:u w:val="single"/>
        </w:rPr>
        <w:t>Scenario</w:t>
      </w:r>
      <w:r w:rsidRPr="005B223D">
        <w:rPr>
          <w:b/>
          <w:i/>
          <w:u w:val="single"/>
        </w:rPr>
        <w:t xml:space="preserve"> 2: Undecided</w:t>
      </w:r>
      <w:r w:rsidR="00416F46">
        <w:rPr>
          <w:b/>
          <w:i/>
          <w:u w:val="single"/>
        </w:rPr>
        <w:t xml:space="preserve"> and </w:t>
      </w:r>
      <w:r w:rsidRPr="005B223D">
        <w:rPr>
          <w:b/>
          <w:i/>
          <w:u w:val="single"/>
        </w:rPr>
        <w:t>Decommission Unit</w:t>
      </w:r>
    </w:p>
    <w:p w14:paraId="02C48EC8" w14:textId="2DF9066E" w:rsidR="005B223D" w:rsidRPr="005B223D" w:rsidRDefault="005B223D" w:rsidP="005B223D">
      <w:pPr>
        <w:ind w:left="2160"/>
        <w:rPr>
          <w:b/>
          <w:i/>
          <w:u w:val="single"/>
        </w:rPr>
      </w:pPr>
      <w:proofErr w:type="gramStart"/>
      <w:r>
        <w:rPr>
          <w:b/>
          <w:i/>
          <w:u w:val="single"/>
        </w:rPr>
        <w:t xml:space="preserve">[ </w:t>
      </w:r>
      <w:r w:rsidRPr="00FF2EE2">
        <w:rPr>
          <w:b/>
          <w:i/>
          <w:color w:val="FF0000"/>
          <w:u w:val="single"/>
        </w:rPr>
        <w:t>X</w:t>
      </w:r>
      <w:proofErr w:type="gramEnd"/>
      <w:r w:rsidRPr="005B223D">
        <w:rPr>
          <w:b/>
          <w:i/>
          <w:u w:val="single"/>
        </w:rPr>
        <w:t xml:space="preserve"> ] </w:t>
      </w:r>
      <w:r w:rsidR="00EF6C84" w:rsidRPr="005B223D">
        <w:rPr>
          <w:b/>
          <w:i/>
          <w:u w:val="single"/>
        </w:rPr>
        <w:t>Scenario 3: Permanent Retirement</w:t>
      </w:r>
    </w:p>
    <w:p w14:paraId="188BD808" w14:textId="47D8519A" w:rsidR="005B223D" w:rsidRPr="005B223D" w:rsidRDefault="005B223D" w:rsidP="005B223D">
      <w:pPr>
        <w:ind w:left="2160"/>
        <w:rPr>
          <w:b/>
          <w:i/>
          <w:u w:val="single"/>
        </w:rPr>
      </w:pPr>
      <w:proofErr w:type="gramStart"/>
      <w:r>
        <w:rPr>
          <w:b/>
          <w:i/>
          <w:u w:val="single"/>
        </w:rPr>
        <w:t xml:space="preserve">[ </w:t>
      </w:r>
      <w:r w:rsidRPr="00FF2EE2">
        <w:rPr>
          <w:b/>
          <w:i/>
          <w:color w:val="00B050"/>
          <w:u w:val="single"/>
        </w:rPr>
        <w:t>X</w:t>
      </w:r>
      <w:proofErr w:type="gramEnd"/>
      <w:r w:rsidRPr="005B223D">
        <w:rPr>
          <w:b/>
          <w:i/>
          <w:u w:val="single"/>
        </w:rPr>
        <w:t xml:space="preserve"> ] Scenario 4: Mothball</w:t>
      </w:r>
    </w:p>
    <w:p w14:paraId="0388EC09" w14:textId="21A8970C" w:rsidR="005B223D" w:rsidRPr="005B223D" w:rsidRDefault="005B223D" w:rsidP="005B223D">
      <w:pPr>
        <w:ind w:left="2160"/>
        <w:rPr>
          <w:b/>
          <w:i/>
          <w:u w:val="single"/>
        </w:rPr>
      </w:pPr>
      <w:proofErr w:type="gramStart"/>
      <w:r w:rsidRPr="005B223D">
        <w:rPr>
          <w:b/>
          <w:i/>
          <w:u w:val="single"/>
        </w:rPr>
        <w:t>[</w:t>
      </w:r>
      <w:r>
        <w:rPr>
          <w:b/>
          <w:i/>
          <w:u w:val="single"/>
        </w:rPr>
        <w:t xml:space="preserve"> </w:t>
      </w:r>
      <w:r w:rsidRPr="00FF2EE2">
        <w:rPr>
          <w:b/>
          <w:i/>
          <w:color w:val="0000FF"/>
          <w:u w:val="single"/>
        </w:rPr>
        <w:t>X</w:t>
      </w:r>
      <w:proofErr w:type="gramEnd"/>
      <w:r w:rsidRPr="005B223D">
        <w:rPr>
          <w:b/>
          <w:i/>
          <w:u w:val="single"/>
        </w:rPr>
        <w:t xml:space="preserve"> ] Rescission of Notice</w:t>
      </w:r>
      <w:r w:rsidR="00416F46">
        <w:rPr>
          <w:b/>
          <w:i/>
          <w:u w:val="single"/>
        </w:rPr>
        <w:t xml:space="preserve"> Prior to Effective Date</w:t>
      </w:r>
    </w:p>
    <w:p w14:paraId="283B5477" w14:textId="511726A4" w:rsidR="00315A78" w:rsidRPr="005B223D" w:rsidRDefault="005B223D" w:rsidP="00F94A9C">
      <w:pPr>
        <w:spacing w:line="240" w:lineRule="auto"/>
        <w:ind w:left="2160"/>
        <w:rPr>
          <w:u w:val="single"/>
        </w:rPr>
      </w:pPr>
      <w:proofErr w:type="gramStart"/>
      <w:r>
        <w:rPr>
          <w:b/>
          <w:i/>
          <w:u w:val="single"/>
        </w:rPr>
        <w:t xml:space="preserve">[ </w:t>
      </w:r>
      <w:r w:rsidRPr="006B3E89">
        <w:rPr>
          <w:b/>
          <w:i/>
          <w:color w:val="FFCC00"/>
          <w:u w:val="single"/>
        </w:rPr>
        <w:t>X</w:t>
      </w:r>
      <w:proofErr w:type="gramEnd"/>
      <w:r>
        <w:rPr>
          <w:b/>
          <w:i/>
          <w:u w:val="single"/>
        </w:rPr>
        <w:t xml:space="preserve"> </w:t>
      </w:r>
      <w:r w:rsidRPr="005B223D">
        <w:rPr>
          <w:b/>
          <w:i/>
          <w:u w:val="single"/>
        </w:rPr>
        <w:t>] Terminate Mothball Status</w:t>
      </w:r>
      <w:r w:rsidR="00416F46">
        <w:rPr>
          <w:b/>
          <w:i/>
          <w:u w:val="single"/>
        </w:rPr>
        <w:t xml:space="preserve"> and Return to Service</w:t>
      </w:r>
      <w:r w:rsidR="00E833E6" w:rsidRPr="005B223D">
        <w:rPr>
          <w:i/>
        </w:rPr>
        <w:tab/>
      </w:r>
      <w:r w:rsidR="00E833E6" w:rsidRPr="005B223D">
        <w:rPr>
          <w:i/>
          <w:color w:val="FF0000"/>
        </w:rPr>
        <w:tab/>
      </w:r>
      <w:r w:rsidR="00E833E6" w:rsidRPr="005B223D">
        <w:rPr>
          <w:i/>
          <w:color w:val="FF0000"/>
        </w:rPr>
        <w:tab/>
      </w:r>
      <w:r w:rsidR="00E833E6" w:rsidRPr="005B223D">
        <w:rPr>
          <w:i/>
          <w:color w:val="FF0000"/>
        </w:rPr>
        <w:tab/>
      </w:r>
      <w:r w:rsidR="00E833E6" w:rsidRPr="005B223D">
        <w:rPr>
          <w:i/>
          <w:color w:val="FF0000"/>
        </w:rPr>
        <w:tab/>
      </w:r>
      <w:r w:rsidR="00E833E6" w:rsidRPr="005B223D">
        <w:rPr>
          <w:i/>
          <w:color w:val="FF0000"/>
        </w:rPr>
        <w:tab/>
      </w:r>
    </w:p>
    <w:p w14:paraId="07242117" w14:textId="22D0ED1F" w:rsidR="00315A78" w:rsidRPr="00F94A9C" w:rsidRDefault="00315A78" w:rsidP="00315A78">
      <w:r w:rsidRPr="001A1803">
        <w:t>Reason for retirement:</w:t>
      </w:r>
      <w:r w:rsidR="005B223D">
        <w:tab/>
      </w:r>
      <w:r w:rsidR="00703A5E">
        <w:t>Lost resource adequacy contract or permanent damage to generating unit</w:t>
      </w:r>
      <w:r w:rsidR="00F94A9C">
        <w:t xml:space="preserve"> </w:t>
      </w:r>
      <w:r w:rsidR="00FF2EE2" w:rsidRPr="00FF2EE2">
        <w:rPr>
          <w:b/>
          <w:i/>
          <w:u w:val="single"/>
        </w:rPr>
        <w:t>[</w:t>
      </w:r>
      <w:r w:rsidR="00FF2EE2">
        <w:rPr>
          <w:b/>
          <w:i/>
          <w:u w:val="single"/>
        </w:rPr>
        <w:t>list specific reason for retirement request]</w:t>
      </w:r>
    </w:p>
    <w:p w14:paraId="1DCE8C2F" w14:textId="77777777" w:rsidR="0067672E" w:rsidRDefault="0067672E" w:rsidP="00E833E6">
      <w:pPr>
        <w:spacing w:line="240" w:lineRule="auto"/>
      </w:pPr>
    </w:p>
    <w:p w14:paraId="3D5FAA3F" w14:textId="3168D560" w:rsidR="00315A78" w:rsidRDefault="00315A78" w:rsidP="00E833E6">
      <w:pPr>
        <w:spacing w:line="240" w:lineRule="auto"/>
      </w:pPr>
      <w:r w:rsidRPr="00D03A96">
        <w:t>Pursuant to the terms of the CAISO Tari</w:t>
      </w:r>
      <w:r w:rsidR="00E833E6">
        <w:t>ff, Owner hereby certifies that:</w:t>
      </w:r>
    </w:p>
    <w:p w14:paraId="1A131A4A" w14:textId="77777777" w:rsidR="00E833E6" w:rsidRDefault="00E833E6" w:rsidP="00E833E6">
      <w:pPr>
        <w:spacing w:line="240" w:lineRule="auto"/>
      </w:pPr>
    </w:p>
    <w:p w14:paraId="69E455D5" w14:textId="3DA10444" w:rsidR="00E833E6" w:rsidRDefault="00EF6C84" w:rsidP="00E833E6">
      <w:pPr>
        <w:spacing w:line="240" w:lineRule="auto"/>
        <w:ind w:left="720" w:hanging="720"/>
      </w:pPr>
      <w:proofErr w:type="gramStart"/>
      <w:r>
        <w:t xml:space="preserve">[ </w:t>
      </w:r>
      <w:r w:rsidRPr="0012366C">
        <w:rPr>
          <w:b/>
          <w:i/>
          <w:color w:val="FF0000"/>
        </w:rPr>
        <w:t>X</w:t>
      </w:r>
      <w:proofErr w:type="gramEnd"/>
      <w:r>
        <w:t xml:space="preserve"> </w:t>
      </w:r>
      <w:r w:rsidR="00E833E6">
        <w:t>]</w:t>
      </w:r>
      <w:r w:rsidR="00E833E6">
        <w:tab/>
        <w:t xml:space="preserve">In accordance with the Business Practice Manual for Generator Management, it is retiring the Generating Unit effective </w:t>
      </w:r>
      <w:r w:rsidRPr="0012366C">
        <w:rPr>
          <w:b/>
          <w:i/>
          <w:color w:val="FF0000"/>
        </w:rPr>
        <w:t>January</w:t>
      </w:r>
      <w:r>
        <w:rPr>
          <w:i/>
          <w:color w:val="FF0000"/>
        </w:rPr>
        <w:t xml:space="preserve"> </w:t>
      </w:r>
      <w:r w:rsidRPr="005B223D">
        <w:rPr>
          <w:i/>
        </w:rPr>
        <w:t>[month]</w:t>
      </w:r>
      <w:r w:rsidRPr="005B223D">
        <w:t>,</w:t>
      </w:r>
      <w:r w:rsidRPr="005B223D">
        <w:rPr>
          <w:b/>
          <w:i/>
          <w:color w:val="FF00FF"/>
        </w:rPr>
        <w:t xml:space="preserve"> </w:t>
      </w:r>
      <w:r w:rsidRPr="0012366C">
        <w:rPr>
          <w:b/>
          <w:i/>
          <w:color w:val="FF0000"/>
        </w:rPr>
        <w:t>1</w:t>
      </w:r>
      <w:r>
        <w:rPr>
          <w:i/>
          <w:color w:val="FF0000"/>
        </w:rPr>
        <w:t xml:space="preserve"> </w:t>
      </w:r>
      <w:r w:rsidR="00E833E6" w:rsidRPr="005B223D">
        <w:rPr>
          <w:i/>
        </w:rPr>
        <w:t>[day]</w:t>
      </w:r>
      <w:r w:rsidR="00E833E6" w:rsidRPr="005B223D">
        <w:t>,</w:t>
      </w:r>
      <w:r w:rsidR="00E833E6" w:rsidRPr="005B223D">
        <w:rPr>
          <w:i/>
        </w:rPr>
        <w:t xml:space="preserve"> </w:t>
      </w:r>
      <w:r w:rsidRPr="0012366C">
        <w:rPr>
          <w:b/>
          <w:i/>
          <w:color w:val="FF0000"/>
        </w:rPr>
        <w:t>2020</w:t>
      </w:r>
      <w:r w:rsidR="00E833E6" w:rsidRPr="0012366C">
        <w:rPr>
          <w:color w:val="FF0000"/>
        </w:rPr>
        <w:t xml:space="preserve"> </w:t>
      </w:r>
      <w:r w:rsidR="00E833E6" w:rsidRPr="005B223D">
        <w:rPr>
          <w:i/>
        </w:rPr>
        <w:t>[year]</w:t>
      </w:r>
      <w:r w:rsidR="00E833E6" w:rsidRPr="005B223D">
        <w:t>.</w:t>
      </w:r>
      <w:r w:rsidR="00E833E6" w:rsidRPr="005B223D">
        <w:rPr>
          <w:i/>
        </w:rPr>
        <w:t xml:space="preserve">  </w:t>
      </w:r>
      <w:r w:rsidR="00E833E6">
        <w:t xml:space="preserve">The Generating Unit does not have a contract for Resource Adequacy Capacity for </w:t>
      </w:r>
      <w:r w:rsidR="00E833E6" w:rsidRPr="005B223D">
        <w:rPr>
          <w:i/>
        </w:rPr>
        <w:t>[check one or both]</w:t>
      </w:r>
      <w:r w:rsidR="005B223D">
        <w:t xml:space="preserve">   </w:t>
      </w:r>
      <w:r w:rsidR="005B223D" w:rsidRPr="00EF6C84">
        <w:rPr>
          <w:color w:val="FF00FF"/>
        </w:rPr>
        <w:t xml:space="preserve"> </w:t>
      </w:r>
      <w:r w:rsidR="005B223D" w:rsidRPr="0012366C">
        <w:rPr>
          <w:b/>
          <w:i/>
          <w:color w:val="FF0000"/>
        </w:rPr>
        <w:t>X</w:t>
      </w:r>
      <w:r w:rsidR="005B223D" w:rsidRPr="00EF6C84">
        <w:rPr>
          <w:color w:val="FF00FF"/>
        </w:rPr>
        <w:t xml:space="preserve">    </w:t>
      </w:r>
      <w:r w:rsidR="00E833E6">
        <w:t xml:space="preserve">the current year and/or </w:t>
      </w:r>
      <w:r>
        <w:t xml:space="preserve">  </w:t>
      </w:r>
      <w:r w:rsidRPr="00EF6C84">
        <w:rPr>
          <w:color w:val="FF00FF"/>
        </w:rPr>
        <w:t xml:space="preserve"> </w:t>
      </w:r>
      <w:r w:rsidRPr="0012366C">
        <w:rPr>
          <w:b/>
          <w:i/>
          <w:color w:val="FF0000"/>
        </w:rPr>
        <w:t>X</w:t>
      </w:r>
      <w:r w:rsidR="00E833E6" w:rsidRPr="00EF6C84">
        <w:rPr>
          <w:color w:val="FF00FF"/>
        </w:rPr>
        <w:t xml:space="preserve"> </w:t>
      </w:r>
      <w:r w:rsidRPr="00EF6C84">
        <w:rPr>
          <w:color w:val="FF00FF"/>
        </w:rPr>
        <w:t xml:space="preserve">   </w:t>
      </w:r>
      <w:r w:rsidR="00E833E6">
        <w:t>the upcoming year, it is uneconomic for the Generating Unit to remain in service for such year(s), and the decision to retire is definite unless the CAISO procures the Generating Unit, the Generating Unit is sold to an unaffiliated third-party, a third-party contracts with the Generating Unit for Resource Adequacy purposes, or the Generating Unit obtains some other contract.</w:t>
      </w:r>
    </w:p>
    <w:p w14:paraId="1B39794F" w14:textId="77777777" w:rsidR="00703A5E" w:rsidRPr="00FF2EE2" w:rsidRDefault="00703A5E" w:rsidP="00703A5E">
      <w:pPr>
        <w:spacing w:line="240" w:lineRule="auto"/>
        <w:ind w:left="720"/>
        <w:rPr>
          <w:b/>
          <w:i/>
          <w:color w:val="FF0000"/>
        </w:rPr>
      </w:pPr>
    </w:p>
    <w:p w14:paraId="44C07FEF" w14:textId="5FB00171" w:rsidR="00E833E6" w:rsidRDefault="00E833E6" w:rsidP="00836970">
      <w:pPr>
        <w:widowControl/>
        <w:spacing w:line="240" w:lineRule="auto"/>
        <w:contextualSpacing w:val="0"/>
      </w:pPr>
      <w:proofErr w:type="gramStart"/>
      <w:r>
        <w:t>[</w:t>
      </w:r>
      <w:r w:rsidR="00FF2EE2">
        <w:t xml:space="preserve"> </w:t>
      </w:r>
      <w:r w:rsidR="00FF2EE2" w:rsidRPr="00FF2EE2">
        <w:rPr>
          <w:b/>
          <w:i/>
          <w:color w:val="FF0000"/>
        </w:rPr>
        <w:t>X</w:t>
      </w:r>
      <w:proofErr w:type="gramEnd"/>
      <w:r w:rsidRPr="00FF2EE2">
        <w:t xml:space="preserve"> </w:t>
      </w:r>
      <w:r>
        <w:t>]</w:t>
      </w:r>
      <w:r>
        <w:tab/>
        <w:t xml:space="preserve">In accordance with the Business Practice Manual for Generator Management, it is retiring the Generating Unit effective </w:t>
      </w:r>
      <w:r w:rsidR="00FF2EE2" w:rsidRPr="00FF2EE2">
        <w:rPr>
          <w:b/>
          <w:i/>
          <w:color w:val="FF0000"/>
        </w:rPr>
        <w:t>January</w:t>
      </w:r>
      <w:r w:rsidR="00FF2EE2" w:rsidRPr="00FF2EE2">
        <w:rPr>
          <w:i/>
          <w:color w:val="FF0000"/>
        </w:rPr>
        <w:t xml:space="preserve"> </w:t>
      </w:r>
      <w:r w:rsidR="00FF2EE2" w:rsidRPr="005B223D">
        <w:rPr>
          <w:i/>
        </w:rPr>
        <w:t>[month]</w:t>
      </w:r>
      <w:r w:rsidR="00FF2EE2" w:rsidRPr="005B223D">
        <w:t>,</w:t>
      </w:r>
      <w:r w:rsidR="00FF2EE2" w:rsidRPr="005B223D">
        <w:rPr>
          <w:b/>
          <w:i/>
          <w:color w:val="FF00FF"/>
        </w:rPr>
        <w:t xml:space="preserve"> </w:t>
      </w:r>
      <w:r w:rsidR="00FF2EE2" w:rsidRPr="00FF2EE2">
        <w:rPr>
          <w:b/>
          <w:i/>
          <w:color w:val="FF0000"/>
        </w:rPr>
        <w:t>1</w:t>
      </w:r>
      <w:r w:rsidR="00FF2EE2">
        <w:rPr>
          <w:i/>
          <w:color w:val="FF0000"/>
        </w:rPr>
        <w:t xml:space="preserve"> </w:t>
      </w:r>
      <w:r w:rsidR="00FF2EE2" w:rsidRPr="005B223D">
        <w:rPr>
          <w:i/>
        </w:rPr>
        <w:t>[day]</w:t>
      </w:r>
      <w:r w:rsidR="00FF2EE2" w:rsidRPr="005B223D">
        <w:t>,</w:t>
      </w:r>
      <w:r w:rsidR="00FF2EE2" w:rsidRPr="005B223D">
        <w:rPr>
          <w:i/>
        </w:rPr>
        <w:t xml:space="preserve"> </w:t>
      </w:r>
      <w:r w:rsidR="00FF2EE2" w:rsidRPr="00FF2EE2">
        <w:rPr>
          <w:b/>
          <w:i/>
          <w:color w:val="FF0000"/>
        </w:rPr>
        <w:t>2020</w:t>
      </w:r>
      <w:r w:rsidR="00FF2EE2">
        <w:t xml:space="preserve"> </w:t>
      </w:r>
      <w:r w:rsidR="00FF2EE2" w:rsidRPr="005B223D">
        <w:rPr>
          <w:i/>
        </w:rPr>
        <w:t>[year]</w:t>
      </w:r>
      <w:r w:rsidR="00FF2EE2" w:rsidRPr="005B223D">
        <w:t>.</w:t>
      </w:r>
      <w:r w:rsidR="00FF2EE2" w:rsidRPr="005B223D">
        <w:rPr>
          <w:i/>
        </w:rPr>
        <w:t xml:space="preserve">  </w:t>
      </w:r>
      <w:r>
        <w:t>The Generating Unit does not have a contract for Resource Adequacy Capacity</w:t>
      </w:r>
      <w:r w:rsidR="00FF2EE2" w:rsidRPr="00FF2EE2">
        <w:t xml:space="preserve"> </w:t>
      </w:r>
      <w:r w:rsidR="00FF2EE2">
        <w:t xml:space="preserve">for </w:t>
      </w:r>
      <w:r w:rsidR="00FF2EE2" w:rsidRPr="005B223D">
        <w:rPr>
          <w:i/>
        </w:rPr>
        <w:t>[check one or both]</w:t>
      </w:r>
      <w:r w:rsidR="00FF2EE2">
        <w:t xml:space="preserve">   </w:t>
      </w:r>
      <w:r w:rsidR="00FF2EE2" w:rsidRPr="00EF6C84">
        <w:rPr>
          <w:color w:val="FF00FF"/>
        </w:rPr>
        <w:t xml:space="preserve"> </w:t>
      </w:r>
      <w:r w:rsidR="00FF2EE2" w:rsidRPr="00FF2EE2">
        <w:rPr>
          <w:b/>
          <w:i/>
          <w:color w:val="FF0000"/>
        </w:rPr>
        <w:t>X</w:t>
      </w:r>
      <w:r w:rsidR="00FF2EE2" w:rsidRPr="00EF6C84">
        <w:rPr>
          <w:color w:val="FF00FF"/>
        </w:rPr>
        <w:t xml:space="preserve">    </w:t>
      </w:r>
      <w:r w:rsidR="00FF2EE2">
        <w:t xml:space="preserve">the current year and/or   </w:t>
      </w:r>
      <w:r w:rsidR="00FF2EE2" w:rsidRPr="00EF6C84">
        <w:rPr>
          <w:color w:val="FF00FF"/>
        </w:rPr>
        <w:t xml:space="preserve"> </w:t>
      </w:r>
      <w:r w:rsidR="00FF2EE2" w:rsidRPr="00FF2EE2">
        <w:rPr>
          <w:b/>
          <w:i/>
          <w:color w:val="FF0000"/>
        </w:rPr>
        <w:t>X</w:t>
      </w:r>
      <w:r w:rsidR="00FF2EE2">
        <w:rPr>
          <w:b/>
          <w:i/>
          <w:color w:val="FF00FF"/>
        </w:rPr>
        <w:t xml:space="preserve">   </w:t>
      </w:r>
      <w:r>
        <w:t xml:space="preserve"> the </w:t>
      </w:r>
      <w:r>
        <w:lastRenderedPageBreak/>
        <w:t>upcoming year, it is retiring the Generating Unit for reasons other than it is uneconomic for the unit to remain in service during such year(s).</w:t>
      </w:r>
    </w:p>
    <w:p w14:paraId="27F8CE6A" w14:textId="77777777" w:rsidR="00E833E6" w:rsidRDefault="00E833E6" w:rsidP="00E833E6">
      <w:pPr>
        <w:spacing w:line="240" w:lineRule="auto"/>
        <w:ind w:left="720"/>
      </w:pPr>
    </w:p>
    <w:p w14:paraId="0F138324" w14:textId="77777777" w:rsidR="00E833E6" w:rsidRDefault="00E833E6" w:rsidP="00E833E6">
      <w:pPr>
        <w:spacing w:line="240" w:lineRule="auto"/>
        <w:ind w:left="720"/>
      </w:pPr>
      <w:r>
        <w:t>Owner is retiring the Generating Unit for the following reason(s) (state with specificity the reason for retiring the unit):</w:t>
      </w:r>
    </w:p>
    <w:p w14:paraId="7A9AAC41" w14:textId="77777777" w:rsidR="00E833E6" w:rsidRDefault="00E833E6" w:rsidP="00E833E6">
      <w:pPr>
        <w:spacing w:line="240" w:lineRule="auto"/>
        <w:ind w:left="720"/>
      </w:pPr>
    </w:p>
    <w:p w14:paraId="19BC0654" w14:textId="15D91AA4" w:rsidR="00E833E6" w:rsidRPr="00FF2EE2" w:rsidRDefault="0012366C" w:rsidP="00E833E6">
      <w:pPr>
        <w:spacing w:line="240" w:lineRule="auto"/>
        <w:ind w:left="720"/>
        <w:rPr>
          <w:b/>
          <w:i/>
          <w:color w:val="FF0000"/>
        </w:rPr>
      </w:pPr>
      <w:r w:rsidRPr="00836970">
        <w:rPr>
          <w:color w:val="FF0000"/>
          <w:u w:val="single"/>
        </w:rPr>
        <w:t>Permanent</w:t>
      </w:r>
      <w:r w:rsidR="00703A5E" w:rsidRPr="00836970">
        <w:rPr>
          <w:color w:val="FF0000"/>
          <w:u w:val="single"/>
        </w:rPr>
        <w:t xml:space="preserve"> damage to generating unit</w:t>
      </w:r>
      <w:r w:rsidR="00703A5E" w:rsidRPr="00FF2EE2">
        <w:rPr>
          <w:b/>
          <w:i/>
          <w:color w:val="FF0000"/>
        </w:rPr>
        <w:t xml:space="preserve"> </w:t>
      </w:r>
      <w:r w:rsidR="00FF2EE2" w:rsidRPr="00FF2EE2">
        <w:rPr>
          <w:b/>
          <w:i/>
          <w:color w:val="FF0000"/>
        </w:rPr>
        <w:t>[list specific reason for retirement request]</w:t>
      </w:r>
    </w:p>
    <w:p w14:paraId="1CB6433E" w14:textId="77777777" w:rsidR="00FF2EE2" w:rsidRDefault="00FF2EE2" w:rsidP="00E833E6">
      <w:pPr>
        <w:spacing w:line="240" w:lineRule="auto"/>
        <w:ind w:left="720"/>
      </w:pPr>
    </w:p>
    <w:p w14:paraId="5D4B9031" w14:textId="77777777" w:rsidR="00E833E6" w:rsidRDefault="00E833E6" w:rsidP="00E833E6">
      <w:pPr>
        <w:spacing w:line="240" w:lineRule="auto"/>
        <w:ind w:left="720"/>
      </w:pPr>
      <w:r>
        <w:t>The decision to retire the Generating Unit is definite.  Note:  The CAISO may designate the resource for RMR service if needed for reliability.</w:t>
      </w:r>
    </w:p>
    <w:p w14:paraId="36E7932D" w14:textId="77777777" w:rsidR="00E833E6" w:rsidRDefault="00E833E6" w:rsidP="00E833E6">
      <w:pPr>
        <w:spacing w:line="240" w:lineRule="auto"/>
        <w:ind w:left="720"/>
      </w:pPr>
      <w:r>
        <w:t>State with specificity any legal, regulatory, or other reason(s) that might present an obstacle to providing RMR service:</w:t>
      </w:r>
    </w:p>
    <w:p w14:paraId="6D05E3FC" w14:textId="77777777" w:rsidR="00E833E6" w:rsidRDefault="00E833E6" w:rsidP="00E833E6">
      <w:pPr>
        <w:spacing w:line="240" w:lineRule="auto"/>
        <w:ind w:left="720"/>
      </w:pPr>
    </w:p>
    <w:p w14:paraId="1608350F" w14:textId="1C426BF5" w:rsidR="00E833E6" w:rsidRPr="00FF2EE2" w:rsidRDefault="00703A5E" w:rsidP="00E833E6">
      <w:pPr>
        <w:spacing w:line="240" w:lineRule="auto"/>
        <w:ind w:left="720"/>
        <w:rPr>
          <w:b/>
          <w:i/>
          <w:color w:val="FF0000"/>
        </w:rPr>
      </w:pPr>
      <w:r w:rsidRPr="00836970">
        <w:rPr>
          <w:color w:val="FF0000"/>
          <w:u w:val="single"/>
        </w:rPr>
        <w:t>Lost license of operation/permanent damage/lost lease</w:t>
      </w:r>
      <w:r w:rsidR="00F94A9C" w:rsidRPr="00836970">
        <w:rPr>
          <w:color w:val="FF0000"/>
          <w:u w:val="single"/>
        </w:rPr>
        <w:t>,</w:t>
      </w:r>
      <w:r w:rsidRPr="00836970">
        <w:rPr>
          <w:color w:val="FF0000"/>
          <w:u w:val="single"/>
        </w:rPr>
        <w:t xml:space="preserve"> etc</w:t>
      </w:r>
      <w:r w:rsidR="00F94A9C" w:rsidRPr="00836970">
        <w:rPr>
          <w:color w:val="FF0000"/>
          <w:u w:val="single"/>
        </w:rPr>
        <w:t>.</w:t>
      </w:r>
      <w:r w:rsidR="0012366C" w:rsidRPr="0012366C">
        <w:rPr>
          <w:color w:val="FF0000"/>
        </w:rPr>
        <w:t xml:space="preserve"> </w:t>
      </w:r>
      <w:r w:rsidR="00FF2EE2" w:rsidRPr="00FF2EE2">
        <w:rPr>
          <w:b/>
          <w:i/>
          <w:color w:val="FF0000"/>
        </w:rPr>
        <w:t>[l</w:t>
      </w:r>
      <w:r w:rsidR="00FF2EE2">
        <w:rPr>
          <w:b/>
          <w:i/>
          <w:color w:val="FF0000"/>
        </w:rPr>
        <w:t>ist specific reason</w:t>
      </w:r>
      <w:r w:rsidR="00836970">
        <w:rPr>
          <w:b/>
          <w:i/>
          <w:color w:val="FF0000"/>
        </w:rPr>
        <w:t xml:space="preserve"> that would prevent continuing service</w:t>
      </w:r>
      <w:r w:rsidR="00FF2EE2" w:rsidRPr="00FF2EE2">
        <w:rPr>
          <w:b/>
          <w:i/>
          <w:color w:val="FF0000"/>
        </w:rPr>
        <w:t>]</w:t>
      </w:r>
    </w:p>
    <w:p w14:paraId="53E83353" w14:textId="77777777" w:rsidR="00E833E6" w:rsidRDefault="00E833E6" w:rsidP="00E833E6">
      <w:pPr>
        <w:spacing w:line="240" w:lineRule="auto"/>
        <w:ind w:left="720" w:hanging="720"/>
      </w:pPr>
    </w:p>
    <w:p w14:paraId="0E05DDCF" w14:textId="3D38B389" w:rsidR="00E833E6" w:rsidRDefault="00E833E6" w:rsidP="00E833E6">
      <w:pPr>
        <w:spacing w:line="240" w:lineRule="auto"/>
        <w:ind w:left="720" w:hanging="720"/>
      </w:pPr>
      <w:proofErr w:type="gramStart"/>
      <w:r>
        <w:t xml:space="preserve">[ </w:t>
      </w:r>
      <w:r w:rsidR="00FF2EE2" w:rsidRPr="00FF2EE2">
        <w:rPr>
          <w:b/>
          <w:i/>
          <w:color w:val="00B050"/>
        </w:rPr>
        <w:t>X</w:t>
      </w:r>
      <w:proofErr w:type="gramEnd"/>
      <w:r>
        <w:t xml:space="preserve"> ]</w:t>
      </w:r>
      <w:r>
        <w:tab/>
        <w:t xml:space="preserve">In accordance with the Business Practice Manual for Generator Management, it is mothballing the Generating Unit </w:t>
      </w:r>
      <w:r w:rsidR="00FF2EE2">
        <w:t xml:space="preserve">effective </w:t>
      </w:r>
      <w:r w:rsidR="00FF2EE2" w:rsidRPr="00FF2EE2">
        <w:rPr>
          <w:b/>
          <w:i/>
          <w:color w:val="00B050"/>
        </w:rPr>
        <w:t>January</w:t>
      </w:r>
      <w:r w:rsidR="00FF2EE2" w:rsidRPr="00FF2EE2">
        <w:rPr>
          <w:i/>
          <w:color w:val="FF0000"/>
        </w:rPr>
        <w:t xml:space="preserve"> </w:t>
      </w:r>
      <w:r w:rsidR="00FF2EE2" w:rsidRPr="005B223D">
        <w:rPr>
          <w:i/>
        </w:rPr>
        <w:t>[month]</w:t>
      </w:r>
      <w:r w:rsidR="00FF2EE2" w:rsidRPr="005B223D">
        <w:t>,</w:t>
      </w:r>
      <w:r w:rsidR="00FF2EE2" w:rsidRPr="005B223D">
        <w:rPr>
          <w:b/>
          <w:i/>
          <w:color w:val="FF00FF"/>
        </w:rPr>
        <w:t xml:space="preserve"> </w:t>
      </w:r>
      <w:r w:rsidR="00FF2EE2" w:rsidRPr="00FF2EE2">
        <w:rPr>
          <w:b/>
          <w:i/>
          <w:color w:val="00B050"/>
        </w:rPr>
        <w:t>1</w:t>
      </w:r>
      <w:r w:rsidR="00FF2EE2">
        <w:rPr>
          <w:i/>
          <w:color w:val="FF0000"/>
        </w:rPr>
        <w:t xml:space="preserve"> </w:t>
      </w:r>
      <w:r w:rsidR="00FF2EE2" w:rsidRPr="005B223D">
        <w:rPr>
          <w:i/>
        </w:rPr>
        <w:t>[day]</w:t>
      </w:r>
      <w:r w:rsidR="00FF2EE2" w:rsidRPr="005B223D">
        <w:t>,</w:t>
      </w:r>
      <w:r w:rsidR="00FF2EE2" w:rsidRPr="005B223D">
        <w:rPr>
          <w:i/>
        </w:rPr>
        <w:t xml:space="preserve"> </w:t>
      </w:r>
      <w:r w:rsidR="00FF2EE2" w:rsidRPr="00FF2EE2">
        <w:rPr>
          <w:b/>
          <w:i/>
          <w:color w:val="00B050"/>
        </w:rPr>
        <w:t>2020</w:t>
      </w:r>
      <w:r w:rsidR="00FF2EE2">
        <w:t xml:space="preserve"> </w:t>
      </w:r>
      <w:r w:rsidR="00FF2EE2" w:rsidRPr="005B223D">
        <w:rPr>
          <w:i/>
        </w:rPr>
        <w:t>[year]</w:t>
      </w:r>
      <w:r w:rsidR="00FF2EE2" w:rsidRPr="005B223D">
        <w:t>.</w:t>
      </w:r>
      <w:r w:rsidR="00FF2EE2" w:rsidRPr="005B223D">
        <w:rPr>
          <w:i/>
        </w:rPr>
        <w:t xml:space="preserve">  </w:t>
      </w:r>
      <w:r w:rsidR="00FF2EE2">
        <w:t>The Generating Unit does not have a contract for Resource Adequacy Capacity</w:t>
      </w:r>
      <w:r w:rsidR="00FF2EE2" w:rsidRPr="00FF2EE2">
        <w:t xml:space="preserve"> </w:t>
      </w:r>
      <w:r w:rsidR="00FF2EE2">
        <w:t xml:space="preserve">for </w:t>
      </w:r>
      <w:r w:rsidR="00FF2EE2" w:rsidRPr="005B223D">
        <w:rPr>
          <w:i/>
        </w:rPr>
        <w:t>[check one or both]</w:t>
      </w:r>
      <w:r w:rsidR="00FF2EE2">
        <w:t xml:space="preserve">   </w:t>
      </w:r>
      <w:r w:rsidR="00FF2EE2" w:rsidRPr="00EF6C84">
        <w:rPr>
          <w:color w:val="FF00FF"/>
        </w:rPr>
        <w:t xml:space="preserve"> </w:t>
      </w:r>
      <w:r w:rsidR="00FF2EE2" w:rsidRPr="00FF2EE2">
        <w:rPr>
          <w:b/>
          <w:i/>
          <w:color w:val="00B050"/>
        </w:rPr>
        <w:t>X</w:t>
      </w:r>
      <w:r w:rsidR="00FF2EE2" w:rsidRPr="00FF2EE2">
        <w:rPr>
          <w:color w:val="00B050"/>
        </w:rPr>
        <w:t xml:space="preserve"> </w:t>
      </w:r>
      <w:r w:rsidR="00FF2EE2" w:rsidRPr="00EF6C84">
        <w:rPr>
          <w:color w:val="FF00FF"/>
        </w:rPr>
        <w:t xml:space="preserve">   </w:t>
      </w:r>
      <w:r w:rsidR="00FF2EE2">
        <w:t xml:space="preserve">the current year and/or   </w:t>
      </w:r>
      <w:r w:rsidR="00FF2EE2" w:rsidRPr="00EF6C84">
        <w:rPr>
          <w:color w:val="FF00FF"/>
        </w:rPr>
        <w:t xml:space="preserve"> </w:t>
      </w:r>
      <w:r w:rsidR="00FF2EE2" w:rsidRPr="00FF2EE2">
        <w:rPr>
          <w:b/>
          <w:i/>
          <w:color w:val="00B050"/>
        </w:rPr>
        <w:t>X</w:t>
      </w:r>
      <w:r w:rsidR="00FF2EE2">
        <w:rPr>
          <w:b/>
          <w:i/>
          <w:color w:val="FF00FF"/>
        </w:rPr>
        <w:t xml:space="preserve">   </w:t>
      </w:r>
      <w:r w:rsidR="00FF2EE2">
        <w:t xml:space="preserve"> </w:t>
      </w:r>
      <w:r>
        <w:t xml:space="preserve">the upcoming year, it is uneconomic for the Generating Unit to remain in service for such year(s), and the decision to mothball is definite unless the CAISO procures the Generating Unit, the Generating Unit is sold to an </w:t>
      </w:r>
      <w:r w:rsidRPr="00E02631">
        <w:t>unaffiliated third-party, a third-party contracts with the Generating Unit for</w:t>
      </w:r>
      <w:r>
        <w:t xml:space="preserve"> Resource Adequacy purposes or the Generating Unit obtains some other contract. </w:t>
      </w:r>
    </w:p>
    <w:p w14:paraId="121AFBD5" w14:textId="77777777" w:rsidR="00E833E6" w:rsidRDefault="00E833E6" w:rsidP="00E833E6">
      <w:pPr>
        <w:spacing w:line="240" w:lineRule="auto"/>
        <w:ind w:left="720" w:hanging="720"/>
      </w:pPr>
    </w:p>
    <w:p w14:paraId="742163CC" w14:textId="127F2999" w:rsidR="009E60CB" w:rsidRDefault="00E833E6" w:rsidP="009E60CB">
      <w:pPr>
        <w:spacing w:line="240" w:lineRule="auto"/>
        <w:ind w:left="720" w:hanging="720"/>
      </w:pPr>
      <w:proofErr w:type="gramStart"/>
      <w:r>
        <w:t xml:space="preserve">[ </w:t>
      </w:r>
      <w:r w:rsidR="00FF2EE2" w:rsidRPr="00FF2EE2">
        <w:rPr>
          <w:b/>
          <w:i/>
          <w:color w:val="0000FF"/>
        </w:rPr>
        <w:t>X</w:t>
      </w:r>
      <w:proofErr w:type="gramEnd"/>
      <w:r>
        <w:t xml:space="preserve"> ]</w:t>
      </w:r>
      <w:r>
        <w:tab/>
      </w:r>
      <w:r w:rsidR="009E60CB">
        <w:t>It is rescinding its prior notice to retire or mothball the Generating Unit before the effective date of the retirement or mothball, because the CAISO has procured the unit, the Generating Unit was sold to an unaffiliated third-party, a third-party contracted with the Generating Unit for Resource Adequacy purposes, or the Generating Unit obtained some other contract.</w:t>
      </w:r>
    </w:p>
    <w:p w14:paraId="148C4275" w14:textId="77777777" w:rsidR="009E60CB" w:rsidRDefault="009E60CB" w:rsidP="009E60CB">
      <w:pPr>
        <w:spacing w:line="240" w:lineRule="auto"/>
        <w:ind w:left="720" w:hanging="720"/>
      </w:pPr>
    </w:p>
    <w:p w14:paraId="052BA929" w14:textId="5A5664BF" w:rsidR="00E833E6" w:rsidRDefault="009E60CB" w:rsidP="009E60CB">
      <w:pPr>
        <w:spacing w:line="240" w:lineRule="auto"/>
        <w:ind w:left="720"/>
      </w:pPr>
      <w:r>
        <w:t>State with specificity the reason(s) for rescinding the notice:</w:t>
      </w:r>
    </w:p>
    <w:p w14:paraId="3F63D385" w14:textId="77777777" w:rsidR="009E60CB" w:rsidRDefault="009E60CB" w:rsidP="009E60CB">
      <w:pPr>
        <w:spacing w:line="240" w:lineRule="auto"/>
        <w:ind w:left="720"/>
      </w:pPr>
    </w:p>
    <w:p w14:paraId="1C613618" w14:textId="44DFD0E2" w:rsidR="00E833E6" w:rsidRPr="006B3E89" w:rsidRDefault="00703A5E" w:rsidP="006B3E89">
      <w:pPr>
        <w:spacing w:line="240" w:lineRule="auto"/>
        <w:ind w:left="720"/>
        <w:rPr>
          <w:b/>
          <w:i/>
          <w:color w:val="0000FF"/>
        </w:rPr>
      </w:pPr>
      <w:r w:rsidRPr="00836970">
        <w:rPr>
          <w:color w:val="0000FF"/>
          <w:u w:val="single"/>
        </w:rPr>
        <w:t>Received resource adequacy contract</w:t>
      </w:r>
      <w:r w:rsidR="0012366C" w:rsidRPr="00F94A9C">
        <w:rPr>
          <w:color w:val="0000FF"/>
        </w:rPr>
        <w:t xml:space="preserve"> </w:t>
      </w:r>
      <w:r w:rsidR="006B3E89" w:rsidRPr="006B3E89">
        <w:rPr>
          <w:b/>
          <w:i/>
          <w:color w:val="0000FF"/>
        </w:rPr>
        <w:t>[list specific reason for request</w:t>
      </w:r>
      <w:r w:rsidR="006B3E89">
        <w:rPr>
          <w:b/>
          <w:i/>
          <w:color w:val="0000FF"/>
        </w:rPr>
        <w:t xml:space="preserve"> to rescind prior notice</w:t>
      </w:r>
      <w:r w:rsidR="006B3E89" w:rsidRPr="006B3E89">
        <w:rPr>
          <w:b/>
          <w:i/>
          <w:color w:val="0000FF"/>
        </w:rPr>
        <w:t>]</w:t>
      </w:r>
    </w:p>
    <w:p w14:paraId="78E69152" w14:textId="77777777" w:rsidR="006B3E89" w:rsidRPr="006B3E89" w:rsidRDefault="006B3E89" w:rsidP="006B3E89">
      <w:pPr>
        <w:spacing w:line="240" w:lineRule="auto"/>
        <w:ind w:left="720"/>
        <w:rPr>
          <w:b/>
          <w:i/>
          <w:color w:val="FF0000"/>
        </w:rPr>
      </w:pPr>
    </w:p>
    <w:p w14:paraId="586503AB" w14:textId="1266A32D" w:rsidR="00E833E6" w:rsidRPr="00E02631" w:rsidRDefault="00E833E6" w:rsidP="00E833E6">
      <w:pPr>
        <w:spacing w:line="240" w:lineRule="auto"/>
        <w:ind w:left="720" w:hanging="720"/>
      </w:pPr>
      <w:proofErr w:type="gramStart"/>
      <w:r>
        <w:t xml:space="preserve">[ </w:t>
      </w:r>
      <w:r w:rsidR="006B3E89" w:rsidRPr="006B3E89">
        <w:rPr>
          <w:b/>
          <w:i/>
          <w:color w:val="FFCC00"/>
        </w:rPr>
        <w:t>X</w:t>
      </w:r>
      <w:proofErr w:type="gramEnd"/>
      <w:r>
        <w:t xml:space="preserve"> ]</w:t>
      </w:r>
      <w:r>
        <w:tab/>
      </w:r>
      <w:r w:rsidRPr="00E02631">
        <w:t>It is terminating the Generating Unit’s mothball status because the CAISO procured the Generating Unit, the Generating Unit was sold to an unaffiliated third-party, a third-party contracted with the Generating Unit for</w:t>
      </w:r>
      <w:r>
        <w:t xml:space="preserve"> Resource Adequacy purposes, </w:t>
      </w:r>
      <w:r w:rsidRPr="00E02631">
        <w:t>the Generating Unit obtained some other contract, or it is economic for the Generating Unit to return to service.</w:t>
      </w:r>
    </w:p>
    <w:p w14:paraId="7841DD82" w14:textId="77777777" w:rsidR="00F94A9C" w:rsidRDefault="00F94A9C" w:rsidP="00E833E6">
      <w:pPr>
        <w:spacing w:line="240" w:lineRule="auto"/>
        <w:ind w:left="720"/>
      </w:pPr>
    </w:p>
    <w:p w14:paraId="364AA5DE" w14:textId="4516016F" w:rsidR="00E833E6" w:rsidRDefault="00E833E6" w:rsidP="00E833E6">
      <w:pPr>
        <w:spacing w:line="240" w:lineRule="auto"/>
        <w:ind w:left="720"/>
      </w:pPr>
      <w:r>
        <w:t>State with specificity the reason(s) for returning from mothball status:</w:t>
      </w:r>
    </w:p>
    <w:p w14:paraId="68C9FAF4" w14:textId="77777777" w:rsidR="00E833E6" w:rsidRDefault="00E833E6" w:rsidP="00E833E6">
      <w:pPr>
        <w:spacing w:line="240" w:lineRule="auto"/>
        <w:ind w:left="720"/>
      </w:pPr>
    </w:p>
    <w:p w14:paraId="6BA30079" w14:textId="43CF560D" w:rsidR="006B3E89" w:rsidRDefault="00703A5E" w:rsidP="006B3E89">
      <w:pPr>
        <w:spacing w:line="240" w:lineRule="auto"/>
        <w:ind w:left="720"/>
        <w:rPr>
          <w:b/>
          <w:i/>
          <w:color w:val="FFCC00"/>
        </w:rPr>
      </w:pPr>
      <w:r w:rsidRPr="00836970">
        <w:rPr>
          <w:color w:val="FFCC00"/>
          <w:u w:val="single"/>
        </w:rPr>
        <w:t>Received resource adequacy contract</w:t>
      </w:r>
      <w:r w:rsidRPr="00F94A9C">
        <w:rPr>
          <w:b/>
          <w:i/>
          <w:color w:val="FFCC00"/>
        </w:rPr>
        <w:t xml:space="preserve"> </w:t>
      </w:r>
      <w:r w:rsidR="006B3E89" w:rsidRPr="006B3E89">
        <w:rPr>
          <w:b/>
          <w:i/>
          <w:color w:val="FFCC00"/>
        </w:rPr>
        <w:t>[list specific reason for request to terminate mothball status]</w:t>
      </w:r>
    </w:p>
    <w:p w14:paraId="0424FD3A" w14:textId="77777777" w:rsidR="00F94A9C" w:rsidRPr="006B3E89" w:rsidRDefault="00F94A9C" w:rsidP="006B3E89">
      <w:pPr>
        <w:spacing w:line="240" w:lineRule="auto"/>
        <w:ind w:left="720"/>
        <w:rPr>
          <w:b/>
          <w:i/>
          <w:color w:val="FFCC00"/>
        </w:rPr>
      </w:pPr>
    </w:p>
    <w:p w14:paraId="5692597C" w14:textId="747BB722" w:rsidR="00315A78" w:rsidRDefault="00315A78" w:rsidP="00E833E6">
      <w:pPr>
        <w:spacing w:line="240" w:lineRule="auto"/>
        <w:ind w:left="720" w:hanging="720"/>
      </w:pPr>
      <w:proofErr w:type="gramStart"/>
      <w:r w:rsidRPr="00D03A96">
        <w:t>[</w:t>
      </w:r>
      <w:r>
        <w:t xml:space="preserve"> </w:t>
      </w:r>
      <w:r w:rsidR="006B3E89" w:rsidRPr="006B3E89">
        <w:rPr>
          <w:b/>
          <w:i/>
        </w:rPr>
        <w:t>X</w:t>
      </w:r>
      <w:proofErr w:type="gramEnd"/>
      <w:r w:rsidRPr="00D03A96">
        <w:t xml:space="preserve"> ]</w:t>
      </w:r>
      <w:r w:rsidRPr="00D03A96">
        <w:tab/>
        <w:t>As the Resource Owner I acknowledge that it is my responsibility to submit th</w:t>
      </w:r>
      <w:r>
        <w:t>e</w:t>
      </w:r>
      <w:r w:rsidRPr="00D03A96">
        <w:t xml:space="preserve"> </w:t>
      </w:r>
      <w:r>
        <w:t xml:space="preserve">Resource Owner letter (available at: </w:t>
      </w:r>
      <w:hyperlink r:id="rId14" w:history="1">
        <w:r w:rsidRPr="00BC6875">
          <w:rPr>
            <w:rStyle w:val="Hyperlink"/>
          </w:rPr>
          <w:t>http://www.caiso.com/Documents/ResourceOwnerSchedulingCoordinator</w:t>
        </w:r>
        <w:r w:rsidRPr="00BC6875">
          <w:rPr>
            <w:rStyle w:val="Hyperlink"/>
          </w:rPr>
          <w:br/>
          <w:t>Selection-LetterTemplate.doc</w:t>
        </w:r>
      </w:hyperlink>
      <w:r>
        <w:t>)</w:t>
      </w:r>
      <w:r w:rsidRPr="00D03A96">
        <w:t xml:space="preserve"> to </w:t>
      </w:r>
      <w:hyperlink r:id="rId15" w:history="1">
        <w:r w:rsidRPr="00D03A96">
          <w:rPr>
            <w:rStyle w:val="Hyperlink"/>
          </w:rPr>
          <w:t>SCrequests@caiso.com</w:t>
        </w:r>
      </w:hyperlink>
      <w:r w:rsidRPr="00D03A96">
        <w:t xml:space="preserve"> to end my SC association.</w:t>
      </w:r>
    </w:p>
    <w:p w14:paraId="477FBBA5" w14:textId="77777777" w:rsidR="00E833E6" w:rsidRPr="00D03A96" w:rsidRDefault="00E833E6" w:rsidP="00E833E6">
      <w:pPr>
        <w:spacing w:line="240" w:lineRule="auto"/>
        <w:ind w:left="720" w:hanging="720"/>
      </w:pPr>
    </w:p>
    <w:p w14:paraId="0A4E7B5E" w14:textId="77777777" w:rsidR="00315A78" w:rsidRDefault="00315A78" w:rsidP="00E833E6">
      <w:pPr>
        <w:spacing w:line="240" w:lineRule="auto"/>
      </w:pPr>
      <w:r w:rsidRPr="00D03A96">
        <w:t xml:space="preserve">Owner understands that it must comply with all applicable CAISO Tariff and BPM requirements for retiring a Generating Unit, or mothballing a Generating Unit, or returning a Generating Unit from retirement or mothball status. </w:t>
      </w:r>
    </w:p>
    <w:p w14:paraId="7FDF7121" w14:textId="77777777" w:rsidR="00E833E6" w:rsidRPr="00D03A96" w:rsidRDefault="00E833E6" w:rsidP="00E833E6">
      <w:pPr>
        <w:spacing w:line="240" w:lineRule="auto"/>
      </w:pPr>
    </w:p>
    <w:p w14:paraId="3A03F0BB" w14:textId="77777777" w:rsidR="00315A78" w:rsidRDefault="00315A78" w:rsidP="00E833E6">
      <w:pPr>
        <w:spacing w:line="240" w:lineRule="auto"/>
      </w:pPr>
      <w:r w:rsidRPr="00D03A96">
        <w:t xml:space="preserve">Owner understands and agrees that this notification is provided in accordance with Section 41 of the CAISO’s Tariff and the request will be noted in the publicly available spreadsheet located at: </w:t>
      </w:r>
      <w:hyperlink r:id="rId16" w:history="1">
        <w:r w:rsidRPr="00BC6875">
          <w:rPr>
            <w:rStyle w:val="Hyperlink"/>
          </w:rPr>
          <w:t>http://www.caiso.com/Documents/AnnouncedRetirementAndMothballList.xlsx</w:t>
        </w:r>
      </w:hyperlink>
      <w:r>
        <w:t xml:space="preserve">. </w:t>
      </w:r>
    </w:p>
    <w:p w14:paraId="44370595" w14:textId="77777777" w:rsidR="00E833E6" w:rsidRDefault="00E833E6" w:rsidP="00E833E6">
      <w:pPr>
        <w:spacing w:line="240" w:lineRule="auto"/>
      </w:pPr>
    </w:p>
    <w:p w14:paraId="0DDE0231" w14:textId="77777777" w:rsidR="00315A78" w:rsidRPr="00D03A96" w:rsidRDefault="00315A78" w:rsidP="00E833E6">
      <w:pPr>
        <w:spacing w:line="240" w:lineRule="auto"/>
      </w:pPr>
      <w:r w:rsidRPr="00D03A96">
        <w:lastRenderedPageBreak/>
        <w:t>The undersigned certifies that he or she is an officer of the owner of the Generating Unit, that he or she is authorized to execute and submit this notification and has legal authority to bind the company, and that the statements contained herein are true and correct to the best of his or her knowledge and that this notice is executed under penalty of perjury.</w:t>
      </w:r>
    </w:p>
    <w:p w14:paraId="1906DC35" w14:textId="77777777" w:rsidR="00315A78" w:rsidRPr="00D03A96" w:rsidRDefault="00315A78" w:rsidP="00315A78"/>
    <w:p w14:paraId="373A9EE4" w14:textId="77777777" w:rsidR="00315A78" w:rsidRPr="00D03A96" w:rsidRDefault="00315A78" w:rsidP="00315A78">
      <w:pPr>
        <w:rPr>
          <w:u w:val="single"/>
        </w:rPr>
      </w:pP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14:paraId="5EEE6F29" w14:textId="77777777" w:rsidR="00315A78" w:rsidRPr="00D03A96" w:rsidRDefault="00315A78" w:rsidP="00315A78">
      <w:r w:rsidRPr="00D03A96">
        <w:t>Signature</w:t>
      </w:r>
    </w:p>
    <w:p w14:paraId="7C2B6C08" w14:textId="77777777" w:rsidR="00315A78" w:rsidRPr="00325F10" w:rsidRDefault="00315A78" w:rsidP="00315A78">
      <w:pPr>
        <w:rPr>
          <w:u w:val="single"/>
        </w:rPr>
      </w:pPr>
      <w:r w:rsidRPr="00D03A96">
        <w:t xml:space="preserve">Name:  </w:t>
      </w:r>
      <w:r>
        <w:rPr>
          <w:u w:val="single"/>
        </w:rPr>
        <w:tab/>
      </w:r>
      <w:r>
        <w:rPr>
          <w:u w:val="single"/>
        </w:rPr>
        <w:tab/>
      </w:r>
      <w:r>
        <w:rPr>
          <w:u w:val="single"/>
        </w:rPr>
        <w:tab/>
      </w:r>
      <w:r>
        <w:rPr>
          <w:u w:val="single"/>
        </w:rPr>
        <w:tab/>
      </w:r>
      <w:r>
        <w:rPr>
          <w:u w:val="single"/>
        </w:rPr>
        <w:tab/>
      </w:r>
      <w:r>
        <w:rPr>
          <w:u w:val="single"/>
        </w:rPr>
        <w:tab/>
      </w:r>
    </w:p>
    <w:p w14:paraId="28DC5D94" w14:textId="77777777" w:rsidR="00315A78" w:rsidRPr="00325F10" w:rsidRDefault="00315A78" w:rsidP="00315A78">
      <w:pPr>
        <w:rPr>
          <w:b/>
        </w:rPr>
      </w:pPr>
      <w:r w:rsidRPr="00325F10">
        <w:rPr>
          <w:b/>
        </w:rPr>
        <w:t>Contact Information</w:t>
      </w:r>
    </w:p>
    <w:p w14:paraId="28FEB52F" w14:textId="77777777" w:rsidR="00315A78" w:rsidRDefault="00315A78" w:rsidP="00315A78">
      <w:pPr>
        <w:rPr>
          <w:u w:val="single"/>
        </w:rPr>
      </w:pPr>
      <w:r w:rsidRPr="00D03A96">
        <w:t xml:space="preserve">Title:  </w:t>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14:paraId="4E798B50" w14:textId="77777777" w:rsidR="00315A78" w:rsidRPr="00325F10" w:rsidRDefault="00315A78" w:rsidP="00315A78">
      <w:r w:rsidRPr="00325F10">
        <w:t>Email:</w:t>
      </w:r>
      <w:r>
        <w:t xml:space="preserve">  </w:t>
      </w:r>
      <w:r>
        <w:rPr>
          <w:u w:val="single"/>
        </w:rPr>
        <w:tab/>
      </w:r>
      <w:r>
        <w:rPr>
          <w:u w:val="single"/>
        </w:rPr>
        <w:tab/>
      </w:r>
      <w:r>
        <w:rPr>
          <w:u w:val="single"/>
        </w:rPr>
        <w:tab/>
      </w:r>
      <w:r>
        <w:rPr>
          <w:u w:val="single"/>
        </w:rPr>
        <w:tab/>
      </w:r>
      <w:r>
        <w:rPr>
          <w:u w:val="single"/>
        </w:rPr>
        <w:tab/>
      </w:r>
      <w:r>
        <w:rPr>
          <w:u w:val="single"/>
        </w:rPr>
        <w:tab/>
      </w:r>
    </w:p>
    <w:p w14:paraId="27E26198" w14:textId="77777777" w:rsidR="00315A78" w:rsidRDefault="00315A78" w:rsidP="00315A78">
      <w:pPr>
        <w:rPr>
          <w:u w:val="single"/>
        </w:rPr>
      </w:pPr>
      <w:r w:rsidRPr="00D03A96">
        <w:t xml:space="preserve">Date:  </w:t>
      </w:r>
      <w:r w:rsidRPr="00D03A96">
        <w:rPr>
          <w:u w:val="single"/>
        </w:rPr>
        <w:tab/>
      </w:r>
      <w:r w:rsidRPr="00D03A96">
        <w:rPr>
          <w:u w:val="single"/>
        </w:rPr>
        <w:tab/>
      </w:r>
      <w:r w:rsidRPr="00D03A96">
        <w:rPr>
          <w:u w:val="single"/>
        </w:rPr>
        <w:tab/>
      </w:r>
      <w:r w:rsidRPr="00D03A96">
        <w:rPr>
          <w:u w:val="single"/>
        </w:rPr>
        <w:tab/>
      </w:r>
      <w:r w:rsidRPr="00D03A96">
        <w:rPr>
          <w:u w:val="single"/>
        </w:rPr>
        <w:tab/>
      </w:r>
      <w:r w:rsidRPr="00D03A96">
        <w:rPr>
          <w:u w:val="single"/>
        </w:rPr>
        <w:tab/>
      </w:r>
    </w:p>
    <w:p w14:paraId="32C6BC6B" w14:textId="77777777" w:rsidR="00315A78" w:rsidRDefault="00315A78" w:rsidP="00315A78">
      <w:pPr>
        <w:rPr>
          <w:u w:val="single"/>
        </w:rPr>
      </w:pPr>
      <w:r>
        <w:t>Phone</w:t>
      </w:r>
      <w:r w:rsidRPr="00D03A96">
        <w:t xml:space="preserve">:  </w:t>
      </w:r>
      <w:r w:rsidRPr="00D03A96">
        <w:rPr>
          <w:u w:val="single"/>
        </w:rPr>
        <w:tab/>
      </w:r>
      <w:r w:rsidRPr="00D03A96">
        <w:rPr>
          <w:u w:val="single"/>
        </w:rPr>
        <w:tab/>
      </w:r>
      <w:r w:rsidRPr="00D03A96">
        <w:rPr>
          <w:u w:val="single"/>
        </w:rPr>
        <w:tab/>
      </w:r>
      <w:r w:rsidRPr="00D03A96">
        <w:rPr>
          <w:u w:val="single"/>
        </w:rPr>
        <w:tab/>
      </w:r>
      <w:r w:rsidRPr="00D03A96">
        <w:rPr>
          <w:u w:val="single"/>
        </w:rPr>
        <w:tab/>
      </w:r>
    </w:p>
    <w:p w14:paraId="0D371131" w14:textId="77777777" w:rsidR="00315A78" w:rsidRDefault="00315A78" w:rsidP="00315A78">
      <w:pPr>
        <w:rPr>
          <w:u w:val="single"/>
        </w:rPr>
      </w:pPr>
      <w:r>
        <w:t>STATE OF:</w:t>
      </w:r>
      <w:r w:rsidRPr="00D03A96">
        <w:rPr>
          <w:u w:val="single"/>
        </w:rPr>
        <w:tab/>
      </w:r>
      <w:r w:rsidRPr="00D03A96">
        <w:rPr>
          <w:u w:val="single"/>
        </w:rPr>
        <w:tab/>
      </w:r>
      <w:r w:rsidRPr="00D03A96">
        <w:rPr>
          <w:u w:val="single"/>
        </w:rPr>
        <w:tab/>
      </w:r>
      <w:r w:rsidRPr="00D03A96">
        <w:rPr>
          <w:u w:val="single"/>
        </w:rPr>
        <w:tab/>
      </w:r>
      <w:r w:rsidRPr="00D03A96">
        <w:rPr>
          <w:u w:val="single"/>
        </w:rPr>
        <w:tab/>
      </w:r>
    </w:p>
    <w:p w14:paraId="149B40BF" w14:textId="77777777" w:rsidR="00315A78" w:rsidRDefault="00315A78" w:rsidP="00315A78">
      <w:pPr>
        <w:rPr>
          <w:u w:val="single"/>
        </w:rPr>
      </w:pPr>
      <w:r>
        <w:t xml:space="preserve">COUNTY OF: </w:t>
      </w:r>
      <w:r w:rsidRPr="00D03A96">
        <w:rPr>
          <w:u w:val="single"/>
        </w:rPr>
        <w:tab/>
      </w:r>
      <w:r w:rsidRPr="00D03A96">
        <w:rPr>
          <w:u w:val="single"/>
        </w:rPr>
        <w:tab/>
      </w:r>
      <w:r w:rsidRPr="00D03A96">
        <w:rPr>
          <w:u w:val="single"/>
        </w:rPr>
        <w:tab/>
      </w:r>
      <w:r w:rsidRPr="00D03A96">
        <w:rPr>
          <w:u w:val="single"/>
        </w:rPr>
        <w:tab/>
      </w:r>
      <w:r w:rsidRPr="00D03A96">
        <w:rPr>
          <w:u w:val="single"/>
        </w:rPr>
        <w:tab/>
      </w:r>
    </w:p>
    <w:p w14:paraId="230F9EDA" w14:textId="77777777" w:rsidR="00315A78" w:rsidRDefault="00315A78" w:rsidP="00315A78">
      <w:pPr>
        <w:widowControl/>
      </w:pPr>
      <w:r>
        <w:br w:type="page"/>
      </w:r>
    </w:p>
    <w:p w14:paraId="294DE544" w14:textId="77777777" w:rsidR="00315A78" w:rsidRPr="00D03A96" w:rsidRDefault="00315A78" w:rsidP="00315A78">
      <w:r w:rsidRPr="00D03A96">
        <w:lastRenderedPageBreak/>
        <w:t>Before me, the undersigned authority, this day appeared ___________________, known by me to be the person whose name is subscribed to the foregoing instrument, who, after first being sworn by me deposed and said:</w:t>
      </w:r>
    </w:p>
    <w:p w14:paraId="2C6133E7" w14:textId="77777777" w:rsidR="00315A78" w:rsidRPr="00D03A96" w:rsidRDefault="00315A78" w:rsidP="00315A78">
      <w:r w:rsidRPr="00D03A96">
        <w:t>“I am an officer of ___________________, I am authorized to execute and submit the foregoing notification on behalf of __________________, and the statements contained in such application are true and correct.”</w:t>
      </w:r>
    </w:p>
    <w:p w14:paraId="2810E25C" w14:textId="77777777" w:rsidR="00315A78" w:rsidRPr="00D03A96" w:rsidRDefault="00315A78" w:rsidP="00315A78"/>
    <w:p w14:paraId="2AC8BB2A" w14:textId="77777777" w:rsidR="00315A78" w:rsidRPr="00D03A96" w:rsidRDefault="00315A78" w:rsidP="00315A78">
      <w:r w:rsidRPr="00D03A96">
        <w:t>SWORN TO AND SUBSCRIBED TO BEFORE ME, the undersigned authority on this the _____ day of ____________, __.</w:t>
      </w:r>
    </w:p>
    <w:p w14:paraId="71C108A1" w14:textId="77777777" w:rsidR="00315A78" w:rsidRPr="00D03A96" w:rsidRDefault="00315A78" w:rsidP="00315A78">
      <w:pPr>
        <w:jc w:val="right"/>
      </w:pPr>
    </w:p>
    <w:p w14:paraId="1575088B" w14:textId="77777777" w:rsidR="00315A78" w:rsidRPr="00D03A96" w:rsidRDefault="00315A78" w:rsidP="00315A78">
      <w:pPr>
        <w:jc w:val="right"/>
      </w:pPr>
      <w:r w:rsidRPr="00D03A96">
        <w:t>______________________________</w:t>
      </w:r>
    </w:p>
    <w:p w14:paraId="45D5804E" w14:textId="77777777" w:rsidR="00315A78" w:rsidRPr="00D03A96" w:rsidRDefault="00315A78" w:rsidP="00315A78">
      <w:pPr>
        <w:jc w:val="right"/>
      </w:pPr>
      <w:r w:rsidRPr="00D03A96">
        <w:t>Notary Public, State of ___________</w:t>
      </w:r>
    </w:p>
    <w:p w14:paraId="2AA818F0" w14:textId="77777777" w:rsidR="00315A78" w:rsidRPr="00D03A96" w:rsidRDefault="00315A78" w:rsidP="00315A78">
      <w:pPr>
        <w:jc w:val="right"/>
      </w:pPr>
      <w:r w:rsidRPr="00D03A96">
        <w:t>My Commission expires __________</w:t>
      </w:r>
    </w:p>
    <w:p w14:paraId="0DD1788C" w14:textId="77777777" w:rsidR="00315A78" w:rsidRDefault="00315A78" w:rsidP="00315A78">
      <w:pPr>
        <w:spacing w:line="240" w:lineRule="auto"/>
      </w:pPr>
    </w:p>
    <w:sectPr w:rsidR="00315A78" w:rsidSect="003D641F">
      <w:headerReference w:type="default" r:id="rId17"/>
      <w:footerReference w:type="even" r:id="rId18"/>
      <w:footerReference w:type="default" r:id="rId1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052EC" w14:textId="77777777" w:rsidR="00416F46" w:rsidRDefault="00416F46" w:rsidP="00416F46">
      <w:pPr>
        <w:spacing w:line="240" w:lineRule="auto"/>
      </w:pPr>
      <w:r>
        <w:separator/>
      </w:r>
    </w:p>
  </w:endnote>
  <w:endnote w:type="continuationSeparator" w:id="0">
    <w:p w14:paraId="2F42D0EE" w14:textId="77777777" w:rsidR="00416F46" w:rsidRDefault="00416F46" w:rsidP="00416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D2EC" w14:textId="77777777" w:rsidR="00E67169" w:rsidRDefault="00E67169" w:rsidP="00E6716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3ABF" w14:textId="77777777" w:rsidR="00E67169" w:rsidRDefault="00E67169" w:rsidP="00E67169">
    <w:pPr>
      <w:pStyle w:val="Default"/>
      <w:jc w:val="center"/>
      <w:rPr>
        <w:sz w:val="22"/>
        <w:szCs w:val="22"/>
      </w:rPr>
    </w:pPr>
    <w:r>
      <w:rPr>
        <w:sz w:val="22"/>
        <w:szCs w:val="22"/>
      </w:rPr>
      <w:t xml:space="preserve">COPYRIGHT © 2016 by California ISO. All Rights Reserved. </w:t>
    </w:r>
  </w:p>
  <w:p w14:paraId="6200BD51" w14:textId="77777777" w:rsidR="00E67169" w:rsidRDefault="00E67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69959" w14:textId="77777777" w:rsidR="00416F46" w:rsidRDefault="00416F46" w:rsidP="00416F46">
      <w:pPr>
        <w:spacing w:line="240" w:lineRule="auto"/>
      </w:pPr>
      <w:r>
        <w:separator/>
      </w:r>
    </w:p>
  </w:footnote>
  <w:footnote w:type="continuationSeparator" w:id="0">
    <w:p w14:paraId="3D813480" w14:textId="77777777" w:rsidR="00416F46" w:rsidRDefault="00416F46" w:rsidP="00416F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52EF" w14:textId="24C08AF0" w:rsidR="00E67169" w:rsidRDefault="003D641F" w:rsidP="003D641F">
    <w:pPr>
      <w:pStyle w:val="Header"/>
    </w:pPr>
    <w:r>
      <w:rPr>
        <w:rFonts w:cs="Arial"/>
        <w:noProof/>
      </w:rPr>
      <w:ptab w:relativeTo="margin" w:alignment="left" w:leader="none"/>
    </w:r>
    <w:r>
      <w:rPr>
        <w:rFonts w:cs="Arial"/>
        <w:noProof/>
      </w:rPr>
      <w:drawing>
        <wp:inline distT="0" distB="0" distL="0" distR="0" wp14:anchorId="0395C59D" wp14:editId="23CABE67">
          <wp:extent cx="2700001" cy="5040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ISOLogo-2.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3459" cy="510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8289B"/>
    <w:multiLevelType w:val="hybridMultilevel"/>
    <w:tmpl w:val="08061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78"/>
    <w:rsid w:val="000041FA"/>
    <w:rsid w:val="000A6C9F"/>
    <w:rsid w:val="0012366C"/>
    <w:rsid w:val="00151921"/>
    <w:rsid w:val="0017055B"/>
    <w:rsid w:val="00315A78"/>
    <w:rsid w:val="003D641F"/>
    <w:rsid w:val="00416F46"/>
    <w:rsid w:val="004A0E1B"/>
    <w:rsid w:val="004C63B5"/>
    <w:rsid w:val="005A2E5E"/>
    <w:rsid w:val="005B223D"/>
    <w:rsid w:val="00607598"/>
    <w:rsid w:val="0067672E"/>
    <w:rsid w:val="006B3E89"/>
    <w:rsid w:val="00703A5E"/>
    <w:rsid w:val="0073474B"/>
    <w:rsid w:val="00836970"/>
    <w:rsid w:val="00867040"/>
    <w:rsid w:val="00890BFB"/>
    <w:rsid w:val="009E60CB"/>
    <w:rsid w:val="00A44C30"/>
    <w:rsid w:val="00B076C5"/>
    <w:rsid w:val="00B167E6"/>
    <w:rsid w:val="00D2309E"/>
    <w:rsid w:val="00D32E44"/>
    <w:rsid w:val="00DB1920"/>
    <w:rsid w:val="00DB4635"/>
    <w:rsid w:val="00DF2246"/>
    <w:rsid w:val="00E67169"/>
    <w:rsid w:val="00E833E6"/>
    <w:rsid w:val="00ED0ACA"/>
    <w:rsid w:val="00EF6C84"/>
    <w:rsid w:val="00F94A9C"/>
    <w:rsid w:val="00FD0169"/>
    <w:rsid w:val="00FD6E58"/>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AC84"/>
  <w15:chartTrackingRefBased/>
  <w15:docId w15:val="{0D27B33F-8439-4F89-AF7E-A4BC1D60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598"/>
    <w:pPr>
      <w:widowControl w:val="0"/>
      <w:contextualSpacing/>
    </w:pPr>
    <w:rPr>
      <w:rFonts w:eastAsiaTheme="minorEastAsia"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character" w:styleId="CommentReference">
    <w:name w:val="annotation reference"/>
    <w:basedOn w:val="DefaultParagraphFont"/>
    <w:uiPriority w:val="99"/>
    <w:semiHidden/>
    <w:unhideWhenUsed/>
    <w:rsid w:val="00315A78"/>
    <w:rPr>
      <w:sz w:val="16"/>
      <w:szCs w:val="16"/>
    </w:rPr>
  </w:style>
  <w:style w:type="paragraph" w:styleId="CommentText">
    <w:name w:val="annotation text"/>
    <w:basedOn w:val="Normal"/>
    <w:link w:val="CommentTextChar"/>
    <w:uiPriority w:val="99"/>
    <w:semiHidden/>
    <w:unhideWhenUsed/>
    <w:rsid w:val="00315A78"/>
    <w:pPr>
      <w:widowControl/>
      <w:spacing w:after="160" w:line="240" w:lineRule="auto"/>
      <w:contextualSpacing w:val="0"/>
    </w:pPr>
    <w:rPr>
      <w:rFonts w:asciiTheme="minorHAnsi" w:hAnsiTheme="minorHAnsi"/>
      <w:szCs w:val="20"/>
    </w:rPr>
  </w:style>
  <w:style w:type="character" w:customStyle="1" w:styleId="CommentTextChar">
    <w:name w:val="Comment Text Char"/>
    <w:basedOn w:val="DefaultParagraphFont"/>
    <w:link w:val="CommentText"/>
    <w:uiPriority w:val="99"/>
    <w:semiHidden/>
    <w:rsid w:val="00315A78"/>
    <w:rPr>
      <w:rFonts w:asciiTheme="minorHAnsi" w:eastAsiaTheme="minorEastAsia" w:hAnsiTheme="minorHAnsi" w:cstheme="minorBidi"/>
    </w:rPr>
  </w:style>
  <w:style w:type="character" w:styleId="Hyperlink">
    <w:name w:val="Hyperlink"/>
    <w:basedOn w:val="DefaultParagraphFont"/>
    <w:uiPriority w:val="99"/>
    <w:unhideWhenUsed/>
    <w:rsid w:val="00315A7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44C30"/>
    <w:pPr>
      <w:widowControl w:val="0"/>
      <w:spacing w:after="0"/>
      <w:contextualSpacing/>
    </w:pPr>
    <w:rPr>
      <w:rFonts w:ascii="Arial" w:hAnsi="Arial"/>
      <w:b/>
      <w:bCs/>
    </w:rPr>
  </w:style>
  <w:style w:type="character" w:customStyle="1" w:styleId="CommentSubjectChar">
    <w:name w:val="Comment Subject Char"/>
    <w:basedOn w:val="CommentTextChar"/>
    <w:link w:val="CommentSubject"/>
    <w:uiPriority w:val="99"/>
    <w:semiHidden/>
    <w:rsid w:val="00A44C30"/>
    <w:rPr>
      <w:rFonts w:asciiTheme="minorHAnsi" w:eastAsiaTheme="minorEastAsia" w:hAnsiTheme="minorHAnsi" w:cstheme="minorBidi"/>
      <w:b/>
      <w:bCs/>
    </w:rPr>
  </w:style>
  <w:style w:type="paragraph" w:styleId="BalloonText">
    <w:name w:val="Balloon Text"/>
    <w:basedOn w:val="Normal"/>
    <w:link w:val="BalloonTextChar"/>
    <w:uiPriority w:val="99"/>
    <w:semiHidden/>
    <w:unhideWhenUsed/>
    <w:rsid w:val="00A44C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C30"/>
    <w:rPr>
      <w:rFonts w:ascii="Segoe UI" w:eastAsiaTheme="minorEastAsia" w:hAnsi="Segoe UI" w:cs="Segoe UI"/>
      <w:sz w:val="18"/>
      <w:szCs w:val="18"/>
    </w:rPr>
  </w:style>
  <w:style w:type="paragraph" w:styleId="Header">
    <w:name w:val="header"/>
    <w:basedOn w:val="Normal"/>
    <w:link w:val="HeaderChar"/>
    <w:uiPriority w:val="99"/>
    <w:unhideWhenUsed/>
    <w:rsid w:val="00416F46"/>
    <w:pPr>
      <w:tabs>
        <w:tab w:val="center" w:pos="4680"/>
        <w:tab w:val="right" w:pos="9360"/>
      </w:tabs>
      <w:spacing w:line="240" w:lineRule="auto"/>
    </w:pPr>
  </w:style>
  <w:style w:type="character" w:customStyle="1" w:styleId="HeaderChar">
    <w:name w:val="Header Char"/>
    <w:basedOn w:val="DefaultParagraphFont"/>
    <w:link w:val="Header"/>
    <w:uiPriority w:val="99"/>
    <w:rsid w:val="00416F46"/>
    <w:rPr>
      <w:rFonts w:eastAsiaTheme="minorEastAsia" w:cstheme="minorBidi"/>
      <w:szCs w:val="22"/>
    </w:rPr>
  </w:style>
  <w:style w:type="paragraph" w:styleId="Footer">
    <w:name w:val="footer"/>
    <w:basedOn w:val="Normal"/>
    <w:link w:val="FooterChar"/>
    <w:uiPriority w:val="99"/>
    <w:unhideWhenUsed/>
    <w:rsid w:val="00416F46"/>
    <w:pPr>
      <w:tabs>
        <w:tab w:val="center" w:pos="4680"/>
        <w:tab w:val="right" w:pos="9360"/>
      </w:tabs>
      <w:spacing w:line="240" w:lineRule="auto"/>
    </w:pPr>
  </w:style>
  <w:style w:type="character" w:customStyle="1" w:styleId="FooterChar">
    <w:name w:val="Footer Char"/>
    <w:basedOn w:val="DefaultParagraphFont"/>
    <w:link w:val="Footer"/>
    <w:uiPriority w:val="99"/>
    <w:rsid w:val="00416F46"/>
    <w:rPr>
      <w:rFonts w:eastAsiaTheme="minorEastAsia" w:cstheme="minorBidi"/>
      <w:szCs w:val="22"/>
    </w:rPr>
  </w:style>
  <w:style w:type="paragraph" w:styleId="ListParagraph">
    <w:name w:val="List Paragraph"/>
    <w:basedOn w:val="Normal"/>
    <w:uiPriority w:val="34"/>
    <w:qFormat/>
    <w:rsid w:val="00703A5E"/>
    <w:pPr>
      <w:ind w:left="720"/>
    </w:pPr>
  </w:style>
  <w:style w:type="character" w:styleId="FollowedHyperlink">
    <w:name w:val="FollowedHyperlink"/>
    <w:basedOn w:val="DefaultParagraphFont"/>
    <w:uiPriority w:val="99"/>
    <w:semiHidden/>
    <w:unhideWhenUsed/>
    <w:rsid w:val="004C63B5"/>
    <w:rPr>
      <w:color w:val="954F72" w:themeColor="followedHyperlink"/>
      <w:u w:val="single"/>
    </w:rPr>
  </w:style>
  <w:style w:type="paragraph" w:customStyle="1" w:styleId="Default">
    <w:name w:val="Default"/>
    <w:rsid w:val="00E67169"/>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ulatoryContracts@cais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gulatoryContracts@cais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iso.com/Documents/AnnouncedRetirementAndMothballList.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pmcm.caiso.com/Pages/BPMDetails.aspx?BPM=Generator%20Management" TargetMode="External"/><Relationship Id="rId5" Type="http://schemas.openxmlformats.org/officeDocument/2006/relationships/numbering" Target="numbering.xml"/><Relationship Id="rId15" Type="http://schemas.openxmlformats.org/officeDocument/2006/relationships/hyperlink" Target="mailto:SCrequests@caiso.com" TargetMode="External"/><Relationship Id="rId10" Type="http://schemas.openxmlformats.org/officeDocument/2006/relationships/endnotes" Target="endnotes.xml"/><Relationship Id="rId19" Type="http://schemas.openxmlformats.org/officeDocument/2006/relationships/footer" Target="footer2.xml"/><Relationship Id="rId14" Type="http://schemas.openxmlformats.org/officeDocument/2006/relationships/hyperlink" Target="http://www.caiso.com/Documents/ResourceOwnerSchedulingCoordinatorSelection-LetterTemplate.doc" TargetMode="Externa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311</Value>
      <Value>1</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2019-10-28T20:05:10+00:00</PostDate>
    <ExpireDate xmlns="2613f182-e424-487f-ac7f-33bed2fc986a" xsi:nil="true"/>
    <Content_x0020_Owner xmlns="2613f182-e424-487f-ac7f-33bed2fc986a">
      <UserInfo>
        <DisplayName>Sibley, Chris</DisplayName>
        <AccountId>183</AccountId>
        <AccountType/>
      </UserInfo>
    </Content_x0020_Owner>
    <ISOContributor xmlns="2613f182-e424-487f-ac7f-33bed2fc986a">
      <UserInfo>
        <DisplayName>Ray, Riddhi</DisplayName>
        <AccountId>228</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Spector, Bob</DisplayName>
        <AccountId>26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285a5f2c-fbc6-40b5-af08-c23b5949dd29</TermId>
        </TermInfo>
      </Terms>
    </ISOTopicTaxHTField0>
    <ISOArchived xmlns="2613f182-e424-487f-ac7f-33bed2fc986a">Not Archived</ISOArchived>
    <ISOGroupSequence xmlns="2613f182-e424-487f-ac7f-33bed2fc986a" xsi:nil="true"/>
    <ISOOwner xmlns="2613f182-e424-487f-ac7f-33bed2fc986a">Sibley, Chris</ISOOwner>
    <ISOSummary xmlns="2613f182-e424-487f-ac7f-33bed2fc986a">Affidavit Sample - Notice of Generating Unit Retirement or Mothball</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Retiring and mothballed resources|e217271b-a15c-4902-8449-fddf30dff364</ParentISOGroups>
    <Orig_x0020_Post_x0020_Date xmlns="5bcbeff6-7c02-4b0f-b125-f1b3d566cc14">2019-10-28T20:02:37+00:00</Orig_x0020_Post_x0020_Date>
    <ContentReviewInterval xmlns="5bcbeff6-7c02-4b0f-b125-f1b3d566cc14">24</ContentReviewInterval>
    <IsDisabled xmlns="5bcbeff6-7c02-4b0f-b125-f1b3d566cc14">false</IsDisabled>
    <CrawlableUniqueID xmlns="5bcbeff6-7c02-4b0f-b125-f1b3d566cc14">12052cb7-5f33-49b2-80b5-a21a046f8119</CrawlableUniqueID>
  </documentManagement>
</p:propertie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44A04-1DBA-4547-A5F6-8DC3609B1ABD}"/>
</file>

<file path=customXml/itemProps2.xml><?xml version="1.0" encoding="utf-8"?>
<ds:datastoreItem xmlns:ds="http://schemas.openxmlformats.org/officeDocument/2006/customXml" ds:itemID="{32370E97-A502-4D06-A007-9AA3FEDBDC5B}">
  <ds:schemaRefs>
    <ds:schemaRef ds:uri="http://schemas.microsoft.com/office/2006/metadata/properties"/>
    <ds:schemaRef ds:uri="http://schemas.microsoft.com/sharepoint/v3"/>
    <ds:schemaRef ds:uri="http://purl.org/dc/terms/"/>
    <ds:schemaRef ds:uri="2e64aaae-efe8-4b36-9ab4-486f04499e09"/>
    <ds:schemaRef ds:uri="http://schemas.microsoft.com/office/infopath/2007/PartnerControls"/>
    <ds:schemaRef ds:uri="http://schemas.microsoft.com/office/2006/documentManagement/types"/>
    <ds:schemaRef ds:uri="http://schemas.openxmlformats.org/package/2006/metadata/core-properties"/>
    <ds:schemaRef ds:uri="dcc7e218-8b47-4273-ba28-07719656e1ad"/>
    <ds:schemaRef ds:uri="427dd3fa-258d-4f6c-96a9-a83c8445755d"/>
    <ds:schemaRef ds:uri="http://purl.org/dc/elements/1.1/"/>
    <ds:schemaRef ds:uri="e6671a59-50a7-4167-890c-836f7535b734"/>
    <ds:schemaRef ds:uri="http://www.w3.org/XML/1998/namespace"/>
    <ds:schemaRef ds:uri="http://purl.org/dc/dcmitype/"/>
  </ds:schemaRefs>
</ds:datastoreItem>
</file>

<file path=customXml/itemProps3.xml><?xml version="1.0" encoding="utf-8"?>
<ds:datastoreItem xmlns:ds="http://schemas.openxmlformats.org/officeDocument/2006/customXml" ds:itemID="{F3629DBF-BEF1-4113-B54F-1205198EA97E}"/>
</file>

<file path=customXml/itemProps4.xml><?xml version="1.0" encoding="utf-8"?>
<ds:datastoreItem xmlns:ds="http://schemas.openxmlformats.org/officeDocument/2006/customXml" ds:itemID="{5E0D1503-67D0-4BB3-AF7F-6DDCEFBDD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70D33BB9</Template>
  <TotalTime>6</TotalTime>
  <Pages>5</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Sample - Notice of Generating Unit Retirement or Mothball</dc:title>
  <dc:subject/>
  <dc:creator>Clark, Grace</dc:creator>
  <cp:keywords/>
  <dc:description/>
  <cp:lastModifiedBy>Ray, Riddhi</cp:lastModifiedBy>
  <cp:revision>6</cp:revision>
  <dcterms:created xsi:type="dcterms:W3CDTF">2019-10-24T16:21:00Z</dcterms:created>
  <dcterms:modified xsi:type="dcterms:W3CDTF">2019-10-25T18:27:00Z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AutoClassRecordSeries">
    <vt:lpwstr>88;#Administrative:ADM01-235 - Transitory and Non-Essential Records|99f4c728-dddd-4875-a869-597421277e8b</vt:lpwstr>
  </property>
  <property fmtid="{D5CDD505-2E9C-101B-9397-08002B2CF9AE}" pid="4" name="AutoClassDocumentType">
    <vt:lpwstr/>
  </property>
  <property fmtid="{D5CDD505-2E9C-101B-9397-08002B2CF9AE}" pid="5" name="AutoClassTopic">
    <vt:lpwstr>17;#Tariff|cc4c938c-feeb-4c7a-a862-f9df7d868b49</vt:lpwstr>
  </property>
  <property fmtid="{D5CDD505-2E9C-101B-9397-08002B2CF9AE}" pid="6" name="_dlc_policyId">
    <vt:lpwstr>/sites/GCA/legal/Records</vt:lpwstr>
  </property>
  <property fmtid="{D5CDD505-2E9C-101B-9397-08002B2CF9AE}" pid="7" name="ItemRetentionFormula">
    <vt:lpwstr/>
  </property>
  <property fmtid="{D5CDD505-2E9C-101B-9397-08002B2CF9AE}" pid="8" name="_dlc_DocIdItemGuid">
    <vt:lpwstr>8ebb5a9b-43fe-46da-93ad-43cc095b700f</vt:lpwstr>
  </property>
  <property fmtid="{D5CDD505-2E9C-101B-9397-08002B2CF9AE}" pid="9" name="RLPreviousUrl">
    <vt:lpwstr>Records/FERC/Proceedings_by_DocketNumber/ER19-1641_RMR-CPM_Enhancements/Final_Mothball_Notice.docx</vt:lpwstr>
  </property>
  <property fmtid="{D5CDD505-2E9C-101B-9397-08002B2CF9AE}" pid="10" name="ISOArchive">
    <vt:lpwstr>1;#Not Archived|d4ac4999-fa66-470b-a400-7ab6671d1fab</vt:lpwstr>
  </property>
  <property fmtid="{D5CDD505-2E9C-101B-9397-08002B2CF9AE}" pid="11" name="ISOGroup">
    <vt:lpwstr/>
  </property>
  <property fmtid="{D5CDD505-2E9C-101B-9397-08002B2CF9AE}" pid="12" name="ISOTopic">
    <vt:lpwstr>311;#Planning|285a5f2c-fbc6-40b5-af08-c23b5949dd29</vt:lpwstr>
  </property>
  <property fmtid="{D5CDD505-2E9C-101B-9397-08002B2CF9AE}" pid="13" name="ISOKeywords">
    <vt:lpwstr/>
  </property>
</Properties>
</file>