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2E33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000F132D" w14:textId="77777777" w:rsidR="00A82E3C" w:rsidRPr="0019392D" w:rsidRDefault="00A82E3C">
      <w:pPr>
        <w:pStyle w:val="Title"/>
        <w:jc w:val="right"/>
        <w:rPr>
          <w:rFonts w:cs="Arial"/>
        </w:rPr>
      </w:pPr>
      <w:bookmarkStart w:id="0" w:name="_GoBack"/>
      <w:bookmarkEnd w:id="0"/>
    </w:p>
    <w:p w14:paraId="5D5F651C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2FB6D31E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13CDF540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5F465970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28E1F894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000A05E9" w14:textId="77777777" w:rsidR="00A82E3C" w:rsidRPr="0019392D" w:rsidRDefault="00A82E3C">
      <w:pPr>
        <w:pStyle w:val="Title"/>
        <w:jc w:val="right"/>
        <w:rPr>
          <w:rFonts w:cs="Arial"/>
        </w:rPr>
      </w:pPr>
    </w:p>
    <w:p w14:paraId="1B915B57" w14:textId="77777777" w:rsidR="00A82E3C" w:rsidRPr="00983E33" w:rsidRDefault="00A82E3C">
      <w:pPr>
        <w:pStyle w:val="Title"/>
        <w:jc w:val="right"/>
        <w:rPr>
          <w:rFonts w:cs="Arial"/>
        </w:rPr>
      </w:pPr>
      <w:r w:rsidRPr="00983E33">
        <w:rPr>
          <w:rFonts w:cs="Arial"/>
        </w:rPr>
        <w:fldChar w:fldCharType="begin"/>
      </w:r>
      <w:r w:rsidRPr="00983E33">
        <w:rPr>
          <w:rFonts w:cs="Arial"/>
        </w:rPr>
        <w:instrText xml:space="preserve"> SUBJECT  \* MERGEFORMAT </w:instrText>
      </w:r>
      <w:r w:rsidRPr="00983E33">
        <w:rPr>
          <w:rFonts w:cs="Arial"/>
        </w:rPr>
        <w:fldChar w:fldCharType="separate"/>
      </w:r>
      <w:r w:rsidR="00BE3C89" w:rsidRPr="00983E33">
        <w:rPr>
          <w:rFonts w:cs="Arial"/>
        </w:rPr>
        <w:t>Settlements &amp; Billing</w:t>
      </w:r>
      <w:r w:rsidRPr="00983E33">
        <w:rPr>
          <w:rFonts w:cs="Arial"/>
        </w:rPr>
        <w:fldChar w:fldCharType="end"/>
      </w:r>
    </w:p>
    <w:p w14:paraId="3269EC14" w14:textId="77777777" w:rsidR="00A82E3C" w:rsidRPr="00983E33" w:rsidRDefault="00A82E3C">
      <w:pPr>
        <w:pStyle w:val="Title"/>
        <w:jc w:val="right"/>
        <w:rPr>
          <w:rFonts w:cs="Arial"/>
        </w:rPr>
      </w:pPr>
    </w:p>
    <w:p w14:paraId="249289B8" w14:textId="77777777" w:rsidR="00055229" w:rsidRPr="00983E33" w:rsidRDefault="00055229" w:rsidP="00055229">
      <w:pPr>
        <w:pStyle w:val="Title"/>
        <w:jc w:val="right"/>
        <w:rPr>
          <w:rFonts w:cs="Arial"/>
        </w:rPr>
      </w:pPr>
    </w:p>
    <w:p w14:paraId="24BA1224" w14:textId="5385551C" w:rsidR="00782FD2" w:rsidRPr="00983E33" w:rsidRDefault="00A82E3C">
      <w:pPr>
        <w:pStyle w:val="Title"/>
        <w:tabs>
          <w:tab w:val="right" w:pos="9360"/>
        </w:tabs>
        <w:ind w:left="4500" w:hanging="4500"/>
        <w:jc w:val="right"/>
        <w:rPr>
          <w:rFonts w:cs="Arial"/>
        </w:rPr>
      </w:pPr>
      <w:r w:rsidRPr="00983E33">
        <w:rPr>
          <w:rFonts w:cs="Arial"/>
        </w:rPr>
        <w:fldChar w:fldCharType="begin"/>
      </w:r>
      <w:r w:rsidRPr="00983E33">
        <w:rPr>
          <w:rFonts w:cs="Arial"/>
        </w:rPr>
        <w:instrText xml:space="preserve"> DOCPROPERTY "Category"  \* MERGEFORMAT </w:instrText>
      </w:r>
      <w:r w:rsidRPr="00983E33">
        <w:rPr>
          <w:rFonts w:cs="Arial"/>
        </w:rPr>
        <w:fldChar w:fldCharType="separate"/>
      </w:r>
      <w:r w:rsidR="000039A5" w:rsidRPr="00983E33">
        <w:rPr>
          <w:rFonts w:cs="Arial"/>
        </w:rPr>
        <w:t>Configuration Guide</w:t>
      </w:r>
      <w:r w:rsidRPr="00983E33">
        <w:rPr>
          <w:rFonts w:cs="Arial"/>
        </w:rPr>
        <w:fldChar w:fldCharType="end"/>
      </w:r>
      <w:r w:rsidRPr="00983E33">
        <w:rPr>
          <w:rFonts w:cs="Arial"/>
        </w:rPr>
        <w:t xml:space="preserve">: </w:t>
      </w:r>
      <w:r w:rsidR="00937533" w:rsidRPr="00937533">
        <w:rPr>
          <w:rFonts w:cs="Arial"/>
        </w:rPr>
        <w:t>GMC System Operation</w:t>
      </w:r>
      <w:r w:rsidR="009C6C73">
        <w:rPr>
          <w:rFonts w:cs="Arial"/>
        </w:rPr>
        <w:t>s</w:t>
      </w:r>
      <w:r w:rsidR="00937533" w:rsidRPr="00937533">
        <w:rPr>
          <w:rFonts w:cs="Arial"/>
        </w:rPr>
        <w:t xml:space="preserve"> Balancing Authority Area Services Charge Code</w:t>
      </w:r>
      <w:r w:rsidRPr="00983E33">
        <w:rPr>
          <w:rFonts w:cs="Arial"/>
        </w:rPr>
        <w:br/>
      </w:r>
    </w:p>
    <w:p w14:paraId="1156AEB2" w14:textId="77777777" w:rsidR="00A82E3C" w:rsidRPr="00983E33" w:rsidRDefault="00A82E3C">
      <w:pPr>
        <w:pStyle w:val="Title"/>
        <w:tabs>
          <w:tab w:val="right" w:pos="9360"/>
        </w:tabs>
        <w:ind w:left="4500" w:hanging="4500"/>
        <w:jc w:val="right"/>
        <w:rPr>
          <w:rFonts w:cs="Arial"/>
        </w:rPr>
      </w:pPr>
      <w:r w:rsidRPr="00983E33">
        <w:rPr>
          <w:rFonts w:cs="Arial"/>
        </w:rPr>
        <w:fldChar w:fldCharType="begin"/>
      </w:r>
      <w:r w:rsidRPr="00983E33">
        <w:rPr>
          <w:rFonts w:cs="Arial"/>
        </w:rPr>
        <w:instrText xml:space="preserve"> DOCPROPERTY "Reference"  \* MERGEFORMAT </w:instrText>
      </w:r>
      <w:r w:rsidRPr="00983E33">
        <w:rPr>
          <w:rFonts w:cs="Arial"/>
        </w:rPr>
        <w:fldChar w:fldCharType="separate"/>
      </w:r>
      <w:r w:rsidR="00A14DAB" w:rsidRPr="00983E33">
        <w:rPr>
          <w:rFonts w:cs="Arial"/>
        </w:rPr>
        <w:t>CC 456</w:t>
      </w:r>
      <w:r w:rsidRPr="00983E33">
        <w:rPr>
          <w:rFonts w:cs="Arial"/>
        </w:rPr>
        <w:fldChar w:fldCharType="end"/>
      </w:r>
      <w:r w:rsidR="00C820A4" w:rsidRPr="00983E33">
        <w:rPr>
          <w:rFonts w:cs="Arial"/>
        </w:rPr>
        <w:t>6</w:t>
      </w:r>
    </w:p>
    <w:p w14:paraId="45789E4F" w14:textId="77777777" w:rsidR="00A82E3C" w:rsidRPr="00983E33" w:rsidRDefault="00A82E3C">
      <w:pPr>
        <w:pStyle w:val="Title"/>
        <w:jc w:val="right"/>
        <w:rPr>
          <w:rFonts w:cs="Arial"/>
        </w:rPr>
      </w:pPr>
    </w:p>
    <w:p w14:paraId="3F5E06A7" w14:textId="77777777" w:rsidR="00A82E3C" w:rsidRPr="00983E33" w:rsidRDefault="00A82E3C">
      <w:pPr>
        <w:pStyle w:val="Title"/>
        <w:jc w:val="right"/>
        <w:rPr>
          <w:rFonts w:cs="Arial"/>
          <w:szCs w:val="36"/>
        </w:rPr>
      </w:pPr>
      <w:r w:rsidRPr="00983E33">
        <w:rPr>
          <w:rFonts w:cs="Arial"/>
          <w:sz w:val="28"/>
        </w:rPr>
        <w:t xml:space="preserve"> </w:t>
      </w:r>
      <w:proofErr w:type="gramStart"/>
      <w:r w:rsidRPr="00983E33">
        <w:rPr>
          <w:rFonts w:cs="Arial"/>
          <w:szCs w:val="36"/>
        </w:rPr>
        <w:t xml:space="preserve">Version </w:t>
      </w:r>
      <w:r w:rsidR="00704C8B" w:rsidRPr="00983E33">
        <w:rPr>
          <w:rFonts w:cs="Arial"/>
          <w:szCs w:val="36"/>
        </w:rPr>
        <w:t xml:space="preserve"> 5.</w:t>
      </w:r>
      <w:r w:rsidR="00983E33">
        <w:rPr>
          <w:rFonts w:cs="Arial"/>
          <w:szCs w:val="36"/>
        </w:rPr>
        <w:t>0</w:t>
      </w:r>
      <w:proofErr w:type="gramEnd"/>
    </w:p>
    <w:p w14:paraId="1532193A" w14:textId="77777777" w:rsidR="00A82E3C" w:rsidRPr="00983E33" w:rsidRDefault="00A82E3C">
      <w:pPr>
        <w:pStyle w:val="Title"/>
        <w:jc w:val="right"/>
        <w:rPr>
          <w:rFonts w:cs="Arial"/>
          <w:sz w:val="28"/>
        </w:rPr>
      </w:pPr>
    </w:p>
    <w:p w14:paraId="3DFE7068" w14:textId="77777777" w:rsidR="00A82E3C" w:rsidRPr="00983E33" w:rsidRDefault="00A82E3C">
      <w:pPr>
        <w:pStyle w:val="Title"/>
        <w:jc w:val="right"/>
        <w:rPr>
          <w:rFonts w:cs="Arial"/>
          <w:color w:val="FF0000"/>
          <w:sz w:val="28"/>
        </w:rPr>
      </w:pPr>
      <w:r w:rsidRPr="00983E33">
        <w:rPr>
          <w:rFonts w:cs="Arial"/>
          <w:color w:val="FF0000"/>
          <w:sz w:val="28"/>
        </w:rPr>
        <w:t xml:space="preserve"> </w:t>
      </w:r>
    </w:p>
    <w:p w14:paraId="652B114F" w14:textId="77777777" w:rsidR="00A82E3C" w:rsidRPr="00983E33" w:rsidRDefault="00A82E3C">
      <w:pPr>
        <w:rPr>
          <w:rFonts w:ascii="Arial" w:hAnsi="Arial" w:cs="Arial"/>
        </w:rPr>
      </w:pPr>
    </w:p>
    <w:p w14:paraId="4043E123" w14:textId="77777777" w:rsidR="00A82E3C" w:rsidRPr="00983E33" w:rsidRDefault="00A82E3C">
      <w:pPr>
        <w:rPr>
          <w:rFonts w:ascii="Arial" w:hAnsi="Arial" w:cs="Arial"/>
        </w:rPr>
      </w:pPr>
    </w:p>
    <w:p w14:paraId="0720C29A" w14:textId="77777777" w:rsidR="00A82E3C" w:rsidRPr="00983E33" w:rsidRDefault="00A82E3C">
      <w:pPr>
        <w:rPr>
          <w:rFonts w:ascii="Arial" w:hAnsi="Arial" w:cs="Arial"/>
        </w:rPr>
      </w:pPr>
    </w:p>
    <w:p w14:paraId="0ED63AFB" w14:textId="77777777" w:rsidR="00A82E3C" w:rsidRPr="00983E33" w:rsidRDefault="00A82E3C">
      <w:pPr>
        <w:rPr>
          <w:rFonts w:ascii="Arial" w:hAnsi="Arial" w:cs="Arial"/>
        </w:rPr>
      </w:pPr>
    </w:p>
    <w:p w14:paraId="4BA16907" w14:textId="77777777" w:rsidR="00A82E3C" w:rsidRPr="00983E33" w:rsidRDefault="00A82E3C">
      <w:pPr>
        <w:rPr>
          <w:rFonts w:ascii="Arial" w:hAnsi="Arial" w:cs="Arial"/>
        </w:rPr>
      </w:pPr>
    </w:p>
    <w:p w14:paraId="0A471414" w14:textId="77777777" w:rsidR="00A82E3C" w:rsidRPr="00983E33" w:rsidRDefault="00A82E3C">
      <w:pPr>
        <w:rPr>
          <w:rFonts w:ascii="Arial" w:hAnsi="Arial" w:cs="Arial"/>
        </w:rPr>
      </w:pPr>
    </w:p>
    <w:p w14:paraId="63D9F145" w14:textId="77777777" w:rsidR="00A82E3C" w:rsidRPr="00983E33" w:rsidRDefault="00A82E3C">
      <w:pPr>
        <w:pStyle w:val="Title"/>
        <w:rPr>
          <w:rFonts w:cs="Arial"/>
        </w:rPr>
      </w:pPr>
    </w:p>
    <w:p w14:paraId="3B09D223" w14:textId="77777777" w:rsidR="00A82E3C" w:rsidRPr="00983E33" w:rsidRDefault="00A82E3C">
      <w:pPr>
        <w:pStyle w:val="Title"/>
        <w:rPr>
          <w:rFonts w:cs="Arial"/>
        </w:rPr>
        <w:sectPr w:rsidR="00A82E3C" w:rsidRPr="00983E33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02CF5C0A" w14:textId="77777777" w:rsidR="00A82E3C" w:rsidRPr="00983E33" w:rsidRDefault="00A82E3C">
      <w:pPr>
        <w:pStyle w:val="Title"/>
        <w:rPr>
          <w:rFonts w:cs="Arial"/>
        </w:rPr>
      </w:pPr>
      <w:r w:rsidRPr="00983E33">
        <w:rPr>
          <w:rFonts w:cs="Arial"/>
        </w:rPr>
        <w:lastRenderedPageBreak/>
        <w:t>Table of Contents</w:t>
      </w:r>
    </w:p>
    <w:p w14:paraId="79DDDFEF" w14:textId="4E0F9391" w:rsidR="00BC1AD1" w:rsidRDefault="0088211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983E33">
        <w:rPr>
          <w:rFonts w:cs="Arial"/>
          <w:b/>
          <w:szCs w:val="22"/>
        </w:rPr>
        <w:fldChar w:fldCharType="begin"/>
      </w:r>
      <w:r w:rsidRPr="00983E33">
        <w:rPr>
          <w:rFonts w:cs="Arial"/>
          <w:b/>
          <w:szCs w:val="22"/>
        </w:rPr>
        <w:instrText xml:space="preserve"> TOC \o "1-2" </w:instrText>
      </w:r>
      <w:r w:rsidRPr="00983E33">
        <w:rPr>
          <w:rFonts w:cs="Arial"/>
          <w:b/>
          <w:szCs w:val="22"/>
        </w:rPr>
        <w:fldChar w:fldCharType="separate"/>
      </w:r>
      <w:r w:rsidR="00BC1AD1" w:rsidRPr="007E14A0">
        <w:rPr>
          <w:rFonts w:cs="Arial"/>
          <w:noProof/>
        </w:rPr>
        <w:t>1.</w:t>
      </w:r>
      <w:r w:rsidR="00BC1AD1">
        <w:rPr>
          <w:rFonts w:asciiTheme="minorHAnsi" w:eastAsiaTheme="minorEastAsia" w:hAnsiTheme="minorHAnsi" w:cstheme="minorBidi"/>
          <w:noProof/>
          <w:szCs w:val="22"/>
        </w:rPr>
        <w:tab/>
      </w:r>
      <w:r w:rsidR="00BC1AD1" w:rsidRPr="007E14A0">
        <w:rPr>
          <w:rFonts w:cs="Arial"/>
          <w:noProof/>
        </w:rPr>
        <w:t>Purpose of Document</w:t>
      </w:r>
      <w:r w:rsidR="00BC1AD1">
        <w:rPr>
          <w:noProof/>
        </w:rPr>
        <w:tab/>
      </w:r>
      <w:r w:rsidR="00BC1AD1">
        <w:rPr>
          <w:noProof/>
        </w:rPr>
        <w:fldChar w:fldCharType="begin"/>
      </w:r>
      <w:r w:rsidR="00BC1AD1">
        <w:rPr>
          <w:noProof/>
        </w:rPr>
        <w:instrText xml:space="preserve"> PAGEREF _Toc187919389 \h </w:instrText>
      </w:r>
      <w:r w:rsidR="00BC1AD1">
        <w:rPr>
          <w:noProof/>
        </w:rPr>
      </w:r>
      <w:r w:rsidR="00BC1AD1">
        <w:rPr>
          <w:noProof/>
        </w:rPr>
        <w:fldChar w:fldCharType="separate"/>
      </w:r>
      <w:r w:rsidR="00BC1AD1">
        <w:rPr>
          <w:noProof/>
        </w:rPr>
        <w:t>3</w:t>
      </w:r>
      <w:r w:rsidR="00BC1AD1">
        <w:rPr>
          <w:noProof/>
        </w:rPr>
        <w:fldChar w:fldCharType="end"/>
      </w:r>
    </w:p>
    <w:p w14:paraId="4FE4D8AC" w14:textId="175D3A55" w:rsidR="00BC1AD1" w:rsidRDefault="00BC1AD1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9591A46" w14:textId="3EABB26D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51B677" w14:textId="39A809A9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D1AE32" w14:textId="78AE2861" w:rsidR="00BC1AD1" w:rsidRDefault="00BC1AD1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14B27E" w14:textId="666F5533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3106F34" w14:textId="4DB1C7F8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86F927" w14:textId="60CD11E5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113026" w14:textId="304C5FEA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Inputs -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770F9A0" w14:textId="20355406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4251E1C" w14:textId="052F2E14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F00C760" w14:textId="2B0C4CA7" w:rsidR="00BC1AD1" w:rsidRDefault="00BC1AD1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BED985A" w14:textId="37B1D8E7" w:rsidR="00BC1AD1" w:rsidRDefault="00BC1AD1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7E14A0">
        <w:rPr>
          <w:rFonts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E14A0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_Toc187919401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630933B" w14:textId="7D106ACB" w:rsidR="00A82E3C" w:rsidRPr="00983E33" w:rsidRDefault="00882114" w:rsidP="00CC68E6">
      <w:pPr>
        <w:pStyle w:val="Title"/>
        <w:rPr>
          <w:rFonts w:cs="Arial"/>
        </w:rPr>
      </w:pPr>
      <w:r w:rsidRPr="00983E33">
        <w:rPr>
          <w:rFonts w:cs="Arial"/>
          <w:b w:val="0"/>
          <w:sz w:val="22"/>
          <w:szCs w:val="22"/>
        </w:rPr>
        <w:fldChar w:fldCharType="end"/>
      </w:r>
      <w:r w:rsidR="00CC68E6" w:rsidRPr="00983E33">
        <w:rPr>
          <w:rFonts w:cs="Arial"/>
        </w:rPr>
        <w:t xml:space="preserve"> </w:t>
      </w:r>
    </w:p>
    <w:p w14:paraId="108CE45A" w14:textId="77777777" w:rsidR="00A82E3C" w:rsidRPr="00983E33" w:rsidRDefault="00A82E3C">
      <w:pPr>
        <w:widowControl/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</w:rPr>
      </w:pPr>
    </w:p>
    <w:p w14:paraId="082100BA" w14:textId="77777777" w:rsidR="001F1551" w:rsidRPr="00983E33" w:rsidRDefault="001F1551" w:rsidP="00CC68E6">
      <w:pPr>
        <w:pStyle w:val="Heading1"/>
        <w:rPr>
          <w:rFonts w:cs="Arial"/>
        </w:rPr>
        <w:sectPr w:rsidR="001F1551" w:rsidRPr="00983E33">
          <w:endnotePr>
            <w:numFmt w:val="decimal"/>
          </w:endnotePr>
          <w:pgSz w:w="12240" w:h="15840" w:code="1"/>
          <w:pgMar w:top="1915" w:right="1325" w:bottom="1440" w:left="1440" w:header="360" w:footer="720" w:gutter="0"/>
          <w:cols w:space="720"/>
        </w:sectPr>
      </w:pPr>
      <w:bookmarkStart w:id="1" w:name="_Toc423410238"/>
      <w:bookmarkStart w:id="2" w:name="_Toc425054504"/>
    </w:p>
    <w:p w14:paraId="7525A39A" w14:textId="77777777" w:rsidR="00A82E3C" w:rsidRPr="00983E33" w:rsidRDefault="00A82E3C" w:rsidP="00CC68E6">
      <w:pPr>
        <w:pStyle w:val="Heading1"/>
        <w:rPr>
          <w:rFonts w:cs="Arial"/>
        </w:rPr>
      </w:pPr>
      <w:bookmarkStart w:id="3" w:name="_Toc187919389"/>
      <w:r w:rsidRPr="00983E33">
        <w:rPr>
          <w:rFonts w:cs="Arial"/>
        </w:rPr>
        <w:t>Purpose of Document</w:t>
      </w:r>
      <w:bookmarkEnd w:id="3"/>
    </w:p>
    <w:p w14:paraId="40024873" w14:textId="77777777" w:rsidR="00A82E3C" w:rsidRPr="00983E33" w:rsidRDefault="00A82E3C" w:rsidP="00CC68E6">
      <w:pPr>
        <w:pStyle w:val="StyleBodyTextBodyTextChar1BodyTextCharCharbBodyTextCha"/>
        <w:rPr>
          <w:rFonts w:cs="Arial"/>
        </w:rPr>
      </w:pPr>
      <w:r w:rsidRPr="00983E33">
        <w:rPr>
          <w:rFonts w:cs="Arial"/>
        </w:rPr>
        <w:t xml:space="preserve">The purpose of this document is to capture the requirements and design specification for a </w:t>
      </w:r>
      <w:r w:rsidR="00BA7F7D" w:rsidRPr="00983E33">
        <w:rPr>
          <w:rFonts w:cs="Arial"/>
        </w:rPr>
        <w:t>Charge Code</w:t>
      </w:r>
      <w:r w:rsidRPr="00983E33">
        <w:rPr>
          <w:rFonts w:cs="Arial"/>
        </w:rPr>
        <w:t xml:space="preserve"> in one document.</w:t>
      </w:r>
    </w:p>
    <w:p w14:paraId="7F8672D0" w14:textId="77777777" w:rsidR="00A82E3C" w:rsidRPr="00983E33" w:rsidRDefault="00A82E3C" w:rsidP="00CC68E6">
      <w:pPr>
        <w:pStyle w:val="Heading1"/>
        <w:rPr>
          <w:rFonts w:cs="Arial"/>
        </w:rPr>
      </w:pPr>
      <w:bookmarkStart w:id="4" w:name="_Toc187919390"/>
      <w:r w:rsidRPr="00983E33">
        <w:rPr>
          <w:rFonts w:cs="Arial"/>
        </w:rPr>
        <w:t>Introduction</w:t>
      </w:r>
      <w:bookmarkEnd w:id="4"/>
    </w:p>
    <w:p w14:paraId="63EF81D5" w14:textId="77777777" w:rsidR="00C01B12" w:rsidRPr="00983E33" w:rsidRDefault="00C01B12" w:rsidP="00C01B12">
      <w:pPr>
        <w:rPr>
          <w:rFonts w:ascii="Arial" w:hAnsi="Arial" w:cs="Arial"/>
        </w:rPr>
      </w:pPr>
    </w:p>
    <w:p w14:paraId="7654B459" w14:textId="77777777" w:rsidR="00A82E3C" w:rsidRPr="00983E33" w:rsidRDefault="00A82E3C" w:rsidP="00A50E1D">
      <w:pPr>
        <w:pStyle w:val="Heading2"/>
        <w:rPr>
          <w:rFonts w:ascii="Arial" w:hAnsi="Arial" w:cs="Arial"/>
        </w:rPr>
      </w:pPr>
      <w:bookmarkStart w:id="5" w:name="_Toc187919391"/>
      <w:r w:rsidRPr="00983E33">
        <w:rPr>
          <w:rFonts w:ascii="Arial" w:hAnsi="Arial" w:cs="Arial"/>
        </w:rPr>
        <w:t>Background</w:t>
      </w:r>
      <w:bookmarkEnd w:id="5"/>
    </w:p>
    <w:p w14:paraId="2A97B0B8" w14:textId="77777777" w:rsidR="006D3CDD" w:rsidRPr="00983E33" w:rsidRDefault="006D3CDD" w:rsidP="006D3CDD">
      <w:pPr>
        <w:rPr>
          <w:rFonts w:ascii="Arial" w:hAnsi="Arial" w:cs="Arial"/>
        </w:rPr>
      </w:pPr>
    </w:p>
    <w:p w14:paraId="18635C63" w14:textId="77777777" w:rsidR="00A82E3C" w:rsidRPr="00983E33" w:rsidRDefault="00910391" w:rsidP="00910391">
      <w:pPr>
        <w:pStyle w:val="StyleBodyTextBodyTextChar1BodyTextCharCharbBodyTextCha"/>
        <w:ind w:left="0"/>
        <w:rPr>
          <w:rFonts w:cs="Arial"/>
        </w:rPr>
      </w:pPr>
      <w:r>
        <w:t>Beginning in 2026, the GMC will consist of the following separate service charges: (1) the Market Services Charge; (2) the System Operations Real-Time Dispatch Charge; (3) the System Operations Balancing Authority Area Services Charge; and (4) the CRR Services Charge. The GMC revenue requirement will be allocated to the service charges as follows: forty-nine (49) percent to Market Services; twenty-three (23) percent to System Operations Real-Time Dispatch Charge; twenty-six (26) percent to System Operations Balancing Authority Area Services Charge; and two (2) percent to CRR Services. Every three (3) years, the CAISO will conduct an updated cost-of-service study, in consultation with stakeholders and using costs from the previous year. In conducting each cost-of-service study, the CAISO will recalculate the service charge percentages and the rates for the fees and charges that constitute the Grid Management Charge.</w:t>
      </w:r>
    </w:p>
    <w:p w14:paraId="36DBF7C4" w14:textId="77777777" w:rsidR="00A82E3C" w:rsidRPr="00983E33" w:rsidRDefault="00A82E3C" w:rsidP="00A50E1D">
      <w:pPr>
        <w:pStyle w:val="Heading2"/>
        <w:rPr>
          <w:rFonts w:ascii="Arial" w:hAnsi="Arial" w:cs="Arial"/>
        </w:rPr>
      </w:pPr>
      <w:bookmarkStart w:id="6" w:name="_Toc187919392"/>
      <w:r w:rsidRPr="00983E33">
        <w:rPr>
          <w:rFonts w:ascii="Arial" w:hAnsi="Arial" w:cs="Arial"/>
        </w:rPr>
        <w:t>Description</w:t>
      </w:r>
      <w:bookmarkEnd w:id="6"/>
    </w:p>
    <w:p w14:paraId="2FBCDDB7" w14:textId="77777777" w:rsidR="002F0CA3" w:rsidRPr="00983E33" w:rsidRDefault="002F0CA3" w:rsidP="002F0CA3">
      <w:pPr>
        <w:rPr>
          <w:rFonts w:ascii="Arial" w:hAnsi="Arial" w:cs="Arial"/>
          <w:sz w:val="22"/>
          <w:szCs w:val="22"/>
        </w:rPr>
      </w:pPr>
    </w:p>
    <w:p w14:paraId="7B928234" w14:textId="77777777" w:rsidR="009D3B52" w:rsidRPr="00983E33" w:rsidRDefault="00D5204C" w:rsidP="009D3B52">
      <w:pPr>
        <w:widowControl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983E33">
        <w:rPr>
          <w:rFonts w:ascii="Arial" w:hAnsi="Arial" w:cs="Arial"/>
          <w:sz w:val="22"/>
          <w:szCs w:val="22"/>
        </w:rPr>
        <w:t>The</w:t>
      </w:r>
      <w:r w:rsidR="00541162" w:rsidRPr="00983E33">
        <w:rPr>
          <w:rFonts w:ascii="Arial" w:hAnsi="Arial" w:cs="Arial"/>
          <w:sz w:val="22"/>
          <w:szCs w:val="22"/>
        </w:rPr>
        <w:t xml:space="preserve"> </w:t>
      </w:r>
      <w:r w:rsidR="009C6C73">
        <w:rPr>
          <w:rFonts w:ascii="Arial" w:hAnsi="Arial" w:cs="Arial"/>
          <w:sz w:val="22"/>
          <w:szCs w:val="22"/>
        </w:rPr>
        <w:t xml:space="preserve">GMC System Operations </w:t>
      </w:r>
      <w:r w:rsidR="00D611C2">
        <w:rPr>
          <w:rFonts w:ascii="Arial" w:hAnsi="Arial" w:cs="Arial"/>
          <w:sz w:val="22"/>
          <w:szCs w:val="22"/>
        </w:rPr>
        <w:t>Balancing Authority Area</w:t>
      </w:r>
      <w:r w:rsidR="00FB20DE">
        <w:rPr>
          <w:rFonts w:ascii="Arial" w:hAnsi="Arial" w:cs="Arial"/>
          <w:sz w:val="22"/>
          <w:szCs w:val="22"/>
        </w:rPr>
        <w:t xml:space="preserve"> Service</w:t>
      </w:r>
      <w:r w:rsidR="00DB4434">
        <w:rPr>
          <w:rFonts w:ascii="Arial" w:hAnsi="Arial" w:cs="Arial"/>
          <w:sz w:val="22"/>
          <w:szCs w:val="22"/>
        </w:rPr>
        <w:t>s</w:t>
      </w:r>
      <w:r w:rsidR="00541162" w:rsidRPr="00983E33">
        <w:rPr>
          <w:rFonts w:ascii="Arial" w:hAnsi="Arial" w:cs="Arial"/>
          <w:sz w:val="22"/>
          <w:szCs w:val="22"/>
        </w:rPr>
        <w:t xml:space="preserve"> Charge</w:t>
      </w:r>
      <w:r w:rsidR="009D3B52" w:rsidRPr="00983E33">
        <w:rPr>
          <w:rFonts w:ascii="Arial" w:hAnsi="Arial" w:cs="Arial"/>
          <w:sz w:val="22"/>
          <w:szCs w:val="22"/>
        </w:rPr>
        <w:t xml:space="preserve"> is designed to recover costs the ISO incurs </w:t>
      </w:r>
      <w:r w:rsidR="00731A3D">
        <w:rPr>
          <w:rFonts w:ascii="Arial" w:hAnsi="Arial" w:cs="Arial"/>
          <w:sz w:val="22"/>
          <w:szCs w:val="22"/>
        </w:rPr>
        <w:t>for transmission planning</w:t>
      </w:r>
      <w:r w:rsidR="00B829FD">
        <w:rPr>
          <w:rFonts w:ascii="Arial" w:hAnsi="Arial" w:cs="Arial"/>
          <w:sz w:val="22"/>
          <w:szCs w:val="22"/>
        </w:rPr>
        <w:t>, summer coordination, and planning coordination</w:t>
      </w:r>
      <w:r w:rsidR="00731A3D">
        <w:rPr>
          <w:rFonts w:ascii="Arial" w:hAnsi="Arial" w:cs="Arial"/>
          <w:sz w:val="22"/>
          <w:szCs w:val="22"/>
        </w:rPr>
        <w:t xml:space="preserve"> costs. T</w:t>
      </w:r>
      <w:r w:rsidR="001B186A" w:rsidRPr="00983E33">
        <w:rPr>
          <w:rFonts w:ascii="Arial" w:hAnsi="Arial" w:cs="Arial"/>
          <w:sz w:val="22"/>
          <w:szCs w:val="22"/>
        </w:rPr>
        <w:t>his</w:t>
      </w:r>
      <w:r w:rsidR="00D611C2">
        <w:rPr>
          <w:rFonts w:ascii="Arial" w:hAnsi="Arial" w:cs="Arial"/>
          <w:sz w:val="22"/>
          <w:szCs w:val="22"/>
        </w:rPr>
        <w:t xml:space="preserve"> charge code is</w:t>
      </w:r>
      <w:r w:rsidR="006961D7">
        <w:rPr>
          <w:rFonts w:ascii="Arial" w:hAnsi="Arial" w:cs="Arial"/>
          <w:sz w:val="22"/>
          <w:szCs w:val="22"/>
        </w:rPr>
        <w:t xml:space="preserve"> applied only to</w:t>
      </w:r>
      <w:r w:rsidR="001B186A" w:rsidRPr="00983E33">
        <w:rPr>
          <w:rFonts w:ascii="Arial" w:hAnsi="Arial" w:cs="Arial"/>
          <w:sz w:val="22"/>
          <w:szCs w:val="22"/>
        </w:rPr>
        <w:t xml:space="preserve"> scheduling coordinators</w:t>
      </w:r>
      <w:r w:rsidR="006961D7">
        <w:rPr>
          <w:rFonts w:ascii="Arial" w:hAnsi="Arial" w:cs="Arial"/>
          <w:sz w:val="22"/>
          <w:szCs w:val="22"/>
        </w:rPr>
        <w:t xml:space="preserve"> participating within the CISO BAA.</w:t>
      </w:r>
      <w:r w:rsidR="00FE0D34" w:rsidRPr="00983E33">
        <w:rPr>
          <w:rFonts w:ascii="Arial" w:hAnsi="Arial" w:cs="Arial"/>
          <w:sz w:val="22"/>
          <w:szCs w:val="22"/>
        </w:rPr>
        <w:t xml:space="preserve"> </w:t>
      </w:r>
    </w:p>
    <w:p w14:paraId="3E9A0518" w14:textId="77777777" w:rsidR="009D3B52" w:rsidRPr="00983E33" w:rsidRDefault="009D3B52" w:rsidP="00AF7F94">
      <w:pPr>
        <w:widowControl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5C23B77" w14:textId="77777777" w:rsidR="00A82E3C" w:rsidRPr="00983E33" w:rsidRDefault="00BA7F7D" w:rsidP="00CC68E6">
      <w:pPr>
        <w:pStyle w:val="Heading1"/>
        <w:rPr>
          <w:rFonts w:cs="Arial"/>
        </w:rPr>
      </w:pPr>
      <w:bookmarkStart w:id="7" w:name="_Toc71713291"/>
      <w:bookmarkStart w:id="8" w:name="_Toc72834803"/>
      <w:bookmarkStart w:id="9" w:name="_Toc72908700"/>
      <w:bookmarkStart w:id="10" w:name="_Toc187919393"/>
      <w:r w:rsidRPr="00983E33">
        <w:rPr>
          <w:rFonts w:cs="Arial"/>
        </w:rPr>
        <w:t>Charge Code</w:t>
      </w:r>
      <w:r w:rsidR="00A82E3C" w:rsidRPr="00983E33">
        <w:rPr>
          <w:rFonts w:cs="Arial"/>
        </w:rPr>
        <w:t xml:space="preserve"> Requirements</w:t>
      </w:r>
      <w:bookmarkEnd w:id="10"/>
    </w:p>
    <w:p w14:paraId="77702496" w14:textId="77777777" w:rsidR="00A82E3C" w:rsidRPr="00983E33" w:rsidRDefault="00A82E3C">
      <w:pPr>
        <w:rPr>
          <w:rFonts w:ascii="Arial" w:hAnsi="Arial" w:cs="Arial"/>
        </w:rPr>
      </w:pPr>
    </w:p>
    <w:p w14:paraId="24387EF6" w14:textId="77777777" w:rsidR="00A82E3C" w:rsidRPr="00983E33" w:rsidRDefault="00A82E3C" w:rsidP="00A50E1D">
      <w:pPr>
        <w:pStyle w:val="Heading2"/>
        <w:rPr>
          <w:rFonts w:ascii="Arial" w:hAnsi="Arial" w:cs="Arial"/>
        </w:rPr>
      </w:pPr>
      <w:bookmarkStart w:id="11" w:name="_Toc187919394"/>
      <w:r w:rsidRPr="00983E33">
        <w:rPr>
          <w:rFonts w:ascii="Arial" w:hAnsi="Arial" w:cs="Arial"/>
        </w:rPr>
        <w:t>Business Rules</w:t>
      </w:r>
      <w:bookmarkEnd w:id="11"/>
    </w:p>
    <w:p w14:paraId="266B6F92" w14:textId="77777777" w:rsidR="00A82E3C" w:rsidRPr="00983E33" w:rsidRDefault="00A82E3C" w:rsidP="00B27DAA">
      <w:pPr>
        <w:pStyle w:val="BodyText"/>
        <w:rPr>
          <w:rFonts w:ascii="Arial" w:hAnsi="Arial" w:cs="Arial"/>
          <w:sz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830"/>
      </w:tblGrid>
      <w:tr w:rsidR="00B27DAA" w:rsidRPr="00983E33" w14:paraId="668610BB" w14:textId="77777777" w:rsidTr="003F73E3">
        <w:trPr>
          <w:trHeight w:val="739"/>
          <w:tblHeader/>
        </w:trPr>
        <w:tc>
          <w:tcPr>
            <w:tcW w:w="1170" w:type="dxa"/>
            <w:shd w:val="clear" w:color="auto" w:fill="D9D9D9"/>
            <w:vAlign w:val="center"/>
          </w:tcPr>
          <w:p w14:paraId="02A40378" w14:textId="77777777" w:rsidR="00B27DAA" w:rsidRPr="00983E33" w:rsidRDefault="00B27DAA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Bus </w:t>
            </w:r>
            <w:proofErr w:type="spellStart"/>
            <w:r w:rsidRPr="00983E33">
              <w:rPr>
                <w:rFonts w:cs="Arial"/>
                <w:sz w:val="22"/>
                <w:szCs w:val="22"/>
              </w:rPr>
              <w:t>Req</w:t>
            </w:r>
            <w:proofErr w:type="spellEnd"/>
            <w:r w:rsidRPr="00983E33">
              <w:rPr>
                <w:rFonts w:cs="Arial"/>
                <w:sz w:val="22"/>
                <w:szCs w:val="22"/>
              </w:rPr>
              <w:t xml:space="preserve"> ID</w:t>
            </w:r>
          </w:p>
        </w:tc>
        <w:tc>
          <w:tcPr>
            <w:tcW w:w="7830" w:type="dxa"/>
            <w:shd w:val="clear" w:color="auto" w:fill="D9D9D9"/>
            <w:vAlign w:val="center"/>
          </w:tcPr>
          <w:p w14:paraId="6925B462" w14:textId="77777777" w:rsidR="00B27DAA" w:rsidRPr="00983E33" w:rsidRDefault="00B27DAA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1A72CB" w:rsidRPr="00983E33" w14:paraId="4846B2BE" w14:textId="77777777" w:rsidTr="00B27DAA">
        <w:tc>
          <w:tcPr>
            <w:tcW w:w="1170" w:type="dxa"/>
          </w:tcPr>
          <w:p w14:paraId="403CD3D0" w14:textId="77777777" w:rsidR="001A72CB" w:rsidRPr="00983E33" w:rsidRDefault="001A72CB" w:rsidP="001D6978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896B265" w14:textId="77777777" w:rsidR="00611B56" w:rsidRPr="00983E33" w:rsidRDefault="00ED6B87" w:rsidP="00910391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The </w:t>
            </w:r>
            <w:r w:rsidR="00910391">
              <w:rPr>
                <w:rFonts w:cs="Arial"/>
                <w:sz w:val="22"/>
                <w:szCs w:val="22"/>
              </w:rPr>
              <w:t>System Operations Balancing Authority Area Services charge code represents the costs t</w:t>
            </w:r>
            <w:r w:rsidR="00F36980">
              <w:rPr>
                <w:rFonts w:cs="Arial"/>
                <w:sz w:val="22"/>
                <w:szCs w:val="22"/>
              </w:rPr>
              <w:t>o support services within the C</w:t>
            </w:r>
            <w:r w:rsidR="00910391">
              <w:rPr>
                <w:rFonts w:cs="Arial"/>
                <w:sz w:val="22"/>
                <w:szCs w:val="22"/>
              </w:rPr>
              <w:t>ISO BAA, such as transmission planning, summer readiness, and planning coordination.</w:t>
            </w:r>
          </w:p>
        </w:tc>
      </w:tr>
      <w:tr w:rsidR="001A72CB" w:rsidRPr="00983E33" w14:paraId="09E4A118" w14:textId="77777777" w:rsidTr="00B27DAA">
        <w:tc>
          <w:tcPr>
            <w:tcW w:w="1170" w:type="dxa"/>
          </w:tcPr>
          <w:p w14:paraId="5B440C26" w14:textId="77777777" w:rsidR="001A72CB" w:rsidRPr="00983E33" w:rsidRDefault="001A72CB" w:rsidP="001D6978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14:paraId="5C92E193" w14:textId="77777777" w:rsidR="000136BA" w:rsidRPr="00983E33" w:rsidRDefault="00910391" w:rsidP="00910391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charge code will be calculated by dividing the annual GMC revenue requirement allocated to this service category by forecast annual gross absolute value of MWh of real-time energy flows on the CAISO controlled grid.</w:t>
            </w:r>
          </w:p>
        </w:tc>
      </w:tr>
      <w:tr w:rsidR="001A72CB" w:rsidRPr="00983E33" w14:paraId="75B2AA83" w14:textId="77777777" w:rsidTr="00B27DAA">
        <w:tc>
          <w:tcPr>
            <w:tcW w:w="1170" w:type="dxa"/>
          </w:tcPr>
          <w:p w14:paraId="2304BD48" w14:textId="77777777" w:rsidR="001A72CB" w:rsidRPr="00983E33" w:rsidRDefault="001A72CB" w:rsidP="001D6978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14:paraId="07DE4967" w14:textId="77777777" w:rsidR="001A72CB" w:rsidRPr="00983E33" w:rsidRDefault="001A72CB" w:rsidP="00611B56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This </w:t>
            </w:r>
            <w:r w:rsidR="00BA7F7D" w:rsidRPr="00983E33">
              <w:rPr>
                <w:rFonts w:cs="Arial"/>
                <w:sz w:val="22"/>
                <w:szCs w:val="22"/>
              </w:rPr>
              <w:t>Charge Code</w:t>
            </w:r>
            <w:r w:rsidRPr="00983E33">
              <w:rPr>
                <w:rFonts w:cs="Arial"/>
                <w:sz w:val="22"/>
                <w:szCs w:val="22"/>
              </w:rPr>
              <w:t xml:space="preserve"> shall provide an output on a </w:t>
            </w:r>
            <w:r w:rsidR="00611B56" w:rsidRPr="00983E33">
              <w:rPr>
                <w:rFonts w:cs="Arial"/>
                <w:sz w:val="22"/>
                <w:szCs w:val="22"/>
              </w:rPr>
              <w:t>daily</w:t>
            </w:r>
            <w:r w:rsidRPr="00983E33">
              <w:rPr>
                <w:rFonts w:cs="Arial"/>
                <w:sz w:val="22"/>
                <w:szCs w:val="22"/>
              </w:rPr>
              <w:t xml:space="preserve"> basis.</w:t>
            </w:r>
          </w:p>
        </w:tc>
      </w:tr>
      <w:tr w:rsidR="001A72CB" w:rsidRPr="00983E33" w14:paraId="4706420A" w14:textId="77777777" w:rsidTr="00B27DAA">
        <w:tc>
          <w:tcPr>
            <w:tcW w:w="1170" w:type="dxa"/>
          </w:tcPr>
          <w:p w14:paraId="62446956" w14:textId="77777777" w:rsidR="001A72CB" w:rsidRPr="00983E33" w:rsidRDefault="001A72CB" w:rsidP="001D6978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14:paraId="7589EAEB" w14:textId="77777777" w:rsidR="001A72CB" w:rsidRPr="00983E33" w:rsidRDefault="00410DB1" w:rsidP="00E344B2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This Charge Code shall be billed in accordance to CAISO Payments Calendar.</w:t>
            </w:r>
          </w:p>
        </w:tc>
      </w:tr>
      <w:tr w:rsidR="001A72CB" w:rsidRPr="00983E33" w14:paraId="631F9A62" w14:textId="77777777" w:rsidTr="00B27DAA">
        <w:tc>
          <w:tcPr>
            <w:tcW w:w="1170" w:type="dxa"/>
          </w:tcPr>
          <w:p w14:paraId="56205F76" w14:textId="77777777" w:rsidR="001A72CB" w:rsidRPr="00983E33" w:rsidRDefault="001A72CB" w:rsidP="001D6978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30" w:type="dxa"/>
          </w:tcPr>
          <w:p w14:paraId="32FB05F0" w14:textId="77777777" w:rsidR="001A72CB" w:rsidRPr="00983E33" w:rsidRDefault="001A72CB" w:rsidP="00611B56">
            <w:pPr>
              <w:pStyle w:val="TableText0"/>
              <w:ind w:left="72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A settlement details file shall provide details for each </w:t>
            </w:r>
            <w:r w:rsidR="00611B56" w:rsidRPr="00983E33">
              <w:rPr>
                <w:rFonts w:cs="Arial"/>
                <w:sz w:val="22"/>
                <w:szCs w:val="22"/>
              </w:rPr>
              <w:t>daily</w:t>
            </w:r>
            <w:r w:rsidRPr="00983E33">
              <w:rPr>
                <w:rFonts w:cs="Arial"/>
                <w:sz w:val="22"/>
                <w:szCs w:val="22"/>
              </w:rPr>
              <w:t xml:space="preserve"> settlement amount.</w:t>
            </w:r>
          </w:p>
        </w:tc>
      </w:tr>
      <w:tr w:rsidR="001757C9" w:rsidRPr="00983E33" w14:paraId="0BBDE90F" w14:textId="77777777" w:rsidTr="001757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568" w14:textId="77777777" w:rsidR="001757C9" w:rsidRPr="00983E33" w:rsidRDefault="00117F82" w:rsidP="001757C9">
            <w:pPr>
              <w:pStyle w:val="TableText0"/>
              <w:tabs>
                <w:tab w:val="num" w:pos="360"/>
              </w:tabs>
              <w:ind w:left="360" w:hanging="360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4</w:t>
            </w:r>
            <w:r w:rsidR="003956F4" w:rsidRPr="00983E33">
              <w:rPr>
                <w:rFonts w:cs="Arial"/>
                <w:sz w:val="22"/>
                <w:szCs w:val="22"/>
              </w:rPr>
              <w:t>.0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E86" w14:textId="77777777" w:rsidR="001757C9" w:rsidRPr="00983E33" w:rsidRDefault="001757C9" w:rsidP="008D6F9F">
            <w:pPr>
              <w:pStyle w:val="TableText0"/>
              <w:ind w:left="72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For adjustments to the Charge Code that cannot be accomplished by correction of upstream data inputs, recalculation or operator override, Pass Through Bill Charge adjustment shall be applied.</w:t>
            </w:r>
          </w:p>
        </w:tc>
      </w:tr>
      <w:tr w:rsidR="009E2B38" w:rsidRPr="00983E33" w14:paraId="44EDFB2D" w14:textId="77777777" w:rsidTr="001A7906">
        <w:trPr>
          <w:trHeight w:val="54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7C7" w14:textId="77777777" w:rsidR="009E2B38" w:rsidRPr="00983E33" w:rsidRDefault="003573AF" w:rsidP="001757C9">
            <w:pPr>
              <w:pStyle w:val="TableText0"/>
              <w:tabs>
                <w:tab w:val="num" w:pos="360"/>
              </w:tabs>
              <w:ind w:left="360" w:hanging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9E2B38" w:rsidRPr="00983E33">
              <w:rPr>
                <w:rFonts w:cs="Arial"/>
                <w:sz w:val="22"/>
                <w:szCs w:val="22"/>
              </w:rPr>
              <w:t>.0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7107" w14:textId="77777777" w:rsidR="009E2B38" w:rsidRPr="00983E33" w:rsidRDefault="009E2B38" w:rsidP="009E2B38">
            <w:pPr>
              <w:pStyle w:val="TableText0"/>
              <w:ind w:left="72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This Charge Code will not apply to participating and non-participating resources within </w:t>
            </w:r>
            <w:r w:rsidR="00F927D0">
              <w:rPr>
                <w:rFonts w:cs="Arial"/>
                <w:sz w:val="22"/>
                <w:szCs w:val="22"/>
              </w:rPr>
              <w:t>the EIM BAA.</w:t>
            </w:r>
          </w:p>
        </w:tc>
      </w:tr>
      <w:tr w:rsidR="00AC0B0B" w:rsidRPr="00983E33" w14:paraId="0C048BA5" w14:textId="77777777" w:rsidTr="001A7906">
        <w:trPr>
          <w:trHeight w:val="44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AE5" w14:textId="77777777" w:rsidR="00AC0B0B" w:rsidRPr="00983E33" w:rsidRDefault="003573AF" w:rsidP="001757C9">
            <w:pPr>
              <w:pStyle w:val="TableText0"/>
              <w:tabs>
                <w:tab w:val="num" w:pos="360"/>
              </w:tabs>
              <w:ind w:left="360" w:hanging="3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AC0B0B" w:rsidRPr="00983E33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351" w14:textId="77777777" w:rsidR="00AC0B0B" w:rsidRPr="00983E33" w:rsidRDefault="00AC0B0B" w:rsidP="00910391">
            <w:pPr>
              <w:pStyle w:val="TableText0"/>
              <w:ind w:left="72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This Charge Code will not apply to participating and non-participating resources within </w:t>
            </w:r>
            <w:r w:rsidR="00910391">
              <w:rPr>
                <w:rFonts w:cs="Arial"/>
                <w:sz w:val="22"/>
                <w:szCs w:val="22"/>
              </w:rPr>
              <w:t>other EDAM BAAs outside</w:t>
            </w:r>
            <w:r w:rsidR="00F927D0">
              <w:rPr>
                <w:rFonts w:cs="Arial"/>
                <w:sz w:val="22"/>
                <w:szCs w:val="22"/>
              </w:rPr>
              <w:t xml:space="preserve"> of the C</w:t>
            </w:r>
            <w:r w:rsidR="00910391">
              <w:rPr>
                <w:rFonts w:cs="Arial"/>
                <w:sz w:val="22"/>
                <w:szCs w:val="22"/>
              </w:rPr>
              <w:t>ISO BAA.</w:t>
            </w:r>
          </w:p>
        </w:tc>
      </w:tr>
    </w:tbl>
    <w:p w14:paraId="256DFE1A" w14:textId="77777777" w:rsidR="00A82E3C" w:rsidRPr="00983E33" w:rsidRDefault="00A82E3C">
      <w:pPr>
        <w:pStyle w:val="BodyText"/>
        <w:rPr>
          <w:rFonts w:ascii="Arial" w:hAnsi="Arial" w:cs="Arial"/>
          <w:iCs/>
        </w:rPr>
      </w:pPr>
    </w:p>
    <w:p w14:paraId="07B9F807" w14:textId="77777777" w:rsidR="00D515A5" w:rsidRPr="00983E33" w:rsidRDefault="00D515A5">
      <w:pPr>
        <w:pStyle w:val="BodyText"/>
        <w:rPr>
          <w:rFonts w:ascii="Arial" w:hAnsi="Arial" w:cs="Arial"/>
          <w:iCs/>
        </w:rPr>
      </w:pPr>
    </w:p>
    <w:p w14:paraId="046CCA16" w14:textId="77777777" w:rsidR="00D515A5" w:rsidRPr="00983E33" w:rsidRDefault="00D515A5">
      <w:pPr>
        <w:pStyle w:val="BodyText"/>
        <w:rPr>
          <w:rFonts w:ascii="Arial" w:hAnsi="Arial" w:cs="Arial"/>
          <w:iCs/>
        </w:rPr>
      </w:pPr>
    </w:p>
    <w:p w14:paraId="15288670" w14:textId="77777777" w:rsidR="00A50E1D" w:rsidRPr="00983E33" w:rsidRDefault="00A50E1D" w:rsidP="00A50E1D">
      <w:pPr>
        <w:pStyle w:val="Heading2"/>
        <w:rPr>
          <w:rFonts w:ascii="Arial" w:hAnsi="Arial" w:cs="Arial"/>
        </w:rPr>
      </w:pPr>
      <w:bookmarkStart w:id="12" w:name="_Toc124836036"/>
      <w:bookmarkStart w:id="13" w:name="_Toc126036280"/>
      <w:bookmarkStart w:id="14" w:name="_Toc124829536"/>
      <w:bookmarkStart w:id="15" w:name="_Toc124829613"/>
      <w:bookmarkStart w:id="16" w:name="_Toc187919395"/>
      <w:bookmarkEnd w:id="12"/>
      <w:bookmarkEnd w:id="13"/>
      <w:bookmarkEnd w:id="14"/>
      <w:bookmarkEnd w:id="15"/>
      <w:r w:rsidRPr="00983E33">
        <w:rPr>
          <w:rFonts w:ascii="Arial" w:hAnsi="Arial" w:cs="Arial"/>
        </w:rPr>
        <w:t xml:space="preserve">Predecessor </w:t>
      </w:r>
      <w:r w:rsidR="00BA7F7D" w:rsidRPr="00983E33">
        <w:rPr>
          <w:rFonts w:ascii="Arial" w:hAnsi="Arial" w:cs="Arial"/>
        </w:rPr>
        <w:t>Charge Code</w:t>
      </w:r>
      <w:r w:rsidRPr="00983E33">
        <w:rPr>
          <w:rFonts w:ascii="Arial" w:hAnsi="Arial" w:cs="Arial"/>
        </w:rPr>
        <w:t>s</w:t>
      </w:r>
      <w:bookmarkEnd w:id="16"/>
    </w:p>
    <w:p w14:paraId="4EBA3ACC" w14:textId="77777777" w:rsidR="00A50E1D" w:rsidRPr="00983E33" w:rsidRDefault="00A50E1D" w:rsidP="00A50E1D">
      <w:pPr>
        <w:rPr>
          <w:rFonts w:ascii="Arial" w:hAnsi="Arial" w:cs="Arial"/>
          <w:color w:val="0000FF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50E1D" w:rsidRPr="00983E33" w14:paraId="7F867D93" w14:textId="77777777" w:rsidTr="003243AF">
        <w:trPr>
          <w:tblHeader/>
        </w:trPr>
        <w:tc>
          <w:tcPr>
            <w:tcW w:w="9090" w:type="dxa"/>
            <w:shd w:val="clear" w:color="auto" w:fill="E6E6E6"/>
          </w:tcPr>
          <w:p w14:paraId="596E8238" w14:textId="77777777" w:rsidR="00A50E1D" w:rsidRPr="00983E33" w:rsidRDefault="00BA7F7D" w:rsidP="003F564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Charge Code</w:t>
            </w:r>
            <w:r w:rsidR="00A50E1D" w:rsidRPr="00983E33">
              <w:rPr>
                <w:rFonts w:cs="Arial"/>
                <w:sz w:val="22"/>
                <w:szCs w:val="22"/>
              </w:rPr>
              <w:t>/ Pre-</w:t>
            </w:r>
            <w:proofErr w:type="spellStart"/>
            <w:r w:rsidR="00A50E1D" w:rsidRPr="00983E33">
              <w:rPr>
                <w:rFonts w:cs="Arial"/>
                <w:sz w:val="22"/>
                <w:szCs w:val="22"/>
              </w:rPr>
              <w:t>Calc</w:t>
            </w:r>
            <w:proofErr w:type="spellEnd"/>
            <w:r w:rsidR="00A50E1D" w:rsidRPr="00983E33">
              <w:rPr>
                <w:rFonts w:cs="Arial"/>
                <w:sz w:val="22"/>
                <w:szCs w:val="22"/>
              </w:rPr>
              <w:t xml:space="preserve"> Name</w:t>
            </w:r>
          </w:p>
        </w:tc>
      </w:tr>
      <w:tr w:rsidR="00A50E1D" w:rsidRPr="00983E33" w14:paraId="5702650D" w14:textId="77777777" w:rsidTr="003243AF">
        <w:trPr>
          <w:cantSplit/>
        </w:trPr>
        <w:tc>
          <w:tcPr>
            <w:tcW w:w="9090" w:type="dxa"/>
          </w:tcPr>
          <w:p w14:paraId="658C6B6F" w14:textId="77777777" w:rsidR="00A50E1D" w:rsidRPr="00983E33" w:rsidRDefault="0019392D" w:rsidP="002024B2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Real Ti</w:t>
            </w:r>
            <w:r w:rsidR="002024B2" w:rsidRPr="00983E33">
              <w:rPr>
                <w:rFonts w:cs="Arial"/>
                <w:sz w:val="22"/>
                <w:szCs w:val="22"/>
              </w:rPr>
              <w:t>m</w:t>
            </w:r>
            <w:r w:rsidRPr="00983E33">
              <w:rPr>
                <w:rFonts w:cs="Arial"/>
                <w:sz w:val="22"/>
                <w:szCs w:val="22"/>
              </w:rPr>
              <w:t>e Energy Pre-Calculation</w:t>
            </w:r>
          </w:p>
        </w:tc>
      </w:tr>
    </w:tbl>
    <w:p w14:paraId="11EB9ADD" w14:textId="77777777" w:rsidR="00A50E1D" w:rsidRPr="00983E33" w:rsidRDefault="00A50E1D" w:rsidP="00A50E1D">
      <w:pPr>
        <w:pStyle w:val="BodyText"/>
        <w:rPr>
          <w:rFonts w:ascii="Arial" w:hAnsi="Arial" w:cs="Arial"/>
          <w:iCs/>
        </w:rPr>
      </w:pPr>
    </w:p>
    <w:p w14:paraId="16A0BC6C" w14:textId="77777777" w:rsidR="00A50E1D" w:rsidRPr="00983E33" w:rsidRDefault="00A50E1D" w:rsidP="00A50E1D">
      <w:pPr>
        <w:pStyle w:val="Heading2"/>
        <w:rPr>
          <w:rFonts w:ascii="Arial" w:hAnsi="Arial" w:cs="Arial"/>
        </w:rPr>
      </w:pPr>
      <w:bookmarkStart w:id="17" w:name="_Toc187919396"/>
      <w:r w:rsidRPr="00983E33">
        <w:rPr>
          <w:rFonts w:ascii="Arial" w:hAnsi="Arial" w:cs="Arial"/>
        </w:rPr>
        <w:t xml:space="preserve">Successor </w:t>
      </w:r>
      <w:r w:rsidR="00BA7F7D" w:rsidRPr="00983E33">
        <w:rPr>
          <w:rFonts w:ascii="Arial" w:hAnsi="Arial" w:cs="Arial"/>
        </w:rPr>
        <w:t>Charge Code</w:t>
      </w:r>
      <w:r w:rsidRPr="00983E33">
        <w:rPr>
          <w:rFonts w:ascii="Arial" w:hAnsi="Arial" w:cs="Arial"/>
        </w:rPr>
        <w:t>s</w:t>
      </w:r>
      <w:bookmarkEnd w:id="17"/>
    </w:p>
    <w:p w14:paraId="2F692E30" w14:textId="77777777" w:rsidR="00A50E1D" w:rsidRPr="00983E33" w:rsidRDefault="00A50E1D" w:rsidP="00A50E1D">
      <w:pPr>
        <w:rPr>
          <w:rFonts w:ascii="Arial" w:hAnsi="Arial" w:cs="Arial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A50E1D" w:rsidRPr="00983E33" w14:paraId="1AC3B28A" w14:textId="77777777" w:rsidTr="003243AF">
        <w:trPr>
          <w:tblHeader/>
        </w:trPr>
        <w:tc>
          <w:tcPr>
            <w:tcW w:w="9090" w:type="dxa"/>
            <w:shd w:val="clear" w:color="auto" w:fill="E6E6E6"/>
          </w:tcPr>
          <w:p w14:paraId="711DAEB1" w14:textId="77777777" w:rsidR="00A50E1D" w:rsidRPr="00983E33" w:rsidRDefault="00BA7F7D" w:rsidP="003F5647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Charge Code</w:t>
            </w:r>
            <w:r w:rsidR="00A50E1D" w:rsidRPr="00983E33">
              <w:rPr>
                <w:rFonts w:cs="Arial"/>
                <w:sz w:val="22"/>
                <w:szCs w:val="22"/>
              </w:rPr>
              <w:t>/ Pre-</w:t>
            </w:r>
            <w:proofErr w:type="spellStart"/>
            <w:r w:rsidR="00A50E1D" w:rsidRPr="00983E33">
              <w:rPr>
                <w:rFonts w:cs="Arial"/>
                <w:sz w:val="22"/>
                <w:szCs w:val="22"/>
              </w:rPr>
              <w:t>calc</w:t>
            </w:r>
            <w:proofErr w:type="spellEnd"/>
            <w:r w:rsidR="00A50E1D" w:rsidRPr="00983E33">
              <w:rPr>
                <w:rFonts w:cs="Arial"/>
                <w:sz w:val="22"/>
                <w:szCs w:val="22"/>
              </w:rPr>
              <w:t xml:space="preserve"> Name</w:t>
            </w:r>
          </w:p>
        </w:tc>
      </w:tr>
      <w:tr w:rsidR="00A50E1D" w:rsidRPr="00983E33" w14:paraId="3A5E8771" w14:textId="77777777" w:rsidTr="003243AF">
        <w:trPr>
          <w:cantSplit/>
        </w:trPr>
        <w:tc>
          <w:tcPr>
            <w:tcW w:w="9090" w:type="dxa"/>
          </w:tcPr>
          <w:p w14:paraId="60A523E2" w14:textId="77777777" w:rsidR="00A50E1D" w:rsidRPr="00983E33" w:rsidRDefault="00611B56" w:rsidP="003F5647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None</w:t>
            </w:r>
          </w:p>
        </w:tc>
      </w:tr>
    </w:tbl>
    <w:p w14:paraId="577EDAEF" w14:textId="77777777" w:rsidR="00A50E1D" w:rsidRPr="00983E33" w:rsidRDefault="00A50E1D" w:rsidP="00A50E1D">
      <w:pPr>
        <w:pStyle w:val="BodyText"/>
        <w:rPr>
          <w:rFonts w:ascii="Arial" w:hAnsi="Arial" w:cs="Arial"/>
        </w:rPr>
      </w:pPr>
    </w:p>
    <w:p w14:paraId="38A1D758" w14:textId="77777777" w:rsidR="000D2FBE" w:rsidRPr="00983E33" w:rsidRDefault="000D2FBE" w:rsidP="00A50E1D">
      <w:pPr>
        <w:pStyle w:val="BodyText"/>
        <w:rPr>
          <w:rFonts w:ascii="Arial" w:hAnsi="Arial" w:cs="Arial"/>
        </w:rPr>
      </w:pPr>
    </w:p>
    <w:p w14:paraId="33CF209D" w14:textId="77777777" w:rsidR="000D2FBE" w:rsidRPr="00983E33" w:rsidRDefault="000D2FBE" w:rsidP="00A50E1D">
      <w:pPr>
        <w:pStyle w:val="BodyText"/>
        <w:rPr>
          <w:rFonts w:ascii="Arial" w:hAnsi="Arial" w:cs="Arial"/>
        </w:rPr>
      </w:pPr>
    </w:p>
    <w:p w14:paraId="2C22F21D" w14:textId="77777777" w:rsidR="000D2FBE" w:rsidRPr="00983E33" w:rsidRDefault="000D2FBE" w:rsidP="00A50E1D">
      <w:pPr>
        <w:pStyle w:val="BodyText"/>
        <w:rPr>
          <w:rFonts w:ascii="Arial" w:hAnsi="Arial" w:cs="Arial"/>
        </w:rPr>
      </w:pPr>
    </w:p>
    <w:p w14:paraId="53AF1C86" w14:textId="77777777" w:rsidR="00A82E3C" w:rsidRPr="00983E33" w:rsidRDefault="003243AF" w:rsidP="00A50E1D">
      <w:pPr>
        <w:pStyle w:val="Heading2"/>
        <w:rPr>
          <w:rFonts w:ascii="Arial" w:hAnsi="Arial" w:cs="Arial"/>
        </w:rPr>
      </w:pPr>
      <w:bookmarkStart w:id="18" w:name="_Ref129061492"/>
      <w:bookmarkStart w:id="19" w:name="_Toc130813308"/>
      <w:bookmarkStart w:id="20" w:name="_Toc191886221"/>
      <w:bookmarkStart w:id="21" w:name="_Toc187919397"/>
      <w:r w:rsidRPr="00983E33">
        <w:rPr>
          <w:rFonts w:ascii="Arial" w:hAnsi="Arial" w:cs="Arial"/>
        </w:rPr>
        <w:t xml:space="preserve">Inputs - </w:t>
      </w:r>
      <w:bookmarkEnd w:id="18"/>
      <w:bookmarkEnd w:id="19"/>
      <w:r w:rsidRPr="00983E33">
        <w:rPr>
          <w:rFonts w:ascii="Arial" w:hAnsi="Arial" w:cs="Arial"/>
        </w:rPr>
        <w:t>External Systems</w:t>
      </w:r>
      <w:bookmarkEnd w:id="20"/>
      <w:bookmarkEnd w:id="21"/>
    </w:p>
    <w:p w14:paraId="7FE62049" w14:textId="77777777" w:rsidR="00B27DAA" w:rsidRPr="00983E33" w:rsidRDefault="00B27DAA" w:rsidP="00B27DAA">
      <w:pPr>
        <w:pStyle w:val="BodyText"/>
        <w:rPr>
          <w:rFonts w:ascii="Arial" w:hAnsi="Arial" w:cs="Arial"/>
          <w:sz w:val="22"/>
          <w:szCs w:val="22"/>
        </w:rPr>
      </w:pPr>
      <w:bookmarkStart w:id="22" w:name="_Ref118516076"/>
      <w:bookmarkStart w:id="23" w:name="_Toc118518302"/>
    </w:p>
    <w:tbl>
      <w:tblPr>
        <w:tblW w:w="88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9"/>
        <w:gridCol w:w="3796"/>
        <w:gridCol w:w="4230"/>
      </w:tblGrid>
      <w:tr w:rsidR="00A82E3C" w:rsidRPr="00983E33" w14:paraId="17A2A996" w14:textId="77777777" w:rsidTr="0019392D">
        <w:trPr>
          <w:tblHeader/>
        </w:trPr>
        <w:tc>
          <w:tcPr>
            <w:tcW w:w="819" w:type="dxa"/>
            <w:shd w:val="clear" w:color="auto" w:fill="D9D9D9"/>
            <w:vAlign w:val="center"/>
          </w:tcPr>
          <w:p w14:paraId="3A718808" w14:textId="77777777" w:rsidR="00A82E3C" w:rsidRPr="00983E33" w:rsidRDefault="00A82E3C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96" w:type="dxa"/>
            <w:shd w:val="clear" w:color="auto" w:fill="D9D9D9"/>
            <w:vAlign w:val="center"/>
          </w:tcPr>
          <w:p w14:paraId="307C69F5" w14:textId="77777777" w:rsidR="00A82E3C" w:rsidRPr="00983E33" w:rsidRDefault="00A82E3C" w:rsidP="00282953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230" w:type="dxa"/>
            <w:shd w:val="clear" w:color="auto" w:fill="D9D9D9"/>
            <w:vAlign w:val="center"/>
          </w:tcPr>
          <w:p w14:paraId="2FF9A7AF" w14:textId="77777777" w:rsidR="00A82E3C" w:rsidRPr="00983E33" w:rsidRDefault="00A82E3C" w:rsidP="0028295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F10289" w:rsidRPr="00983E33" w14:paraId="4E83E970" w14:textId="77777777" w:rsidTr="0019392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E22" w14:textId="77777777" w:rsidR="00F10289" w:rsidRPr="00983E33" w:rsidRDefault="002170CE" w:rsidP="00F302EE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527E" w14:textId="77777777" w:rsidR="00F10289" w:rsidRPr="00983E33" w:rsidRDefault="00D611C2" w:rsidP="00F10289">
            <w:pPr>
              <w:pStyle w:val="CommentText"/>
              <w:ind w:left="7"/>
              <w:rPr>
                <w:rStyle w:val="ConfigurationSubscript"/>
                <w:rFonts w:cs="Arial"/>
                <w:b w:val="0"/>
                <w:bCs w:val="0"/>
                <w:sz w:val="22"/>
                <w:szCs w:val="22"/>
                <w:vertAlign w:val="baseli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CAISOGMC</w:t>
            </w:r>
            <w:r w:rsidR="00E344B2" w:rsidRPr="00983E33">
              <w:rPr>
                <w:rFonts w:ascii="Arial" w:hAnsi="Arial" w:cs="Arial"/>
                <w:sz w:val="22"/>
                <w:szCs w:val="22"/>
              </w:rPr>
              <w:t>SystemOperations</w:t>
            </w:r>
            <w:r w:rsidR="003F69E4">
              <w:rPr>
                <w:rFonts w:ascii="Arial" w:hAnsi="Arial" w:cs="Arial"/>
                <w:sz w:val="22"/>
                <w:szCs w:val="22"/>
              </w:rPr>
              <w:t>BAAServices</w:t>
            </w:r>
            <w:r w:rsidR="00611B56" w:rsidRPr="00983E33">
              <w:rPr>
                <w:rFonts w:ascii="Arial" w:hAnsi="Arial" w:cs="Arial"/>
                <w:sz w:val="22"/>
                <w:szCs w:val="22"/>
              </w:rPr>
              <w:t>ChargeRate</w:t>
            </w:r>
            <w:proofErr w:type="spellEnd"/>
            <w:r w:rsidR="00611B56" w:rsidRPr="00983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CBF" w:rsidRPr="00983E33">
              <w:rPr>
                <w:rStyle w:val="ConfigurationSubscript"/>
                <w:rFonts w:cs="Arial"/>
                <w:b w:val="0"/>
                <w:bCs w:val="0"/>
              </w:rPr>
              <w:t>m</w:t>
            </w:r>
            <w:r w:rsidR="00A65C8A">
              <w:rPr>
                <w:rStyle w:val="ConfigurationSubscript"/>
                <w:rFonts w:cs="Arial"/>
                <w:b w:val="0"/>
                <w:bCs w:val="0"/>
              </w:rPr>
              <w:t>d</w:t>
            </w:r>
          </w:p>
          <w:p w14:paraId="459CAB4D" w14:textId="77777777" w:rsidR="00F10289" w:rsidRPr="00983E33" w:rsidRDefault="00F10289" w:rsidP="00F10289">
            <w:pPr>
              <w:pStyle w:val="CommentText"/>
              <w:ind w:left="7"/>
              <w:rPr>
                <w:rFonts w:ascii="Arial" w:hAnsi="Arial" w:cs="Arial"/>
                <w:sz w:val="22"/>
                <w:szCs w:val="22"/>
              </w:rPr>
            </w:pPr>
          </w:p>
          <w:p w14:paraId="266488CF" w14:textId="77777777" w:rsidR="00F10289" w:rsidRPr="00983E33" w:rsidRDefault="00F10289" w:rsidP="00F302EE">
            <w:pPr>
              <w:pStyle w:val="CommentText"/>
              <w:ind w:left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CE3" w14:textId="77777777" w:rsidR="00F10289" w:rsidRPr="00983E33" w:rsidRDefault="0019392D" w:rsidP="008610B7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sz w:val="22"/>
                <w:szCs w:val="22"/>
              </w:rPr>
              <w:t xml:space="preserve">FERC-approved </w:t>
            </w:r>
            <w:r w:rsidR="008610B7" w:rsidRPr="00983E33">
              <w:rPr>
                <w:sz w:val="22"/>
                <w:szCs w:val="22"/>
              </w:rPr>
              <w:t xml:space="preserve">EDAM Administrative </w:t>
            </w:r>
            <w:r w:rsidRPr="00983E33">
              <w:rPr>
                <w:sz w:val="22"/>
                <w:szCs w:val="22"/>
              </w:rPr>
              <w:t>System Operations rate</w:t>
            </w:r>
            <w:r w:rsidR="009B5B17" w:rsidRPr="00983E33">
              <w:rPr>
                <w:sz w:val="22"/>
                <w:szCs w:val="22"/>
              </w:rPr>
              <w:t>.</w:t>
            </w:r>
            <w:r w:rsidRPr="00983E33">
              <w:rPr>
                <w:sz w:val="22"/>
                <w:szCs w:val="22"/>
              </w:rPr>
              <w:t xml:space="preserve"> The input data is available from the </w:t>
            </w:r>
            <w:proofErr w:type="spellStart"/>
            <w:r w:rsidRPr="00983E33">
              <w:rPr>
                <w:sz w:val="22"/>
                <w:szCs w:val="22"/>
              </w:rPr>
              <w:t>SaMC</w:t>
            </w:r>
            <w:proofErr w:type="spellEnd"/>
            <w:r w:rsidRPr="00983E33">
              <w:rPr>
                <w:sz w:val="22"/>
                <w:szCs w:val="22"/>
              </w:rPr>
              <w:t xml:space="preserve"> standing data based on applicable start and end dates.</w:t>
            </w:r>
          </w:p>
        </w:tc>
      </w:tr>
      <w:tr w:rsidR="003573AF" w:rsidRPr="00983E33" w14:paraId="45C52B1E" w14:textId="77777777" w:rsidTr="0019392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9F6" w14:textId="77777777" w:rsidR="003573AF" w:rsidRPr="00983E33" w:rsidRDefault="003F69E4" w:rsidP="003573AF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7E7" w14:textId="77777777" w:rsidR="003573AF" w:rsidRPr="00983E33" w:rsidRDefault="003573AF" w:rsidP="003573AF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PTBChargeAdjustmentGMCSystemOperations</w:t>
            </w:r>
            <w:r w:rsidR="003F69E4">
              <w:rPr>
                <w:rFonts w:cs="Arial"/>
                <w:sz w:val="22"/>
                <w:szCs w:val="22"/>
              </w:rPr>
              <w:t>BAAServices</w:t>
            </w:r>
            <w:r w:rsidRPr="00983E33">
              <w:rPr>
                <w:rFonts w:cs="Arial"/>
                <w:sz w:val="22"/>
                <w:szCs w:val="22"/>
              </w:rPr>
              <w:t xml:space="preserve">SettlementAmount </w:t>
            </w:r>
            <w:proofErr w:type="spellStart"/>
            <w:r w:rsidRPr="00D611C2">
              <w:rPr>
                <w:rStyle w:val="StyleConfigurationSubscriptArialBold"/>
                <w:rFonts w:ascii="Arial" w:hAnsi="Arial" w:cs="Arial"/>
                <w:b w:val="0"/>
              </w:rPr>
              <w:t>BJmd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21FA" w14:textId="77777777" w:rsidR="003573AF" w:rsidRPr="00983E33" w:rsidRDefault="003573AF" w:rsidP="003573AF">
            <w:pPr>
              <w:pStyle w:val="TableText0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PTB adjustment variable for this Charge Code, with amount per SC (in $). The input applies to Business Associate B, Trading Month m and Trading Day d.</w:t>
            </w:r>
          </w:p>
        </w:tc>
      </w:tr>
    </w:tbl>
    <w:p w14:paraId="3813F9B0" w14:textId="77777777" w:rsidR="00A82E3C" w:rsidRPr="00983E33" w:rsidRDefault="00A82E3C">
      <w:pPr>
        <w:pStyle w:val="CommentText"/>
        <w:rPr>
          <w:rFonts w:ascii="Arial" w:hAnsi="Arial" w:cs="Arial"/>
        </w:rPr>
      </w:pPr>
    </w:p>
    <w:p w14:paraId="715EA99B" w14:textId="77777777" w:rsidR="000039A5" w:rsidRPr="00983E33" w:rsidRDefault="000039A5">
      <w:pPr>
        <w:pStyle w:val="CommentText"/>
        <w:rPr>
          <w:rFonts w:ascii="Arial" w:hAnsi="Arial" w:cs="Arial"/>
        </w:rPr>
      </w:pPr>
    </w:p>
    <w:p w14:paraId="579D82E3" w14:textId="77777777" w:rsidR="00A82E3C" w:rsidRPr="00983E33" w:rsidRDefault="003243AF" w:rsidP="003243AF">
      <w:pPr>
        <w:pStyle w:val="Heading2"/>
        <w:rPr>
          <w:rFonts w:ascii="Arial" w:hAnsi="Arial" w:cs="Arial"/>
        </w:rPr>
      </w:pPr>
      <w:bookmarkStart w:id="24" w:name="_Toc124326015"/>
      <w:bookmarkStart w:id="25" w:name="_Toc130813310"/>
      <w:bookmarkStart w:id="26" w:name="_Toc191886222"/>
      <w:bookmarkStart w:id="27" w:name="_Toc187919398"/>
      <w:r w:rsidRPr="00983E33">
        <w:rPr>
          <w:rFonts w:ascii="Arial" w:hAnsi="Arial" w:cs="Arial"/>
        </w:rPr>
        <w:t xml:space="preserve">Inputs - Predecessor </w:t>
      </w:r>
      <w:r w:rsidR="00BA7F7D" w:rsidRPr="00983E33">
        <w:rPr>
          <w:rFonts w:ascii="Arial" w:hAnsi="Arial" w:cs="Arial"/>
        </w:rPr>
        <w:t>Charge Code</w:t>
      </w:r>
      <w:r w:rsidRPr="00983E33">
        <w:rPr>
          <w:rFonts w:ascii="Arial" w:hAnsi="Arial" w:cs="Arial"/>
        </w:rPr>
        <w:t>s</w:t>
      </w:r>
      <w:bookmarkEnd w:id="24"/>
      <w:bookmarkEnd w:id="25"/>
      <w:r w:rsidRPr="00983E33">
        <w:rPr>
          <w:rFonts w:ascii="Arial" w:hAnsi="Arial" w:cs="Arial"/>
        </w:rPr>
        <w:t xml:space="preserve"> or Pre-calculations</w:t>
      </w:r>
      <w:bookmarkEnd w:id="26"/>
      <w:bookmarkEnd w:id="27"/>
    </w:p>
    <w:p w14:paraId="50B327BD" w14:textId="77777777" w:rsidR="00A82E3C" w:rsidRPr="00983E33" w:rsidRDefault="00A82E3C">
      <w:pPr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90"/>
        <w:gridCol w:w="4140"/>
      </w:tblGrid>
      <w:tr w:rsidR="00A82E3C" w:rsidRPr="00983E33" w14:paraId="677FD663" w14:textId="77777777" w:rsidTr="00282953">
        <w:trPr>
          <w:tblHeader/>
        </w:trPr>
        <w:tc>
          <w:tcPr>
            <w:tcW w:w="1008" w:type="dxa"/>
            <w:shd w:val="clear" w:color="auto" w:fill="D9D9D9"/>
            <w:vAlign w:val="bottom"/>
          </w:tcPr>
          <w:p w14:paraId="04085F5F" w14:textId="77777777" w:rsidR="00A82E3C" w:rsidRPr="00983E33" w:rsidRDefault="00A82E3C">
            <w:pPr>
              <w:pStyle w:val="TableBoldCharCharCharCharChar1Char"/>
              <w:keepNext/>
              <w:ind w:left="119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690" w:type="dxa"/>
            <w:shd w:val="clear" w:color="auto" w:fill="D9D9D9"/>
            <w:vAlign w:val="bottom"/>
          </w:tcPr>
          <w:p w14:paraId="503F6D98" w14:textId="77777777" w:rsidR="00A82E3C" w:rsidRPr="00983E33" w:rsidRDefault="00A82E3C">
            <w:pPr>
              <w:pStyle w:val="TableBoldCharCharCharCharChar1Char"/>
              <w:keepNext/>
              <w:ind w:left="119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140" w:type="dxa"/>
            <w:shd w:val="clear" w:color="auto" w:fill="D9D9D9"/>
            <w:vAlign w:val="bottom"/>
          </w:tcPr>
          <w:p w14:paraId="2C5C2EE5" w14:textId="77777777" w:rsidR="00A82E3C" w:rsidRPr="00983E33" w:rsidRDefault="00A82E3C">
            <w:pPr>
              <w:pStyle w:val="TableBoldCharCharCharCharChar1Char"/>
              <w:keepNext/>
              <w:ind w:left="119"/>
              <w:rPr>
                <w:rFonts w:cs="Arial"/>
                <w:sz w:val="22"/>
                <w:szCs w:val="22"/>
              </w:rPr>
            </w:pPr>
            <w:r w:rsidRPr="00983E33">
              <w:rPr>
                <w:rFonts w:cs="Arial"/>
                <w:sz w:val="22"/>
                <w:szCs w:val="22"/>
              </w:rPr>
              <w:t xml:space="preserve">Predecessor </w:t>
            </w:r>
            <w:r w:rsidR="00BA7F7D" w:rsidRPr="00983E33">
              <w:rPr>
                <w:rFonts w:cs="Arial"/>
                <w:sz w:val="22"/>
                <w:szCs w:val="22"/>
              </w:rPr>
              <w:t>Charge Code</w:t>
            </w:r>
            <w:r w:rsidRPr="00983E33">
              <w:rPr>
                <w:rFonts w:cs="Arial"/>
                <w:sz w:val="22"/>
                <w:szCs w:val="22"/>
              </w:rPr>
              <w:t>/ Pre-</w:t>
            </w:r>
            <w:proofErr w:type="spellStart"/>
            <w:r w:rsidRPr="00983E33">
              <w:rPr>
                <w:rFonts w:cs="Arial"/>
                <w:sz w:val="22"/>
                <w:szCs w:val="22"/>
              </w:rPr>
              <w:t>calc</w:t>
            </w:r>
            <w:proofErr w:type="spellEnd"/>
            <w:r w:rsidRPr="00983E33">
              <w:rPr>
                <w:rFonts w:cs="Arial"/>
                <w:sz w:val="22"/>
                <w:szCs w:val="22"/>
              </w:rPr>
              <w:t xml:space="preserve"> Configuration / Description</w:t>
            </w:r>
          </w:p>
        </w:tc>
      </w:tr>
      <w:tr w:rsidR="0019392D" w:rsidRPr="00983E33" w14:paraId="4B0DC7D5" w14:textId="77777777" w:rsidTr="001B083E">
        <w:tc>
          <w:tcPr>
            <w:tcW w:w="1008" w:type="dxa"/>
          </w:tcPr>
          <w:p w14:paraId="2E5093F2" w14:textId="77777777" w:rsidR="0019392D" w:rsidRPr="00983E33" w:rsidRDefault="0019392D">
            <w:pPr>
              <w:pStyle w:val="TableText0"/>
              <w:jc w:val="center"/>
              <w:rPr>
                <w:rFonts w:cs="Arial"/>
                <w:iCs/>
                <w:sz w:val="22"/>
                <w:szCs w:val="22"/>
              </w:rPr>
            </w:pPr>
            <w:r w:rsidRPr="00983E33">
              <w:rPr>
                <w:rFonts w:cs="Arial"/>
                <w:iCs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14:paraId="644867AE" w14:textId="77777777" w:rsidR="0019392D" w:rsidRPr="00983E33" w:rsidRDefault="0019392D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E33">
              <w:rPr>
                <w:rFonts w:ascii="Arial" w:hAnsi="Arial" w:cs="Arial"/>
                <w:sz w:val="22"/>
                <w:szCs w:val="22"/>
              </w:rPr>
              <w:t>SettlementIntervalMeteredEnergy</w:t>
            </w:r>
            <w:proofErr w:type="spellEnd"/>
            <w:r w:rsidRPr="00983E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E33">
              <w:rPr>
                <w:rStyle w:val="ConfigurationSubscript"/>
                <w:b w:val="0"/>
                <w:bCs w:val="0"/>
              </w:rPr>
              <w:t>Brt</w:t>
            </w:r>
            <w:r w:rsidR="007162A4" w:rsidRPr="00983E33">
              <w:rPr>
                <w:rStyle w:val="ConfigurationSubscript"/>
                <w:b w:val="0"/>
                <w:bCs w:val="0"/>
              </w:rPr>
              <w:t>Q’</w:t>
            </w:r>
            <w:r w:rsidRPr="00983E33">
              <w:rPr>
                <w:rStyle w:val="ConfigurationSubscript"/>
                <w:b w:val="0"/>
                <w:bCs w:val="0"/>
              </w:rPr>
              <w:t>uT’I’M’F’S’</w:t>
            </w:r>
            <w:r w:rsidR="00704C8B" w:rsidRPr="00983E33">
              <w:rPr>
                <w:rStyle w:val="ConfigurationSubscript"/>
                <w:b w:val="0"/>
                <w:bCs w:val="0"/>
              </w:rPr>
              <w:t>md</w:t>
            </w:r>
            <w:r w:rsidRPr="00983E33">
              <w:rPr>
                <w:rStyle w:val="ConfigurationSubscript"/>
                <w:b w:val="0"/>
                <w:bCs w:val="0"/>
              </w:rPr>
              <w:t>h</w:t>
            </w:r>
            <w:r w:rsidR="00704C8B" w:rsidRPr="00983E33">
              <w:rPr>
                <w:rStyle w:val="ConfigurationSubscript"/>
                <w:b w:val="0"/>
                <w:bCs w:val="0"/>
              </w:rPr>
              <w:t>c</w:t>
            </w:r>
            <w:r w:rsidRPr="00983E33">
              <w:rPr>
                <w:rStyle w:val="ConfigurationSubscript"/>
                <w:b w:val="0"/>
                <w:bCs w:val="0"/>
              </w:rPr>
              <w:t>i</w:t>
            </w:r>
            <w:r w:rsidR="00704C8B" w:rsidRPr="00983E33">
              <w:rPr>
                <w:rStyle w:val="ConfigurationSubscript"/>
                <w:b w:val="0"/>
                <w:bCs w:val="0"/>
              </w:rPr>
              <w:t>f</w:t>
            </w:r>
            <w:proofErr w:type="spellEnd"/>
          </w:p>
        </w:tc>
        <w:tc>
          <w:tcPr>
            <w:tcW w:w="4140" w:type="dxa"/>
            <w:vAlign w:val="center"/>
          </w:tcPr>
          <w:p w14:paraId="48BE63F7" w14:textId="77777777" w:rsidR="0019392D" w:rsidRPr="00983E33" w:rsidRDefault="0019392D" w:rsidP="00704C8B">
            <w:pPr>
              <w:pStyle w:val="TableText0"/>
              <w:rPr>
                <w:sz w:val="22"/>
                <w:szCs w:val="22"/>
              </w:rPr>
            </w:pPr>
            <w:r w:rsidRPr="00983E33">
              <w:rPr>
                <w:sz w:val="22"/>
                <w:szCs w:val="22"/>
              </w:rPr>
              <w:t xml:space="preserve">Settlement Interval metered energy </w:t>
            </w:r>
            <w:proofErr w:type="gramStart"/>
            <w:r w:rsidRPr="00983E33">
              <w:rPr>
                <w:sz w:val="22"/>
                <w:szCs w:val="22"/>
              </w:rPr>
              <w:t>for  Resource</w:t>
            </w:r>
            <w:proofErr w:type="gramEnd"/>
            <w:r w:rsidRPr="00983E33">
              <w:rPr>
                <w:sz w:val="22"/>
                <w:szCs w:val="22"/>
              </w:rPr>
              <w:t xml:space="preserve"> r . </w:t>
            </w:r>
            <w:r w:rsidRPr="00983E33">
              <w:rPr>
                <w:bCs/>
                <w:sz w:val="22"/>
                <w:szCs w:val="22"/>
              </w:rPr>
              <w:t>(MWh)</w:t>
            </w:r>
          </w:p>
        </w:tc>
      </w:tr>
      <w:bookmarkEnd w:id="22"/>
      <w:bookmarkEnd w:id="23"/>
    </w:tbl>
    <w:p w14:paraId="6AB80CB2" w14:textId="77777777" w:rsidR="00A82E3C" w:rsidRPr="00983E33" w:rsidRDefault="00A82E3C" w:rsidP="00B27DAA">
      <w:pPr>
        <w:pStyle w:val="BodyText"/>
        <w:rPr>
          <w:rFonts w:ascii="Arial" w:hAnsi="Arial" w:cs="Arial"/>
          <w:sz w:val="22"/>
        </w:rPr>
      </w:pPr>
    </w:p>
    <w:p w14:paraId="31CBEC18" w14:textId="77777777" w:rsidR="00C5276C" w:rsidRPr="00983E33" w:rsidRDefault="00C5276C" w:rsidP="00B27DAA">
      <w:pPr>
        <w:pStyle w:val="BodyText"/>
        <w:rPr>
          <w:rFonts w:ascii="Arial" w:hAnsi="Arial" w:cs="Arial"/>
          <w:sz w:val="22"/>
        </w:rPr>
      </w:pPr>
    </w:p>
    <w:p w14:paraId="772D2FFA" w14:textId="77777777" w:rsidR="00BC0B72" w:rsidRPr="00983E33" w:rsidRDefault="00BC0B72" w:rsidP="00B27DAA">
      <w:pPr>
        <w:pStyle w:val="BodyText"/>
        <w:rPr>
          <w:rFonts w:ascii="Arial" w:hAnsi="Arial" w:cs="Arial"/>
          <w:sz w:val="22"/>
        </w:rPr>
      </w:pPr>
    </w:p>
    <w:p w14:paraId="1B96932B" w14:textId="77777777" w:rsidR="00BC0B72" w:rsidRPr="00983E33" w:rsidRDefault="00BC0B72" w:rsidP="00B27DAA">
      <w:pPr>
        <w:pStyle w:val="BodyText"/>
        <w:rPr>
          <w:rFonts w:ascii="Arial" w:hAnsi="Arial" w:cs="Arial"/>
          <w:sz w:val="22"/>
        </w:rPr>
      </w:pPr>
    </w:p>
    <w:p w14:paraId="7A988A25" w14:textId="77777777" w:rsidR="00BC0B72" w:rsidRPr="00983E33" w:rsidRDefault="00BC0B72" w:rsidP="00B27DAA">
      <w:pPr>
        <w:pStyle w:val="BodyText"/>
        <w:rPr>
          <w:rFonts w:ascii="Arial" w:hAnsi="Arial" w:cs="Arial"/>
          <w:sz w:val="22"/>
        </w:rPr>
      </w:pPr>
    </w:p>
    <w:p w14:paraId="48F8B01E" w14:textId="77777777" w:rsidR="00BC0B72" w:rsidRDefault="00BC0B72" w:rsidP="00B27DAA">
      <w:pPr>
        <w:pStyle w:val="BodyText"/>
        <w:rPr>
          <w:rFonts w:ascii="Arial" w:hAnsi="Arial" w:cs="Arial"/>
          <w:sz w:val="22"/>
        </w:rPr>
      </w:pPr>
    </w:p>
    <w:p w14:paraId="07894059" w14:textId="77777777" w:rsidR="003F69E4" w:rsidRDefault="003F69E4" w:rsidP="00B27DAA">
      <w:pPr>
        <w:pStyle w:val="BodyText"/>
        <w:rPr>
          <w:rFonts w:ascii="Arial" w:hAnsi="Arial" w:cs="Arial"/>
          <w:sz w:val="22"/>
        </w:rPr>
      </w:pPr>
    </w:p>
    <w:p w14:paraId="37765AD1" w14:textId="77777777" w:rsidR="003F69E4" w:rsidRDefault="003F69E4" w:rsidP="00B27DAA">
      <w:pPr>
        <w:pStyle w:val="BodyText"/>
        <w:rPr>
          <w:rFonts w:ascii="Arial" w:hAnsi="Arial" w:cs="Arial"/>
          <w:sz w:val="22"/>
        </w:rPr>
      </w:pPr>
    </w:p>
    <w:p w14:paraId="5286DE83" w14:textId="77777777" w:rsidR="003F69E4" w:rsidRPr="00983E33" w:rsidRDefault="003F69E4" w:rsidP="00B27DAA">
      <w:pPr>
        <w:pStyle w:val="BodyText"/>
        <w:rPr>
          <w:rFonts w:ascii="Arial" w:hAnsi="Arial" w:cs="Arial"/>
          <w:sz w:val="22"/>
        </w:rPr>
      </w:pPr>
    </w:p>
    <w:p w14:paraId="1B133896" w14:textId="77777777" w:rsidR="00A82E3C" w:rsidRPr="00983E33" w:rsidRDefault="000039A5" w:rsidP="00A50E1D">
      <w:pPr>
        <w:pStyle w:val="Heading2"/>
        <w:rPr>
          <w:rFonts w:ascii="Arial" w:hAnsi="Arial" w:cs="Arial"/>
        </w:rPr>
      </w:pPr>
      <w:bookmarkStart w:id="28" w:name="_Toc187919399"/>
      <w:r w:rsidRPr="00983E33">
        <w:rPr>
          <w:rFonts w:ascii="Arial" w:hAnsi="Arial" w:cs="Arial"/>
        </w:rPr>
        <w:t>CA</w:t>
      </w:r>
      <w:r w:rsidR="00A82E3C" w:rsidRPr="00983E33">
        <w:rPr>
          <w:rFonts w:ascii="Arial" w:hAnsi="Arial" w:cs="Arial"/>
        </w:rPr>
        <w:t>ISO Formula</w:t>
      </w:r>
      <w:bookmarkEnd w:id="28"/>
    </w:p>
    <w:p w14:paraId="4B6E82AC" w14:textId="77777777" w:rsidR="00A82E3C" w:rsidRPr="00983E33" w:rsidRDefault="00A82E3C">
      <w:pPr>
        <w:pStyle w:val="BodyText"/>
        <w:rPr>
          <w:rFonts w:ascii="Arial" w:hAnsi="Arial" w:cs="Arial"/>
          <w:sz w:val="22"/>
          <w:szCs w:val="22"/>
        </w:rPr>
      </w:pPr>
      <w:r w:rsidRPr="00983E33">
        <w:rPr>
          <w:rFonts w:ascii="Arial" w:hAnsi="Arial" w:cs="Arial"/>
          <w:sz w:val="22"/>
          <w:szCs w:val="22"/>
        </w:rPr>
        <w:t xml:space="preserve">The </w:t>
      </w:r>
      <w:r w:rsidR="004E63B1" w:rsidRPr="00983E33">
        <w:rPr>
          <w:rFonts w:ascii="Arial" w:hAnsi="Arial" w:cs="Arial"/>
          <w:sz w:val="22"/>
          <w:szCs w:val="22"/>
        </w:rPr>
        <w:t>daily</w:t>
      </w:r>
      <w:r w:rsidRPr="00983E33">
        <w:rPr>
          <w:rFonts w:ascii="Arial" w:hAnsi="Arial" w:cs="Arial"/>
          <w:sz w:val="22"/>
          <w:szCs w:val="22"/>
        </w:rPr>
        <w:t xml:space="preserve"> settlement </w:t>
      </w:r>
      <w:r w:rsidR="00E344B2" w:rsidRPr="00983E33">
        <w:rPr>
          <w:rFonts w:ascii="Arial" w:hAnsi="Arial" w:cs="Arial"/>
          <w:sz w:val="22"/>
          <w:szCs w:val="22"/>
        </w:rPr>
        <w:t>System Operations</w:t>
      </w:r>
      <w:r w:rsidR="004E63B1" w:rsidRPr="00983E33">
        <w:rPr>
          <w:rFonts w:ascii="Arial" w:hAnsi="Arial" w:cs="Arial"/>
          <w:sz w:val="22"/>
          <w:szCs w:val="22"/>
        </w:rPr>
        <w:t xml:space="preserve"> Grid Management Charge</w:t>
      </w:r>
      <w:r w:rsidR="00E344B2" w:rsidRPr="00983E33">
        <w:rPr>
          <w:rFonts w:ascii="Arial" w:hAnsi="Arial" w:cs="Arial"/>
          <w:sz w:val="22"/>
          <w:szCs w:val="22"/>
        </w:rPr>
        <w:t xml:space="preserve"> by</w:t>
      </w:r>
      <w:r w:rsidRPr="00983E33">
        <w:rPr>
          <w:rFonts w:ascii="Arial" w:hAnsi="Arial" w:cs="Arial"/>
          <w:sz w:val="22"/>
          <w:szCs w:val="22"/>
        </w:rPr>
        <w:t xml:space="preserve"> each Business Associate is derived according to the formulation below.</w:t>
      </w:r>
    </w:p>
    <w:p w14:paraId="6997D274" w14:textId="77777777" w:rsidR="00D611C2" w:rsidRPr="0033753F" w:rsidRDefault="00D611C2" w:rsidP="00D611C2">
      <w:pPr>
        <w:pStyle w:val="Heading3"/>
        <w:rPr>
          <w:rStyle w:val="ConfigurationSubscript"/>
          <w:rFonts w:cs="Arial"/>
          <w:b w:val="0"/>
          <w:bCs w:val="0"/>
          <w:sz w:val="22"/>
          <w:szCs w:val="22"/>
          <w:vertAlign w:val="baseline"/>
        </w:rPr>
      </w:pPr>
      <w:bookmarkStart w:id="29" w:name="_Toc280801102"/>
      <w:bookmarkStart w:id="30" w:name="_Toc280866887"/>
      <w:bookmarkStart w:id="31" w:name="_Toc280867014"/>
      <w:bookmarkStart w:id="32" w:name="_Toc280867246"/>
      <w:bookmarkStart w:id="33" w:name="_Toc280867358"/>
      <w:bookmarkStart w:id="34" w:name="_Toc124326020"/>
      <w:bookmarkStart w:id="35" w:name="_Toc118518305"/>
      <w:proofErr w:type="spellStart"/>
      <w:r w:rsidRPr="0033753F">
        <w:rPr>
          <w:rFonts w:cs="Arial"/>
        </w:rPr>
        <w:t>BADaySystemOperations</w:t>
      </w:r>
      <w:r w:rsidR="003F69E4">
        <w:rPr>
          <w:rFonts w:cs="Arial"/>
        </w:rPr>
        <w:t>BAAServices</w:t>
      </w:r>
      <w:r w:rsidRPr="0033753F">
        <w:rPr>
          <w:rFonts w:cs="Arial"/>
        </w:rPr>
        <w:t>Amount</w:t>
      </w:r>
      <w:proofErr w:type="spellEnd"/>
      <w:r w:rsidRPr="0033753F">
        <w:rPr>
          <w:rFonts w:cs="Arial"/>
        </w:rPr>
        <w:t xml:space="preserve"> </w:t>
      </w:r>
      <w:proofErr w:type="spellStart"/>
      <w:r w:rsidRPr="0033753F">
        <w:rPr>
          <w:rStyle w:val="ConfigurationSubscript"/>
          <w:b w:val="0"/>
        </w:rPr>
        <w:t>Bmd</w:t>
      </w:r>
      <w:proofErr w:type="spellEnd"/>
      <w:r w:rsidRPr="0033753F">
        <w:rPr>
          <w:rStyle w:val="ConfigurationSubscript"/>
          <w:b w:val="0"/>
        </w:rPr>
        <w:t xml:space="preserve"> </w:t>
      </w:r>
      <w:r w:rsidRPr="0033753F">
        <w:rPr>
          <w:rStyle w:val="ConfigurationSubscript"/>
          <w:b w:val="0"/>
          <w:sz w:val="22"/>
          <w:szCs w:val="22"/>
          <w:vertAlign w:val="baseline"/>
        </w:rPr>
        <w:t xml:space="preserve">= </w:t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proofErr w:type="spellStart"/>
      <w:r w:rsidR="00423E40">
        <w:rPr>
          <w:rFonts w:cs="Arial"/>
        </w:rPr>
        <w:t>BAA</w:t>
      </w:r>
      <w:r w:rsidRPr="0033753F">
        <w:rPr>
          <w:rFonts w:cs="Arial"/>
        </w:rPr>
        <w:t>DaySystemOperationsQuantity</w:t>
      </w:r>
      <w:proofErr w:type="spellEnd"/>
      <w:r w:rsidRPr="0033753F">
        <w:rPr>
          <w:rFonts w:cs="Arial"/>
        </w:rPr>
        <w:t xml:space="preserve"> </w:t>
      </w:r>
      <w:proofErr w:type="spellStart"/>
      <w:r w:rsidRPr="0033753F">
        <w:rPr>
          <w:rStyle w:val="ConfigurationSubscript"/>
          <w:b w:val="0"/>
        </w:rPr>
        <w:t>Bmd</w:t>
      </w:r>
      <w:proofErr w:type="spellEnd"/>
      <w:r w:rsidRPr="0033753F">
        <w:rPr>
          <w:rStyle w:val="ConfigurationSubscript"/>
          <w:b w:val="0"/>
        </w:rPr>
        <w:t xml:space="preserve"> </w:t>
      </w:r>
      <w:r w:rsidRPr="0033753F">
        <w:rPr>
          <w:rStyle w:val="ConfigurationSubscript"/>
          <w:b w:val="0"/>
          <w:sz w:val="22"/>
          <w:szCs w:val="22"/>
          <w:vertAlign w:val="baseline"/>
        </w:rPr>
        <w:t xml:space="preserve">* </w:t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r w:rsidR="003F69E4">
        <w:rPr>
          <w:rStyle w:val="ConfigurationSubscript"/>
          <w:b w:val="0"/>
          <w:sz w:val="22"/>
          <w:szCs w:val="22"/>
          <w:vertAlign w:val="baseline"/>
        </w:rPr>
        <w:tab/>
      </w:r>
      <w:proofErr w:type="spellStart"/>
      <w:r w:rsidRPr="0033753F">
        <w:rPr>
          <w:rFonts w:cs="Arial"/>
        </w:rPr>
        <w:t>CAISOGMCSystemOperations</w:t>
      </w:r>
      <w:r w:rsidR="003F69E4">
        <w:rPr>
          <w:rFonts w:cs="Arial"/>
        </w:rPr>
        <w:t>BAAServices</w:t>
      </w:r>
      <w:r w:rsidRPr="0033753F">
        <w:rPr>
          <w:rFonts w:cs="Arial"/>
        </w:rPr>
        <w:t>ChargeRate</w:t>
      </w:r>
      <w:proofErr w:type="spellEnd"/>
      <w:r w:rsidRPr="0033753F">
        <w:rPr>
          <w:rFonts w:cs="Arial"/>
        </w:rPr>
        <w:t xml:space="preserve"> </w:t>
      </w:r>
      <w:r w:rsidRPr="0033753F">
        <w:rPr>
          <w:rStyle w:val="ConfigurationSubscript"/>
          <w:rFonts w:cs="Arial"/>
          <w:b w:val="0"/>
          <w:bCs w:val="0"/>
        </w:rPr>
        <w:t>md</w:t>
      </w:r>
      <w:r w:rsidRPr="0033753F">
        <w:rPr>
          <w:rStyle w:val="ConfigurationSubscript"/>
          <w:b w:val="0"/>
          <w:sz w:val="22"/>
          <w:szCs w:val="22"/>
          <w:vertAlign w:val="baseline"/>
        </w:rPr>
        <w:t xml:space="preserve"> </w:t>
      </w:r>
    </w:p>
    <w:p w14:paraId="0071A168" w14:textId="77777777" w:rsidR="00D611C2" w:rsidRDefault="00423E40" w:rsidP="003F69E4">
      <w:pPr>
        <w:pStyle w:val="Heading3"/>
        <w:rPr>
          <w:rFonts w:cs="Arial"/>
          <w:sz w:val="28"/>
          <w:vertAlign w:val="subscript"/>
        </w:rPr>
      </w:pPr>
      <w:proofErr w:type="spellStart"/>
      <w:r>
        <w:rPr>
          <w:rFonts w:cs="Arial"/>
        </w:rPr>
        <w:t>BAA</w:t>
      </w:r>
      <w:r w:rsidR="003F69E4" w:rsidRPr="0033753F">
        <w:rPr>
          <w:rFonts w:cs="Arial"/>
        </w:rPr>
        <w:t>DaySystemOperationsQuantity</w:t>
      </w:r>
      <w:proofErr w:type="spellEnd"/>
      <w:r w:rsidR="003F69E4" w:rsidRPr="0033753F">
        <w:rPr>
          <w:rFonts w:cs="Arial"/>
        </w:rPr>
        <w:t xml:space="preserve"> </w:t>
      </w:r>
      <w:proofErr w:type="spellStart"/>
      <w:r w:rsidR="003F69E4">
        <w:rPr>
          <w:rStyle w:val="ConfigurationSubscript"/>
          <w:b w:val="0"/>
        </w:rPr>
        <w:t>Bmd</w:t>
      </w:r>
      <w:proofErr w:type="spellEnd"/>
      <w:r w:rsidR="003F69E4">
        <w:rPr>
          <w:rStyle w:val="ConfigurationSubscript"/>
          <w:b w:val="0"/>
        </w:rPr>
        <w:t xml:space="preserve"> </w:t>
      </w:r>
      <w:r w:rsidR="003F69E4">
        <w:rPr>
          <w:rFonts w:cs="Arial"/>
        </w:rPr>
        <w:t xml:space="preserve">= </w:t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  <w:t xml:space="preserve">Sum over (r, t, Q’, u, T’, I’, M’, F’, S’, h, c, </w:t>
      </w:r>
      <w:proofErr w:type="spellStart"/>
      <w:r w:rsidR="003F69E4">
        <w:rPr>
          <w:rFonts w:cs="Arial"/>
        </w:rPr>
        <w:t>I</w:t>
      </w:r>
      <w:proofErr w:type="gramStart"/>
      <w:r w:rsidR="003F69E4">
        <w:rPr>
          <w:rFonts w:cs="Arial"/>
        </w:rPr>
        <w:t>,f</w:t>
      </w:r>
      <w:proofErr w:type="spellEnd"/>
      <w:proofErr w:type="gramEnd"/>
      <w:r w:rsidR="003F69E4">
        <w:rPr>
          <w:rFonts w:cs="Arial"/>
        </w:rPr>
        <w:t xml:space="preserve">) </w:t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r w:rsidR="003F69E4">
        <w:rPr>
          <w:rFonts w:cs="Arial"/>
        </w:rPr>
        <w:tab/>
      </w:r>
      <w:proofErr w:type="spellStart"/>
      <w:r w:rsidR="003F69E4" w:rsidRPr="003F69E4">
        <w:rPr>
          <w:rFonts w:cs="Arial"/>
        </w:rPr>
        <w:t>SettlementIntervalMeteredEnergy</w:t>
      </w:r>
      <w:proofErr w:type="spellEnd"/>
      <w:r w:rsidR="003F69E4" w:rsidRPr="003F69E4">
        <w:rPr>
          <w:rFonts w:cs="Arial"/>
        </w:rPr>
        <w:t xml:space="preserve"> </w:t>
      </w:r>
      <w:proofErr w:type="spellStart"/>
      <w:r w:rsidR="003F69E4" w:rsidRPr="003F69E4">
        <w:rPr>
          <w:rFonts w:cs="Arial"/>
          <w:sz w:val="28"/>
          <w:vertAlign w:val="subscript"/>
        </w:rPr>
        <w:t>BrtQ’uT’I’M’F’S’mdhcif</w:t>
      </w:r>
      <w:proofErr w:type="spellEnd"/>
    </w:p>
    <w:p w14:paraId="2249D086" w14:textId="77777777" w:rsidR="003F69E4" w:rsidRPr="003F69E4" w:rsidRDefault="003F69E4" w:rsidP="003F69E4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 w:rsidRPr="003F69E4">
        <w:rPr>
          <w:rFonts w:ascii="Arial" w:hAnsi="Arial" w:cs="Arial"/>
          <w:sz w:val="22"/>
          <w:szCs w:val="22"/>
        </w:rPr>
        <w:t>Where Q’ = ‘CISO’</w:t>
      </w:r>
    </w:p>
    <w:p w14:paraId="04D171F0" w14:textId="77777777" w:rsidR="003B77DC" w:rsidRPr="00983E33" w:rsidRDefault="003B77DC" w:rsidP="003B77DC"/>
    <w:p w14:paraId="720CA737" w14:textId="77777777" w:rsidR="00C5276C" w:rsidRPr="00983E33" w:rsidRDefault="00C5276C" w:rsidP="00C5276C">
      <w:pPr>
        <w:rPr>
          <w:rFonts w:ascii="Arial" w:hAnsi="Arial" w:cs="Arial"/>
        </w:rPr>
      </w:pPr>
      <w:bookmarkStart w:id="36" w:name="_Toc280801103"/>
      <w:bookmarkStart w:id="37" w:name="_Toc280801104"/>
      <w:bookmarkStart w:id="38" w:name="_Toc280801105"/>
      <w:bookmarkStart w:id="39" w:name="_Toc280801107"/>
      <w:bookmarkStart w:id="40" w:name="_Toc280801108"/>
      <w:bookmarkStart w:id="41" w:name="_Toc280801109"/>
      <w:bookmarkStart w:id="42" w:name="_Toc280801110"/>
      <w:bookmarkStart w:id="43" w:name="_Toc280801112"/>
      <w:bookmarkStart w:id="44" w:name="_Toc280801113"/>
      <w:bookmarkStart w:id="45" w:name="_Toc280801115"/>
      <w:bookmarkStart w:id="46" w:name="_Toc280801117"/>
      <w:bookmarkStart w:id="47" w:name="_Toc280801118"/>
      <w:bookmarkStart w:id="48" w:name="_Toc280801120"/>
      <w:bookmarkStart w:id="49" w:name="_Toc280801121"/>
      <w:bookmarkStart w:id="50" w:name="_Toc280801123"/>
      <w:bookmarkStart w:id="51" w:name="_Toc280801124"/>
      <w:bookmarkStart w:id="52" w:name="_Toc280801125"/>
      <w:bookmarkStart w:id="53" w:name="_Toc280801127"/>
      <w:bookmarkEnd w:id="29"/>
      <w:bookmarkEnd w:id="30"/>
      <w:bookmarkEnd w:id="31"/>
      <w:bookmarkEnd w:id="32"/>
      <w:bookmarkEnd w:id="3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3AC4764" w14:textId="77777777" w:rsidR="00A82E3C" w:rsidRPr="00983E33" w:rsidRDefault="00A82E3C" w:rsidP="00A50E1D">
      <w:pPr>
        <w:pStyle w:val="Heading2"/>
        <w:rPr>
          <w:rFonts w:ascii="Arial" w:hAnsi="Arial" w:cs="Arial"/>
        </w:rPr>
      </w:pPr>
      <w:bookmarkStart w:id="54" w:name="_Toc280801129"/>
      <w:bookmarkStart w:id="55" w:name="_Toc280801130"/>
      <w:bookmarkStart w:id="56" w:name="_Toc118518308"/>
      <w:bookmarkStart w:id="57" w:name="_Toc187919400"/>
      <w:bookmarkEnd w:id="54"/>
      <w:bookmarkEnd w:id="55"/>
      <w:bookmarkEnd w:id="34"/>
      <w:bookmarkEnd w:id="35"/>
      <w:r w:rsidRPr="00983E33">
        <w:rPr>
          <w:rFonts w:ascii="Arial" w:hAnsi="Arial" w:cs="Arial"/>
        </w:rPr>
        <w:t>Output</w:t>
      </w:r>
      <w:bookmarkEnd w:id="56"/>
      <w:r w:rsidRPr="00983E33">
        <w:rPr>
          <w:rFonts w:ascii="Arial" w:hAnsi="Arial" w:cs="Arial"/>
        </w:rPr>
        <w:t>s</w:t>
      </w:r>
      <w:bookmarkEnd w:id="57"/>
    </w:p>
    <w:p w14:paraId="333BC86E" w14:textId="77777777" w:rsidR="00A82E3C" w:rsidRPr="00983E33" w:rsidRDefault="00A82E3C">
      <w:pPr>
        <w:keepNext/>
        <w:rPr>
          <w:rFonts w:ascii="Arial" w:hAnsi="Arial" w:cs="Arial"/>
        </w:rPr>
      </w:pPr>
    </w:p>
    <w:tbl>
      <w:tblPr>
        <w:tblW w:w="867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6"/>
        <w:gridCol w:w="3242"/>
        <w:gridCol w:w="4413"/>
      </w:tblGrid>
      <w:tr w:rsidR="00A82E3C" w:rsidRPr="00983E33" w14:paraId="4940555C" w14:textId="77777777" w:rsidTr="000A3AE3">
        <w:trPr>
          <w:trHeight w:val="763"/>
          <w:tblHeader/>
        </w:trPr>
        <w:tc>
          <w:tcPr>
            <w:tcW w:w="1016" w:type="dxa"/>
            <w:shd w:val="clear" w:color="auto" w:fill="E6E6E6"/>
            <w:vAlign w:val="bottom"/>
          </w:tcPr>
          <w:p w14:paraId="1784FC9B" w14:textId="77777777" w:rsidR="00A82E3C" w:rsidRPr="00983E33" w:rsidRDefault="00A82E3C" w:rsidP="004D0EF8">
            <w:pPr>
              <w:pStyle w:val="StyleTableBoldCharCharCharCharChar1CharLeft0Right"/>
              <w:jc w:val="center"/>
              <w:rPr>
                <w:rFonts w:cs="Arial"/>
                <w:szCs w:val="22"/>
              </w:rPr>
            </w:pPr>
            <w:r w:rsidRPr="00983E33">
              <w:rPr>
                <w:rFonts w:cs="Arial"/>
                <w:szCs w:val="22"/>
              </w:rPr>
              <w:t xml:space="preserve">Output </w:t>
            </w:r>
            <w:proofErr w:type="spellStart"/>
            <w:r w:rsidRPr="00983E33">
              <w:rPr>
                <w:rFonts w:cs="Arial"/>
                <w:szCs w:val="22"/>
              </w:rPr>
              <w:t>Req</w:t>
            </w:r>
            <w:proofErr w:type="spellEnd"/>
            <w:r w:rsidRPr="00983E33">
              <w:rPr>
                <w:rFonts w:cs="Arial"/>
                <w:szCs w:val="22"/>
              </w:rPr>
              <w:t xml:space="preserve"> ID</w:t>
            </w:r>
          </w:p>
        </w:tc>
        <w:tc>
          <w:tcPr>
            <w:tcW w:w="3242" w:type="dxa"/>
            <w:shd w:val="clear" w:color="auto" w:fill="E6E6E6"/>
            <w:vAlign w:val="bottom"/>
          </w:tcPr>
          <w:p w14:paraId="63DB7536" w14:textId="77777777" w:rsidR="00A82E3C" w:rsidRPr="00983E33" w:rsidRDefault="00A82E3C" w:rsidP="004D0EF8">
            <w:pPr>
              <w:pStyle w:val="StyleTableBoldCharCharCharCharChar1CharLeft0Right"/>
              <w:jc w:val="center"/>
              <w:rPr>
                <w:rFonts w:cs="Arial"/>
                <w:szCs w:val="22"/>
              </w:rPr>
            </w:pPr>
            <w:r w:rsidRPr="00983E33">
              <w:rPr>
                <w:rFonts w:cs="Arial"/>
                <w:szCs w:val="22"/>
              </w:rPr>
              <w:t>Name</w:t>
            </w:r>
          </w:p>
        </w:tc>
        <w:tc>
          <w:tcPr>
            <w:tcW w:w="4413" w:type="dxa"/>
            <w:shd w:val="clear" w:color="auto" w:fill="E6E6E6"/>
            <w:vAlign w:val="bottom"/>
          </w:tcPr>
          <w:p w14:paraId="752C8D94" w14:textId="77777777" w:rsidR="00A82E3C" w:rsidRPr="00983E33" w:rsidRDefault="00A82E3C" w:rsidP="004D0EF8">
            <w:pPr>
              <w:pStyle w:val="StyleTableBoldCharCharCharCharChar1CharLeft0Right"/>
              <w:jc w:val="center"/>
              <w:rPr>
                <w:rFonts w:cs="Arial"/>
                <w:szCs w:val="22"/>
              </w:rPr>
            </w:pPr>
            <w:r w:rsidRPr="00983E33">
              <w:rPr>
                <w:rFonts w:cs="Arial"/>
                <w:szCs w:val="22"/>
              </w:rPr>
              <w:t>Description</w:t>
            </w:r>
          </w:p>
        </w:tc>
      </w:tr>
      <w:tr w:rsidR="002D5A60" w:rsidRPr="00983E33" w14:paraId="5CB07373" w14:textId="77777777" w:rsidTr="00A34CC6">
        <w:trPr>
          <w:trHeight w:val="10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828" w14:textId="77777777" w:rsidR="002D5A60" w:rsidRPr="00983E33" w:rsidRDefault="00000943" w:rsidP="00D216DC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949" w14:textId="77777777" w:rsidR="002D5A60" w:rsidRPr="00983E33" w:rsidRDefault="002D5A60" w:rsidP="00A036BD">
            <w:pPr>
              <w:pStyle w:val="TableText0"/>
              <w:ind w:left="40"/>
              <w:rPr>
                <w:rFonts w:cs="Arial"/>
                <w:sz w:val="22"/>
                <w:szCs w:val="22"/>
              </w:rPr>
            </w:pPr>
            <w:proofErr w:type="spellStart"/>
            <w:r w:rsidRPr="00983E33">
              <w:rPr>
                <w:rFonts w:cs="Arial"/>
                <w:sz w:val="22"/>
                <w:szCs w:val="22"/>
              </w:rPr>
              <w:t>BADaySystemOperations</w:t>
            </w:r>
            <w:r w:rsidR="00000943">
              <w:rPr>
                <w:rFonts w:cs="Arial"/>
                <w:sz w:val="22"/>
                <w:szCs w:val="22"/>
              </w:rPr>
              <w:t>BAAServices</w:t>
            </w:r>
            <w:r w:rsidRPr="00983E33">
              <w:rPr>
                <w:rFonts w:cs="Arial"/>
                <w:sz w:val="22"/>
                <w:szCs w:val="22"/>
              </w:rPr>
              <w:t>Amount</w:t>
            </w:r>
            <w:proofErr w:type="spellEnd"/>
            <w:r w:rsidRPr="00983E33">
              <w:rPr>
                <w:rFonts w:cs="Arial"/>
              </w:rPr>
              <w:t xml:space="preserve"> </w:t>
            </w:r>
            <w:proofErr w:type="spellStart"/>
            <w:r w:rsidRPr="00983E33">
              <w:rPr>
                <w:rStyle w:val="ConfigurationSubscript"/>
                <w:b w:val="0"/>
              </w:rPr>
              <w:t>Bmd</w:t>
            </w:r>
            <w:proofErr w:type="spellEnd"/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ECC" w14:textId="77777777" w:rsidR="002D5A60" w:rsidRPr="00983E33" w:rsidRDefault="002024B2" w:rsidP="00000943">
            <w:pPr>
              <w:pStyle w:val="TableText0"/>
              <w:ind w:left="7"/>
              <w:rPr>
                <w:rFonts w:cs="Arial"/>
                <w:sz w:val="22"/>
                <w:szCs w:val="22"/>
              </w:rPr>
            </w:pPr>
            <w:r w:rsidRPr="00983E33">
              <w:rPr>
                <w:sz w:val="22"/>
                <w:szCs w:val="22"/>
              </w:rPr>
              <w:t xml:space="preserve">Daily System Operations </w:t>
            </w:r>
            <w:r w:rsidR="00000943">
              <w:rPr>
                <w:sz w:val="22"/>
                <w:szCs w:val="22"/>
              </w:rPr>
              <w:t>BAA Services</w:t>
            </w:r>
            <w:r w:rsidRPr="00983E33">
              <w:rPr>
                <w:sz w:val="22"/>
                <w:szCs w:val="22"/>
              </w:rPr>
              <w:t xml:space="preserve"> Amount for Business Associate B of Trading Month m, </w:t>
            </w:r>
            <w:r w:rsidR="006F2550" w:rsidRPr="00983E33">
              <w:rPr>
                <w:sz w:val="22"/>
                <w:szCs w:val="22"/>
              </w:rPr>
              <w:t xml:space="preserve">and </w:t>
            </w:r>
            <w:r w:rsidRPr="00983E33">
              <w:rPr>
                <w:sz w:val="22"/>
                <w:szCs w:val="22"/>
              </w:rPr>
              <w:t xml:space="preserve">Trading Day d </w:t>
            </w:r>
            <w:r w:rsidR="00BA4ED1">
              <w:rPr>
                <w:bCs/>
                <w:sz w:val="22"/>
                <w:szCs w:val="22"/>
              </w:rPr>
              <w:t>($</w:t>
            </w:r>
            <w:r w:rsidRPr="00983E33">
              <w:rPr>
                <w:bCs/>
                <w:sz w:val="22"/>
                <w:szCs w:val="22"/>
              </w:rPr>
              <w:t>)</w:t>
            </w:r>
            <w:r w:rsidR="00BA4ED1">
              <w:rPr>
                <w:bCs/>
                <w:sz w:val="22"/>
                <w:szCs w:val="22"/>
              </w:rPr>
              <w:t>.</w:t>
            </w:r>
          </w:p>
        </w:tc>
      </w:tr>
      <w:tr w:rsidR="00000943" w:rsidRPr="00983E33" w14:paraId="4D6393A5" w14:textId="77777777" w:rsidTr="00A34CC6">
        <w:trPr>
          <w:trHeight w:val="10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FD95" w14:textId="77777777" w:rsidR="00000943" w:rsidRDefault="00000943" w:rsidP="00D216DC">
            <w:pPr>
              <w:pStyle w:val="TableText0"/>
              <w:ind w:left="0"/>
              <w:jc w:val="center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22B" w14:textId="77777777" w:rsidR="00000943" w:rsidRPr="00983E33" w:rsidRDefault="00423E40" w:rsidP="00A036BD">
            <w:pPr>
              <w:pStyle w:val="TableText0"/>
              <w:ind w:left="4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BAA</w:t>
            </w:r>
            <w:r w:rsidR="00000943" w:rsidRPr="00000943">
              <w:rPr>
                <w:rFonts w:cs="Arial"/>
                <w:sz w:val="22"/>
                <w:szCs w:val="22"/>
              </w:rPr>
              <w:t>DaySystemOperationsQuantity</w:t>
            </w:r>
            <w:proofErr w:type="spellEnd"/>
            <w:r w:rsidR="00000943" w:rsidRPr="0000094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000943" w:rsidRPr="00000943">
              <w:rPr>
                <w:rFonts w:cs="Arial"/>
                <w:sz w:val="22"/>
                <w:szCs w:val="22"/>
              </w:rPr>
              <w:t>Bmd</w:t>
            </w:r>
            <w:proofErr w:type="spellEnd"/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AF9" w14:textId="77777777" w:rsidR="00000943" w:rsidRPr="00983E33" w:rsidRDefault="00000943" w:rsidP="00000943">
            <w:pPr>
              <w:pStyle w:val="TableText0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A4ED1">
              <w:rPr>
                <w:sz w:val="22"/>
                <w:szCs w:val="22"/>
              </w:rPr>
              <w:t>aily CAISO BAA</w:t>
            </w:r>
            <w:r>
              <w:rPr>
                <w:sz w:val="22"/>
                <w:szCs w:val="22"/>
              </w:rPr>
              <w:t xml:space="preserve"> metered flows of supply and demand (</w:t>
            </w:r>
            <w:r w:rsidR="00BA4ED1">
              <w:rPr>
                <w:sz w:val="22"/>
                <w:szCs w:val="22"/>
              </w:rPr>
              <w:t>MWh).</w:t>
            </w:r>
          </w:p>
        </w:tc>
      </w:tr>
    </w:tbl>
    <w:p w14:paraId="0023FBD5" w14:textId="77777777" w:rsidR="00A82E3C" w:rsidRPr="00983E33" w:rsidRDefault="00A82E3C">
      <w:pPr>
        <w:rPr>
          <w:rFonts w:ascii="Arial" w:hAnsi="Arial" w:cs="Arial"/>
        </w:rPr>
      </w:pPr>
    </w:p>
    <w:p w14:paraId="7F80DA84" w14:textId="77777777" w:rsidR="00A34CC6" w:rsidRPr="00983E33" w:rsidRDefault="00A34CC6">
      <w:pPr>
        <w:rPr>
          <w:rFonts w:ascii="Arial" w:hAnsi="Arial" w:cs="Arial"/>
        </w:rPr>
      </w:pPr>
    </w:p>
    <w:p w14:paraId="0D4BE661" w14:textId="77777777" w:rsidR="00A82E3C" w:rsidRPr="00983E33" w:rsidRDefault="00BA7F7D" w:rsidP="00CC68E6">
      <w:pPr>
        <w:pStyle w:val="Heading1"/>
        <w:rPr>
          <w:rFonts w:cs="Arial"/>
        </w:rPr>
      </w:pPr>
      <w:bookmarkStart w:id="58" w:name="_Toc196223398"/>
      <w:bookmarkStart w:id="59" w:name="_Toc187919401"/>
      <w:bookmarkEnd w:id="1"/>
      <w:bookmarkEnd w:id="2"/>
      <w:bookmarkEnd w:id="7"/>
      <w:bookmarkEnd w:id="8"/>
      <w:bookmarkEnd w:id="9"/>
      <w:r w:rsidRPr="00983E33">
        <w:rPr>
          <w:rFonts w:cs="Arial"/>
        </w:rPr>
        <w:t>Charge Code</w:t>
      </w:r>
      <w:r w:rsidR="00A82E3C" w:rsidRPr="00983E33">
        <w:rPr>
          <w:rFonts w:cs="Arial"/>
        </w:rPr>
        <w:t xml:space="preserve"> </w:t>
      </w:r>
      <w:r w:rsidR="00704C8B" w:rsidRPr="00983E33">
        <w:rPr>
          <w:rFonts w:cs="Arial"/>
        </w:rPr>
        <w:t>Effective Date</w:t>
      </w:r>
      <w:bookmarkEnd w:id="59"/>
      <w:r w:rsidR="00704C8B" w:rsidRPr="00983E33">
        <w:rPr>
          <w:rFonts w:cs="Arial"/>
        </w:rPr>
        <w:t xml:space="preserve"> </w:t>
      </w:r>
      <w:bookmarkEnd w:id="58"/>
    </w:p>
    <w:p w14:paraId="33D1D2CF" w14:textId="77777777" w:rsidR="00A82E3C" w:rsidRPr="00983E33" w:rsidRDefault="00A82E3C">
      <w:pPr>
        <w:rPr>
          <w:rFonts w:ascii="Arial" w:hAnsi="Arial" w:cs="Arial"/>
          <w:sz w:val="22"/>
          <w:szCs w:val="22"/>
        </w:rPr>
      </w:pPr>
    </w:p>
    <w:p w14:paraId="13911230" w14:textId="77777777" w:rsidR="00A82E3C" w:rsidRPr="00983E33" w:rsidRDefault="00A82E3C">
      <w:pPr>
        <w:pStyle w:val="BodyText"/>
        <w:rPr>
          <w:rFonts w:ascii="Arial" w:hAnsi="Arial" w:cs="Arial"/>
          <w:i/>
          <w:iCs/>
          <w:color w:val="0000FF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440"/>
        <w:gridCol w:w="2790"/>
      </w:tblGrid>
      <w:tr w:rsidR="000039A5" w:rsidRPr="00983E33" w14:paraId="4E626F76" w14:textId="77777777" w:rsidTr="000039A5">
        <w:trPr>
          <w:trHeight w:val="586"/>
          <w:tblHeader/>
        </w:trPr>
        <w:tc>
          <w:tcPr>
            <w:tcW w:w="1980" w:type="dxa"/>
            <w:shd w:val="clear" w:color="auto" w:fill="D9D9D9"/>
            <w:vAlign w:val="center"/>
          </w:tcPr>
          <w:p w14:paraId="3F737DC0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Charge Code/</w:t>
            </w:r>
          </w:p>
          <w:p w14:paraId="4CABFF13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Pre-</w:t>
            </w:r>
            <w:proofErr w:type="spellStart"/>
            <w:r w:rsidRPr="00983E33">
              <w:rPr>
                <w:rFonts w:cs="Arial"/>
              </w:rPr>
              <w:t>calc</w:t>
            </w:r>
            <w:proofErr w:type="spellEnd"/>
            <w:r w:rsidRPr="00983E33">
              <w:rPr>
                <w:rFonts w:cs="Arial"/>
              </w:rPr>
              <w:t xml:space="preserve"> Name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7D654AF3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1F93E52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1D894F3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Effective End Date</w:t>
            </w:r>
          </w:p>
        </w:tc>
        <w:tc>
          <w:tcPr>
            <w:tcW w:w="2790" w:type="dxa"/>
            <w:shd w:val="clear" w:color="auto" w:fill="D9D9D9"/>
          </w:tcPr>
          <w:p w14:paraId="2CD6FADB" w14:textId="77777777" w:rsidR="000039A5" w:rsidRPr="00983E33" w:rsidRDefault="000039A5" w:rsidP="003F5647">
            <w:pPr>
              <w:pStyle w:val="StyleTableBoldCharCharCharCharChar1CharCentered"/>
              <w:rPr>
                <w:rFonts w:cs="Arial"/>
              </w:rPr>
            </w:pPr>
            <w:r w:rsidRPr="00983E33">
              <w:rPr>
                <w:rFonts w:cs="Arial"/>
              </w:rPr>
              <w:t>Version Update Type</w:t>
            </w:r>
          </w:p>
        </w:tc>
      </w:tr>
      <w:tr w:rsidR="000039A5" w:rsidRPr="00983E33" w14:paraId="5A3E8A7A" w14:textId="77777777" w:rsidTr="000B575A">
        <w:trPr>
          <w:cantSplit/>
          <w:trHeight w:val="874"/>
        </w:trPr>
        <w:tc>
          <w:tcPr>
            <w:tcW w:w="1980" w:type="dxa"/>
            <w:vAlign w:val="center"/>
          </w:tcPr>
          <w:p w14:paraId="315ADBC8" w14:textId="77777777" w:rsidR="000039A5" w:rsidRPr="00983E33" w:rsidRDefault="00937533" w:rsidP="00937533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4566 </w:t>
            </w:r>
            <w:r w:rsidRPr="00937533">
              <w:rPr>
                <w:rFonts w:ascii="Arial" w:hAnsi="Arial" w:cs="Arial"/>
                <w:sz w:val="22"/>
                <w:szCs w:val="18"/>
              </w:rPr>
              <w:t>GMC System Operation</w:t>
            </w:r>
            <w:r w:rsidR="009C6C73">
              <w:rPr>
                <w:rFonts w:ascii="Arial" w:hAnsi="Arial" w:cs="Arial"/>
                <w:sz w:val="22"/>
                <w:szCs w:val="18"/>
              </w:rPr>
              <w:t>s</w:t>
            </w:r>
            <w:r w:rsidRPr="00937533">
              <w:rPr>
                <w:rFonts w:ascii="Arial" w:hAnsi="Arial" w:cs="Arial"/>
                <w:sz w:val="22"/>
                <w:szCs w:val="18"/>
              </w:rPr>
              <w:t xml:space="preserve"> Balancing Authority Area Services</w:t>
            </w:r>
            <w:r>
              <w:rPr>
                <w:rFonts w:ascii="Arial" w:hAnsi="Arial" w:cs="Arial"/>
                <w:sz w:val="22"/>
                <w:szCs w:val="18"/>
              </w:rPr>
              <w:t xml:space="preserve"> Charge Code</w:t>
            </w:r>
          </w:p>
        </w:tc>
        <w:tc>
          <w:tcPr>
            <w:tcW w:w="1620" w:type="dxa"/>
            <w:vAlign w:val="center"/>
          </w:tcPr>
          <w:p w14:paraId="05AE604D" w14:textId="77777777" w:rsidR="000039A5" w:rsidRPr="00983E33" w:rsidRDefault="000B575A" w:rsidP="000B575A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983E33">
              <w:rPr>
                <w:rFonts w:ascii="Arial" w:hAnsi="Arial" w:cs="Arial"/>
                <w:sz w:val="22"/>
                <w:szCs w:val="18"/>
              </w:rPr>
              <w:t>5.0</w:t>
            </w:r>
          </w:p>
        </w:tc>
        <w:tc>
          <w:tcPr>
            <w:tcW w:w="1620" w:type="dxa"/>
            <w:vAlign w:val="center"/>
          </w:tcPr>
          <w:p w14:paraId="0DB118E2" w14:textId="77777777" w:rsidR="000039A5" w:rsidRPr="00983E33" w:rsidRDefault="00B14CFD" w:rsidP="004E63B1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1/1</w:t>
            </w:r>
            <w:r w:rsidR="000B575A" w:rsidRPr="00983E33">
              <w:rPr>
                <w:rFonts w:ascii="Arial" w:hAnsi="Arial" w:cs="Arial"/>
                <w:sz w:val="22"/>
                <w:szCs w:val="18"/>
              </w:rPr>
              <w:t>/</w:t>
            </w:r>
            <w:r>
              <w:rPr>
                <w:rFonts w:ascii="Arial" w:hAnsi="Arial" w:cs="Arial"/>
                <w:sz w:val="22"/>
                <w:szCs w:val="18"/>
              </w:rPr>
              <w:t>26</w:t>
            </w:r>
          </w:p>
        </w:tc>
        <w:tc>
          <w:tcPr>
            <w:tcW w:w="1440" w:type="dxa"/>
            <w:vAlign w:val="center"/>
          </w:tcPr>
          <w:p w14:paraId="5E143E56" w14:textId="77777777" w:rsidR="000039A5" w:rsidRPr="00983E33" w:rsidRDefault="006F2550" w:rsidP="00B14CFD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983E33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B14CFD">
              <w:rPr>
                <w:rFonts w:ascii="Arial" w:hAnsi="Arial" w:cs="Arial"/>
                <w:sz w:val="22"/>
                <w:szCs w:val="18"/>
              </w:rPr>
              <w:t>Open</w:t>
            </w:r>
          </w:p>
        </w:tc>
        <w:tc>
          <w:tcPr>
            <w:tcW w:w="2790" w:type="dxa"/>
            <w:vAlign w:val="center"/>
          </w:tcPr>
          <w:p w14:paraId="49A857D6" w14:textId="77777777" w:rsidR="000039A5" w:rsidRPr="00983E33" w:rsidRDefault="00B14CFD" w:rsidP="009C73CF">
            <w:pPr>
              <w:keepLines/>
              <w:widowControl/>
              <w:spacing w:before="60" w:after="60" w:line="240" w:lineRule="auto"/>
              <w:ind w:left="8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Initial Version</w:t>
            </w:r>
          </w:p>
        </w:tc>
      </w:tr>
    </w:tbl>
    <w:p w14:paraId="2C534D14" w14:textId="77777777" w:rsidR="00A82E3C" w:rsidRPr="009E2B38" w:rsidRDefault="00A82E3C">
      <w:pPr>
        <w:rPr>
          <w:rFonts w:ascii="Arial" w:hAnsi="Arial" w:cs="Arial"/>
          <w:sz w:val="22"/>
          <w:szCs w:val="22"/>
        </w:rPr>
      </w:pPr>
    </w:p>
    <w:p w14:paraId="12C0BB2E" w14:textId="77777777" w:rsidR="00A82E3C" w:rsidRPr="0019392D" w:rsidRDefault="00A82E3C">
      <w:pPr>
        <w:rPr>
          <w:rFonts w:ascii="Arial" w:hAnsi="Arial" w:cs="Arial"/>
          <w:sz w:val="22"/>
          <w:szCs w:val="22"/>
        </w:rPr>
      </w:pPr>
      <w:bookmarkStart w:id="60" w:name="_Toc124667307"/>
      <w:bookmarkStart w:id="61" w:name="_Toc124826950"/>
      <w:bookmarkStart w:id="62" w:name="_Toc124829505"/>
      <w:bookmarkStart w:id="63" w:name="_Toc124829551"/>
      <w:bookmarkStart w:id="64" w:name="_Toc124829589"/>
      <w:bookmarkStart w:id="65" w:name="_Toc124829628"/>
      <w:bookmarkStart w:id="66" w:name="_Toc124829805"/>
      <w:bookmarkStart w:id="67" w:name="_Toc124836052"/>
      <w:bookmarkStart w:id="68" w:name="_Toc126036296"/>
      <w:bookmarkStart w:id="69" w:name="_Toc126566640"/>
      <w:bookmarkStart w:id="70" w:name="_Toc126570610"/>
      <w:bookmarkStart w:id="71" w:name="_Toc127686478"/>
      <w:bookmarkStart w:id="72" w:name="_Toc127686530"/>
      <w:bookmarkStart w:id="73" w:name="_Toc128471444"/>
      <w:bookmarkStart w:id="74" w:name="_Toc128484134"/>
      <w:bookmarkStart w:id="75" w:name="_Toc129095038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sectPr w:rsidR="00A82E3C" w:rsidRPr="0019392D">
      <w:endnotePr>
        <w:numFmt w:val="decimal"/>
      </w:endnotePr>
      <w:pgSz w:w="12240" w:h="15840"/>
      <w:pgMar w:top="191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B0C3B" w14:textId="77777777" w:rsidR="00A67C66" w:rsidRDefault="00A67C66">
      <w:pPr>
        <w:pStyle w:val="Tabletext"/>
      </w:pPr>
      <w:r>
        <w:separator/>
      </w:r>
    </w:p>
  </w:endnote>
  <w:endnote w:type="continuationSeparator" w:id="0">
    <w:p w14:paraId="02F9F447" w14:textId="77777777" w:rsidR="00A67C66" w:rsidRDefault="00A67C66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C77E04" w14:paraId="6AF560FD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F17BF8F" w14:textId="30BD3DA7" w:rsidR="00C77E04" w:rsidRPr="000039A5" w:rsidRDefault="00C77E04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2D1CC52A" w14:textId="51DA5AA7" w:rsidR="00C77E04" w:rsidRPr="000039A5" w:rsidRDefault="00C77E0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 w:rsidRPr="000039A5">
            <w:rPr>
              <w:rFonts w:ascii="Arial" w:hAnsi="Arial" w:cs="Arial"/>
              <w:sz w:val="16"/>
              <w:szCs w:val="16"/>
            </w:rPr>
            <w:t>Ó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 w:rsidRPr="000039A5">
            <w:rPr>
              <w:rFonts w:ascii="Arial" w:hAnsi="Arial" w:cs="Arial"/>
              <w:sz w:val="16"/>
              <w:szCs w:val="16"/>
            </w:rPr>
            <w:t>CAISO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Fonts w:ascii="Arial" w:hAnsi="Arial" w:cs="Arial"/>
              <w:sz w:val="16"/>
              <w:szCs w:val="16"/>
            </w:rPr>
            <w:t xml:space="preserve">, </w:t>
          </w:r>
          <w:r w:rsidRPr="000039A5">
            <w:rPr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 w:rsidRPr="000039A5">
            <w:rPr>
              <w:rFonts w:ascii="Arial" w:hAnsi="Arial" w:cs="Arial"/>
              <w:sz w:val="16"/>
              <w:szCs w:val="16"/>
            </w:rPr>
            <w:fldChar w:fldCharType="separate"/>
          </w:r>
          <w:r w:rsidR="00BC1AD1">
            <w:rPr>
              <w:rFonts w:ascii="Arial" w:hAnsi="Arial" w:cs="Arial"/>
              <w:noProof/>
              <w:sz w:val="16"/>
              <w:szCs w:val="16"/>
            </w:rPr>
            <w:t>2025</w:t>
          </w:r>
          <w:r w:rsidRPr="000039A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3C4AB88" w14:textId="748F63E4" w:rsidR="00C77E04" w:rsidRPr="000039A5" w:rsidRDefault="00C77E04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0039A5">
            <w:rPr>
              <w:rFonts w:ascii="Arial" w:hAnsi="Arial" w:cs="Arial"/>
              <w:sz w:val="16"/>
              <w:szCs w:val="16"/>
            </w:rPr>
            <w:t xml:space="preserve">Page 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C1AD1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C1AD1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 w:rsidRPr="000039A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296A8EB" w14:textId="77777777" w:rsidR="00C77E04" w:rsidRDefault="00C77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F9014" w14:textId="77777777" w:rsidR="00A67C66" w:rsidRDefault="00A67C66">
      <w:pPr>
        <w:pStyle w:val="Tabletext"/>
      </w:pPr>
      <w:r>
        <w:separator/>
      </w:r>
    </w:p>
  </w:footnote>
  <w:footnote w:type="continuationSeparator" w:id="0">
    <w:p w14:paraId="734852A1" w14:textId="77777777" w:rsidR="00A67C66" w:rsidRDefault="00A67C66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CE16" w14:textId="2A37FF91" w:rsidR="00BC1AD1" w:rsidRDefault="00BC1AD1">
    <w:pPr>
      <w:pStyle w:val="Header"/>
    </w:pPr>
    <w:r>
      <w:rPr>
        <w:noProof/>
      </w:rPr>
      <w:pict w14:anchorId="38CCF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06219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678"/>
      <w:gridCol w:w="2880"/>
    </w:tblGrid>
    <w:tr w:rsidR="00C77E04" w:rsidRPr="00983E33" w14:paraId="7D032F36" w14:textId="77777777" w:rsidTr="006248AD">
      <w:tc>
        <w:tcPr>
          <w:tcW w:w="6678" w:type="dxa"/>
        </w:tcPr>
        <w:p w14:paraId="565EA68A" w14:textId="77777777" w:rsidR="00C77E04" w:rsidRPr="00983E33" w:rsidRDefault="00C77E04">
          <w:pPr>
            <w:rPr>
              <w:rFonts w:ascii="Arial" w:hAnsi="Arial" w:cs="Arial"/>
              <w:sz w:val="16"/>
              <w:szCs w:val="16"/>
            </w:rPr>
          </w:pPr>
          <w:r w:rsidRPr="00983E33">
            <w:rPr>
              <w:rFonts w:ascii="Arial" w:hAnsi="Arial" w:cs="Arial"/>
              <w:sz w:val="16"/>
              <w:szCs w:val="16"/>
            </w:rPr>
            <w:fldChar w:fldCharType="begin"/>
          </w:r>
          <w:r w:rsidRPr="00983E33">
            <w:rPr>
              <w:rFonts w:ascii="Arial" w:hAnsi="Arial" w:cs="Arial"/>
              <w:sz w:val="16"/>
              <w:szCs w:val="16"/>
            </w:rPr>
            <w:instrText xml:space="preserve"> SUBJECT   \* MERGEFORMAT </w:instrText>
          </w:r>
          <w:r w:rsidRPr="00983E33">
            <w:rPr>
              <w:rFonts w:ascii="Arial" w:hAnsi="Arial" w:cs="Arial"/>
              <w:sz w:val="16"/>
              <w:szCs w:val="16"/>
            </w:rPr>
            <w:fldChar w:fldCharType="separate"/>
          </w:r>
          <w:r w:rsidRPr="00983E33">
            <w:rPr>
              <w:rFonts w:ascii="Arial" w:hAnsi="Arial" w:cs="Arial"/>
              <w:sz w:val="16"/>
              <w:szCs w:val="16"/>
            </w:rPr>
            <w:t>Settlements &amp; Billing</w:t>
          </w:r>
          <w:r w:rsidRPr="00983E33">
            <w:rPr>
              <w:rFonts w:ascii="Arial" w:hAnsi="Arial" w:cs="Arial"/>
              <w:sz w:val="16"/>
              <w:szCs w:val="16"/>
            </w:rPr>
            <w:fldChar w:fldCharType="end"/>
          </w:r>
          <w:r w:rsidRPr="00983E3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880" w:type="dxa"/>
        </w:tcPr>
        <w:p w14:paraId="0827E184" w14:textId="77777777" w:rsidR="00C77E04" w:rsidRPr="00983E33" w:rsidRDefault="00C77E04" w:rsidP="00983E33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983E33">
            <w:rPr>
              <w:rFonts w:ascii="Arial" w:hAnsi="Arial" w:cs="Arial"/>
              <w:sz w:val="16"/>
              <w:szCs w:val="16"/>
            </w:rPr>
            <w:t xml:space="preserve">  Version:   5.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983E33">
            <w:rPr>
              <w:rFonts w:ascii="Arial" w:hAnsi="Arial" w:cs="Arial"/>
              <w:sz w:val="16"/>
              <w:szCs w:val="16"/>
            </w:rPr>
            <w:tab/>
          </w:r>
          <w:r w:rsidRPr="00983E33">
            <w:rPr>
              <w:rFonts w:ascii="Arial" w:hAnsi="Arial" w:cs="Arial"/>
              <w:b/>
              <w:bCs/>
              <w:color w:val="FF0000"/>
              <w:sz w:val="16"/>
              <w:szCs w:val="16"/>
            </w:rPr>
            <w:t xml:space="preserve"> </w:t>
          </w:r>
        </w:p>
      </w:tc>
    </w:tr>
    <w:tr w:rsidR="00C77E04" w:rsidRPr="006248AD" w14:paraId="60559CC1" w14:textId="77777777" w:rsidTr="006248AD">
      <w:tc>
        <w:tcPr>
          <w:tcW w:w="6678" w:type="dxa"/>
        </w:tcPr>
        <w:p w14:paraId="7E371589" w14:textId="77777777" w:rsidR="00C77E04" w:rsidRPr="00983E33" w:rsidRDefault="00C77E04" w:rsidP="00983E33">
          <w:pPr>
            <w:rPr>
              <w:rFonts w:ascii="Arial" w:hAnsi="Arial" w:cs="Arial"/>
              <w:sz w:val="16"/>
              <w:szCs w:val="16"/>
            </w:rPr>
          </w:pPr>
          <w:r w:rsidRPr="00983E33"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 w:rsidRPr="00983E33">
            <w:rPr>
              <w:rFonts w:ascii="Arial" w:hAnsi="Arial" w:cs="Arial"/>
              <w:sz w:val="16"/>
              <w:szCs w:val="16"/>
            </w:rPr>
            <w:fldChar w:fldCharType="begin"/>
          </w:r>
          <w:r w:rsidRPr="00983E33">
            <w:rPr>
              <w:rFonts w:ascii="Arial" w:hAnsi="Arial" w:cs="Arial"/>
              <w:sz w:val="16"/>
              <w:szCs w:val="16"/>
            </w:rPr>
            <w:instrText xml:space="preserve"> DOCPROPERTY "Reference"  \* MERGEFORMAT </w:instrText>
          </w:r>
          <w:r w:rsidRPr="00983E33">
            <w:rPr>
              <w:rFonts w:ascii="Arial" w:hAnsi="Arial" w:cs="Arial"/>
              <w:sz w:val="16"/>
              <w:szCs w:val="16"/>
            </w:rPr>
            <w:fldChar w:fldCharType="separate"/>
          </w:r>
          <w:r w:rsidRPr="00983E33">
            <w:rPr>
              <w:rFonts w:ascii="Arial" w:hAnsi="Arial" w:cs="Arial"/>
              <w:sz w:val="16"/>
              <w:szCs w:val="16"/>
            </w:rPr>
            <w:t>CC 456</w:t>
          </w:r>
          <w:r w:rsidRPr="00983E33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6</w:t>
          </w:r>
          <w:r w:rsidRPr="00983E33">
            <w:rPr>
              <w:rFonts w:ascii="Arial" w:hAnsi="Arial" w:cs="Arial"/>
              <w:sz w:val="16"/>
              <w:szCs w:val="16"/>
            </w:rPr>
            <w:t xml:space="preserve"> </w:t>
          </w:r>
          <w:r w:rsidRPr="00937533">
            <w:rPr>
              <w:rFonts w:ascii="Arial" w:hAnsi="Arial" w:cs="Arial"/>
              <w:sz w:val="16"/>
              <w:szCs w:val="16"/>
            </w:rPr>
            <w:t>GMC System Operation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937533">
            <w:rPr>
              <w:rFonts w:ascii="Arial" w:hAnsi="Arial" w:cs="Arial"/>
              <w:sz w:val="16"/>
              <w:szCs w:val="16"/>
            </w:rPr>
            <w:t xml:space="preserve"> Balancing Authority Area Services Charge Code</w:t>
          </w:r>
        </w:p>
      </w:tc>
      <w:tc>
        <w:tcPr>
          <w:tcW w:w="2880" w:type="dxa"/>
        </w:tcPr>
        <w:p w14:paraId="224230C4" w14:textId="77777777" w:rsidR="00C77E04" w:rsidRPr="00983E33" w:rsidRDefault="00C77E04" w:rsidP="008F5110">
          <w:pPr>
            <w:rPr>
              <w:rFonts w:ascii="Arial" w:hAnsi="Arial" w:cs="Arial"/>
              <w:sz w:val="16"/>
              <w:szCs w:val="16"/>
            </w:rPr>
          </w:pPr>
          <w:r w:rsidRPr="00983E33">
            <w:rPr>
              <w:rFonts w:ascii="Arial" w:hAnsi="Arial" w:cs="Arial"/>
              <w:sz w:val="16"/>
              <w:szCs w:val="16"/>
            </w:rPr>
            <w:t xml:space="preserve">  Date:    </w:t>
          </w:r>
          <w:r>
            <w:rPr>
              <w:rFonts w:ascii="Arial" w:hAnsi="Arial" w:cs="Arial"/>
              <w:sz w:val="16"/>
              <w:szCs w:val="16"/>
            </w:rPr>
            <w:t>5/7</w:t>
          </w:r>
          <w:r w:rsidRPr="00983E33">
            <w:rPr>
              <w:rFonts w:ascii="Arial" w:hAnsi="Arial" w:cs="Arial"/>
              <w:sz w:val="16"/>
              <w:szCs w:val="16"/>
            </w:rPr>
            <w:t>/2024</w:t>
          </w:r>
        </w:p>
      </w:tc>
    </w:tr>
  </w:tbl>
  <w:p w14:paraId="4F6B71E0" w14:textId="16EF0500" w:rsidR="00C77E04" w:rsidRDefault="00BC1AD1">
    <w:pPr>
      <w:pStyle w:val="Header"/>
    </w:pPr>
    <w:r>
      <w:rPr>
        <w:noProof/>
      </w:rPr>
      <w:pict w14:anchorId="65F22E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06220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6915" w14:textId="08DA0FCE" w:rsidR="00C77E04" w:rsidRPr="006961D7" w:rsidRDefault="00BC1AD1" w:rsidP="006961D7">
    <w:pPr>
      <w:pStyle w:val="Header"/>
    </w:pPr>
    <w:r>
      <w:rPr>
        <w:noProof/>
      </w:rPr>
      <w:pict w14:anchorId="38073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106218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BA0D7A">
      <w:rPr>
        <w:noProof/>
      </w:rPr>
      <w:drawing>
        <wp:inline distT="0" distB="0" distL="0" distR="0" wp14:anchorId="47BBB04D" wp14:editId="28C3C13E">
          <wp:extent cx="59436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982212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8">
      <w:start w:val="1"/>
      <w:numFmt w:val="decimal"/>
      <w:pStyle w:val="Config7"/>
      <w:lvlText w:val="%1.%2.%3.%4.%5.%6.%7.%8.%9"/>
      <w:lvlJc w:val="left"/>
      <w:pPr>
        <w:tabs>
          <w:tab w:val="num" w:pos="5760"/>
        </w:tabs>
        <w:ind w:left="5760" w:hanging="468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5F838DF"/>
    <w:multiLevelType w:val="hybridMultilevel"/>
    <w:tmpl w:val="593C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634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A2979F9"/>
    <w:multiLevelType w:val="hybridMultilevel"/>
    <w:tmpl w:val="7BDA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1312EE2"/>
    <w:multiLevelType w:val="hybridMultilevel"/>
    <w:tmpl w:val="B468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59BF"/>
    <w:multiLevelType w:val="multilevel"/>
    <w:tmpl w:val="51BCEB32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8%1.%2.%3.%4.%5.%6.%7.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2CE9"/>
    <w:multiLevelType w:val="hybridMultilevel"/>
    <w:tmpl w:val="BB3A5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93822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1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2" w15:restartNumberingAfterBreak="0">
    <w:nsid w:val="2E191FED"/>
    <w:multiLevelType w:val="hybridMultilevel"/>
    <w:tmpl w:val="6E00618E"/>
    <w:lvl w:ilvl="0" w:tplc="FBD6E19A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345469"/>
    <w:multiLevelType w:val="hybridMultilevel"/>
    <w:tmpl w:val="7D46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B0858"/>
    <w:multiLevelType w:val="hybridMultilevel"/>
    <w:tmpl w:val="F6E8EA52"/>
    <w:lvl w:ilvl="0" w:tplc="B28C56F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D13857"/>
    <w:multiLevelType w:val="hybridMultilevel"/>
    <w:tmpl w:val="4A7A8D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8" w15:restartNumberingAfterBreak="0">
    <w:nsid w:val="4C6747E3"/>
    <w:multiLevelType w:val="hybridMultilevel"/>
    <w:tmpl w:val="C012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63439"/>
    <w:multiLevelType w:val="hybridMultilevel"/>
    <w:tmpl w:val="E8C444CC"/>
    <w:lvl w:ilvl="0" w:tplc="97066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4A6E16"/>
    <w:multiLevelType w:val="hybridMultilevel"/>
    <w:tmpl w:val="05C221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96D5059"/>
    <w:multiLevelType w:val="hybridMultilevel"/>
    <w:tmpl w:val="B000948E"/>
    <w:lvl w:ilvl="0" w:tplc="42C627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A30154"/>
    <w:multiLevelType w:val="hybridMultilevel"/>
    <w:tmpl w:val="6512BC82"/>
    <w:lvl w:ilvl="0" w:tplc="E8F6BB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0C1E9E"/>
    <w:multiLevelType w:val="hybridMultilevel"/>
    <w:tmpl w:val="500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17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1"/>
  </w:num>
  <w:num w:numId="18">
    <w:abstractNumId w:val="22"/>
  </w:num>
  <w:num w:numId="19">
    <w:abstractNumId w:val="15"/>
  </w:num>
  <w:num w:numId="20">
    <w:abstractNumId w:val="0"/>
  </w:num>
  <w:num w:numId="21">
    <w:abstractNumId w:val="0"/>
  </w:num>
  <w:num w:numId="22">
    <w:abstractNumId w:val="16"/>
  </w:num>
  <w:num w:numId="23">
    <w:abstractNumId w:val="0"/>
  </w:num>
  <w:num w:numId="24">
    <w:abstractNumId w:val="7"/>
  </w:num>
  <w:num w:numId="25">
    <w:abstractNumId w:val="0"/>
  </w:num>
  <w:num w:numId="26">
    <w:abstractNumId w:val="19"/>
  </w:num>
  <w:num w:numId="27">
    <w:abstractNumId w:val="23"/>
  </w:num>
  <w:num w:numId="28">
    <w:abstractNumId w:val="18"/>
  </w:num>
  <w:num w:numId="29">
    <w:abstractNumId w:val="4"/>
  </w:num>
  <w:num w:numId="30">
    <w:abstractNumId w:val="2"/>
  </w:num>
  <w:num w:numId="31">
    <w:abstractNumId w:val="20"/>
  </w:num>
  <w:num w:numId="32">
    <w:abstractNumId w:val="6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Version_Date" w:val="Empty"/>
    <w:docVar w:name="Version_Number" w:val="Empty"/>
  </w:docVars>
  <w:rsids>
    <w:rsidRoot w:val="00B91F10"/>
    <w:rsid w:val="000003F7"/>
    <w:rsid w:val="00000943"/>
    <w:rsid w:val="00000ED4"/>
    <w:rsid w:val="000039A5"/>
    <w:rsid w:val="00003BE9"/>
    <w:rsid w:val="000066FE"/>
    <w:rsid w:val="000136BA"/>
    <w:rsid w:val="00015AC6"/>
    <w:rsid w:val="00030F83"/>
    <w:rsid w:val="00046518"/>
    <w:rsid w:val="00050572"/>
    <w:rsid w:val="00055229"/>
    <w:rsid w:val="00063574"/>
    <w:rsid w:val="000640FC"/>
    <w:rsid w:val="00066F76"/>
    <w:rsid w:val="000A3AE3"/>
    <w:rsid w:val="000B575A"/>
    <w:rsid w:val="000B6311"/>
    <w:rsid w:val="000C0DC4"/>
    <w:rsid w:val="000C6F89"/>
    <w:rsid w:val="000D2028"/>
    <w:rsid w:val="000D2FBE"/>
    <w:rsid w:val="000D3D79"/>
    <w:rsid w:val="000D600E"/>
    <w:rsid w:val="000E14C7"/>
    <w:rsid w:val="000E293E"/>
    <w:rsid w:val="000E5808"/>
    <w:rsid w:val="000E5AAC"/>
    <w:rsid w:val="000F0910"/>
    <w:rsid w:val="000F4153"/>
    <w:rsid w:val="001045A5"/>
    <w:rsid w:val="00117F82"/>
    <w:rsid w:val="00135851"/>
    <w:rsid w:val="00143D17"/>
    <w:rsid w:val="00145F8A"/>
    <w:rsid w:val="00151131"/>
    <w:rsid w:val="001531B4"/>
    <w:rsid w:val="00165F77"/>
    <w:rsid w:val="001757C9"/>
    <w:rsid w:val="0018111C"/>
    <w:rsid w:val="001835DA"/>
    <w:rsid w:val="00187EE7"/>
    <w:rsid w:val="0019392D"/>
    <w:rsid w:val="001A1D9E"/>
    <w:rsid w:val="001A3E3E"/>
    <w:rsid w:val="001A4797"/>
    <w:rsid w:val="001A72CB"/>
    <w:rsid w:val="001A7906"/>
    <w:rsid w:val="001B0411"/>
    <w:rsid w:val="001B083E"/>
    <w:rsid w:val="001B186A"/>
    <w:rsid w:val="001B343F"/>
    <w:rsid w:val="001C6B19"/>
    <w:rsid w:val="001D6978"/>
    <w:rsid w:val="001E2361"/>
    <w:rsid w:val="001E60A2"/>
    <w:rsid w:val="001E778F"/>
    <w:rsid w:val="001F1551"/>
    <w:rsid w:val="001F29D6"/>
    <w:rsid w:val="001F71E5"/>
    <w:rsid w:val="002024B2"/>
    <w:rsid w:val="00202BB8"/>
    <w:rsid w:val="00204BE2"/>
    <w:rsid w:val="00204D36"/>
    <w:rsid w:val="00207806"/>
    <w:rsid w:val="002128BE"/>
    <w:rsid w:val="002170CE"/>
    <w:rsid w:val="00245AFD"/>
    <w:rsid w:val="00247F80"/>
    <w:rsid w:val="00253374"/>
    <w:rsid w:val="00261144"/>
    <w:rsid w:val="00261EBA"/>
    <w:rsid w:val="002664B7"/>
    <w:rsid w:val="00267D4F"/>
    <w:rsid w:val="00282953"/>
    <w:rsid w:val="002829A1"/>
    <w:rsid w:val="00282AEB"/>
    <w:rsid w:val="002936CC"/>
    <w:rsid w:val="002961DA"/>
    <w:rsid w:val="002B0C35"/>
    <w:rsid w:val="002B3EC0"/>
    <w:rsid w:val="002B6616"/>
    <w:rsid w:val="002C44D9"/>
    <w:rsid w:val="002D046D"/>
    <w:rsid w:val="002D16EE"/>
    <w:rsid w:val="002D5A60"/>
    <w:rsid w:val="002D6B8F"/>
    <w:rsid w:val="002E3BF1"/>
    <w:rsid w:val="002E561F"/>
    <w:rsid w:val="002F0CA3"/>
    <w:rsid w:val="002F20F3"/>
    <w:rsid w:val="00311836"/>
    <w:rsid w:val="00312BFD"/>
    <w:rsid w:val="00312CF7"/>
    <w:rsid w:val="003132C7"/>
    <w:rsid w:val="00314398"/>
    <w:rsid w:val="00317DB8"/>
    <w:rsid w:val="003243AF"/>
    <w:rsid w:val="003310DF"/>
    <w:rsid w:val="00332CB9"/>
    <w:rsid w:val="00333498"/>
    <w:rsid w:val="00334ED9"/>
    <w:rsid w:val="00340609"/>
    <w:rsid w:val="00351070"/>
    <w:rsid w:val="00355BB0"/>
    <w:rsid w:val="003573AF"/>
    <w:rsid w:val="00357A09"/>
    <w:rsid w:val="00383977"/>
    <w:rsid w:val="00385FA9"/>
    <w:rsid w:val="003956F4"/>
    <w:rsid w:val="0039613A"/>
    <w:rsid w:val="003A2797"/>
    <w:rsid w:val="003A2F7D"/>
    <w:rsid w:val="003B77DC"/>
    <w:rsid w:val="003D09C7"/>
    <w:rsid w:val="003F5647"/>
    <w:rsid w:val="003F69E4"/>
    <w:rsid w:val="003F73E3"/>
    <w:rsid w:val="00405A92"/>
    <w:rsid w:val="00410DB1"/>
    <w:rsid w:val="00421E55"/>
    <w:rsid w:val="00422203"/>
    <w:rsid w:val="00423E40"/>
    <w:rsid w:val="00450174"/>
    <w:rsid w:val="00465595"/>
    <w:rsid w:val="0047085A"/>
    <w:rsid w:val="004763C2"/>
    <w:rsid w:val="00490B93"/>
    <w:rsid w:val="004A17B7"/>
    <w:rsid w:val="004A1E7B"/>
    <w:rsid w:val="004A3DD9"/>
    <w:rsid w:val="004B0447"/>
    <w:rsid w:val="004B54BD"/>
    <w:rsid w:val="004B619C"/>
    <w:rsid w:val="004C0FCD"/>
    <w:rsid w:val="004C225E"/>
    <w:rsid w:val="004D0EF8"/>
    <w:rsid w:val="004D1263"/>
    <w:rsid w:val="004E63B1"/>
    <w:rsid w:val="004F386B"/>
    <w:rsid w:val="00502F77"/>
    <w:rsid w:val="00516423"/>
    <w:rsid w:val="0053267D"/>
    <w:rsid w:val="00541162"/>
    <w:rsid w:val="00544740"/>
    <w:rsid w:val="005454F2"/>
    <w:rsid w:val="0055664B"/>
    <w:rsid w:val="00570FA4"/>
    <w:rsid w:val="00572AA7"/>
    <w:rsid w:val="00580C9C"/>
    <w:rsid w:val="005827B6"/>
    <w:rsid w:val="00585F23"/>
    <w:rsid w:val="0059728F"/>
    <w:rsid w:val="005B27A9"/>
    <w:rsid w:val="005B2EE8"/>
    <w:rsid w:val="005C1030"/>
    <w:rsid w:val="005D4AEA"/>
    <w:rsid w:val="005D795E"/>
    <w:rsid w:val="00600F6C"/>
    <w:rsid w:val="00611B56"/>
    <w:rsid w:val="00614BAB"/>
    <w:rsid w:val="006248AD"/>
    <w:rsid w:val="00625051"/>
    <w:rsid w:val="0063223A"/>
    <w:rsid w:val="006662D7"/>
    <w:rsid w:val="00675E7D"/>
    <w:rsid w:val="006801DC"/>
    <w:rsid w:val="006808F6"/>
    <w:rsid w:val="006836F5"/>
    <w:rsid w:val="0068553C"/>
    <w:rsid w:val="00695058"/>
    <w:rsid w:val="006961D7"/>
    <w:rsid w:val="006B1F20"/>
    <w:rsid w:val="006B5122"/>
    <w:rsid w:val="006B7524"/>
    <w:rsid w:val="006C0CF8"/>
    <w:rsid w:val="006C4B6F"/>
    <w:rsid w:val="006C4D25"/>
    <w:rsid w:val="006C6347"/>
    <w:rsid w:val="006D3CDD"/>
    <w:rsid w:val="006E66AF"/>
    <w:rsid w:val="006F2550"/>
    <w:rsid w:val="006F2762"/>
    <w:rsid w:val="006F7471"/>
    <w:rsid w:val="00704C8B"/>
    <w:rsid w:val="007149D2"/>
    <w:rsid w:val="007162A4"/>
    <w:rsid w:val="00721BEF"/>
    <w:rsid w:val="00731A3D"/>
    <w:rsid w:val="00753958"/>
    <w:rsid w:val="00757FA7"/>
    <w:rsid w:val="00761554"/>
    <w:rsid w:val="007646F0"/>
    <w:rsid w:val="00765CEF"/>
    <w:rsid w:val="00767220"/>
    <w:rsid w:val="00770EA6"/>
    <w:rsid w:val="00782FD2"/>
    <w:rsid w:val="00785645"/>
    <w:rsid w:val="007902C8"/>
    <w:rsid w:val="007960DB"/>
    <w:rsid w:val="007A3036"/>
    <w:rsid w:val="007B35F5"/>
    <w:rsid w:val="007C6693"/>
    <w:rsid w:val="007C6B74"/>
    <w:rsid w:val="007E56AF"/>
    <w:rsid w:val="007F095B"/>
    <w:rsid w:val="007F3252"/>
    <w:rsid w:val="007F611E"/>
    <w:rsid w:val="007F64A0"/>
    <w:rsid w:val="00801C3B"/>
    <w:rsid w:val="008102A0"/>
    <w:rsid w:val="00811DE6"/>
    <w:rsid w:val="00814539"/>
    <w:rsid w:val="00815294"/>
    <w:rsid w:val="00817B31"/>
    <w:rsid w:val="00822B10"/>
    <w:rsid w:val="00826EDE"/>
    <w:rsid w:val="00834B8A"/>
    <w:rsid w:val="0083526B"/>
    <w:rsid w:val="008416E6"/>
    <w:rsid w:val="00846ADE"/>
    <w:rsid w:val="008514BE"/>
    <w:rsid w:val="008610B7"/>
    <w:rsid w:val="008717E6"/>
    <w:rsid w:val="00874E85"/>
    <w:rsid w:val="00875C92"/>
    <w:rsid w:val="00881E83"/>
    <w:rsid w:val="00882114"/>
    <w:rsid w:val="008841C6"/>
    <w:rsid w:val="00886956"/>
    <w:rsid w:val="0089633D"/>
    <w:rsid w:val="008A3793"/>
    <w:rsid w:val="008B099D"/>
    <w:rsid w:val="008B5430"/>
    <w:rsid w:val="008B67DE"/>
    <w:rsid w:val="008C10D2"/>
    <w:rsid w:val="008C3901"/>
    <w:rsid w:val="008D6F9F"/>
    <w:rsid w:val="008E60FE"/>
    <w:rsid w:val="008F068B"/>
    <w:rsid w:val="008F2677"/>
    <w:rsid w:val="008F5110"/>
    <w:rsid w:val="00901F01"/>
    <w:rsid w:val="00910391"/>
    <w:rsid w:val="009120E7"/>
    <w:rsid w:val="009216B0"/>
    <w:rsid w:val="00937374"/>
    <w:rsid w:val="00937533"/>
    <w:rsid w:val="00953DA8"/>
    <w:rsid w:val="0096324E"/>
    <w:rsid w:val="009710C3"/>
    <w:rsid w:val="00983E33"/>
    <w:rsid w:val="0098705F"/>
    <w:rsid w:val="0099488E"/>
    <w:rsid w:val="009B0982"/>
    <w:rsid w:val="009B2E37"/>
    <w:rsid w:val="009B4653"/>
    <w:rsid w:val="009B5B17"/>
    <w:rsid w:val="009B5EA9"/>
    <w:rsid w:val="009C1F34"/>
    <w:rsid w:val="009C6C73"/>
    <w:rsid w:val="009C73CF"/>
    <w:rsid w:val="009D3B52"/>
    <w:rsid w:val="009E2B38"/>
    <w:rsid w:val="009F508F"/>
    <w:rsid w:val="00A036BD"/>
    <w:rsid w:val="00A03E7B"/>
    <w:rsid w:val="00A04DF5"/>
    <w:rsid w:val="00A14197"/>
    <w:rsid w:val="00A14DAB"/>
    <w:rsid w:val="00A34CC6"/>
    <w:rsid w:val="00A37D35"/>
    <w:rsid w:val="00A40E54"/>
    <w:rsid w:val="00A50E1D"/>
    <w:rsid w:val="00A514E3"/>
    <w:rsid w:val="00A529B5"/>
    <w:rsid w:val="00A57959"/>
    <w:rsid w:val="00A60F74"/>
    <w:rsid w:val="00A63A37"/>
    <w:rsid w:val="00A65A63"/>
    <w:rsid w:val="00A65C8A"/>
    <w:rsid w:val="00A67C66"/>
    <w:rsid w:val="00A75C2C"/>
    <w:rsid w:val="00A76EE7"/>
    <w:rsid w:val="00A80783"/>
    <w:rsid w:val="00A82E3C"/>
    <w:rsid w:val="00A84C1B"/>
    <w:rsid w:val="00A957B7"/>
    <w:rsid w:val="00A978CB"/>
    <w:rsid w:val="00AA12BE"/>
    <w:rsid w:val="00AB4099"/>
    <w:rsid w:val="00AB4F3B"/>
    <w:rsid w:val="00AC03C1"/>
    <w:rsid w:val="00AC0B0B"/>
    <w:rsid w:val="00AC12C2"/>
    <w:rsid w:val="00AC412E"/>
    <w:rsid w:val="00AC49BE"/>
    <w:rsid w:val="00AD0584"/>
    <w:rsid w:val="00AD263A"/>
    <w:rsid w:val="00AD4F07"/>
    <w:rsid w:val="00AF7F94"/>
    <w:rsid w:val="00B14CFD"/>
    <w:rsid w:val="00B235B8"/>
    <w:rsid w:val="00B2387A"/>
    <w:rsid w:val="00B27DAA"/>
    <w:rsid w:val="00B34B57"/>
    <w:rsid w:val="00B423E2"/>
    <w:rsid w:val="00B44C0E"/>
    <w:rsid w:val="00B570A0"/>
    <w:rsid w:val="00B57E77"/>
    <w:rsid w:val="00B61D7F"/>
    <w:rsid w:val="00B65609"/>
    <w:rsid w:val="00B714C6"/>
    <w:rsid w:val="00B71AD6"/>
    <w:rsid w:val="00B829FD"/>
    <w:rsid w:val="00B91F10"/>
    <w:rsid w:val="00B93854"/>
    <w:rsid w:val="00B94AAF"/>
    <w:rsid w:val="00BA0D7A"/>
    <w:rsid w:val="00BA4ED1"/>
    <w:rsid w:val="00BA7F7D"/>
    <w:rsid w:val="00BB0522"/>
    <w:rsid w:val="00BB1160"/>
    <w:rsid w:val="00BB33C9"/>
    <w:rsid w:val="00BB654A"/>
    <w:rsid w:val="00BC0B72"/>
    <w:rsid w:val="00BC1AD1"/>
    <w:rsid w:val="00BD3573"/>
    <w:rsid w:val="00BD3C8A"/>
    <w:rsid w:val="00BE0F92"/>
    <w:rsid w:val="00BE3C89"/>
    <w:rsid w:val="00BE427A"/>
    <w:rsid w:val="00BE7F30"/>
    <w:rsid w:val="00C01B12"/>
    <w:rsid w:val="00C04E7E"/>
    <w:rsid w:val="00C05C66"/>
    <w:rsid w:val="00C134BF"/>
    <w:rsid w:val="00C1482E"/>
    <w:rsid w:val="00C1531A"/>
    <w:rsid w:val="00C30DA8"/>
    <w:rsid w:val="00C31C71"/>
    <w:rsid w:val="00C32F9B"/>
    <w:rsid w:val="00C417F0"/>
    <w:rsid w:val="00C45A52"/>
    <w:rsid w:val="00C5276C"/>
    <w:rsid w:val="00C554D2"/>
    <w:rsid w:val="00C55799"/>
    <w:rsid w:val="00C628F5"/>
    <w:rsid w:val="00C665A5"/>
    <w:rsid w:val="00C77E04"/>
    <w:rsid w:val="00C820A4"/>
    <w:rsid w:val="00C92CAD"/>
    <w:rsid w:val="00CB73E6"/>
    <w:rsid w:val="00CC68E6"/>
    <w:rsid w:val="00CD5A79"/>
    <w:rsid w:val="00CE065B"/>
    <w:rsid w:val="00CE2C58"/>
    <w:rsid w:val="00CE7797"/>
    <w:rsid w:val="00CF3E49"/>
    <w:rsid w:val="00CF4694"/>
    <w:rsid w:val="00D06C55"/>
    <w:rsid w:val="00D07229"/>
    <w:rsid w:val="00D216DC"/>
    <w:rsid w:val="00D21925"/>
    <w:rsid w:val="00D26421"/>
    <w:rsid w:val="00D37A0A"/>
    <w:rsid w:val="00D40B8B"/>
    <w:rsid w:val="00D4426B"/>
    <w:rsid w:val="00D515A5"/>
    <w:rsid w:val="00D5204C"/>
    <w:rsid w:val="00D5302B"/>
    <w:rsid w:val="00D579BC"/>
    <w:rsid w:val="00D611C2"/>
    <w:rsid w:val="00D61742"/>
    <w:rsid w:val="00D80956"/>
    <w:rsid w:val="00DA0810"/>
    <w:rsid w:val="00DB2817"/>
    <w:rsid w:val="00DB4434"/>
    <w:rsid w:val="00DD2CDC"/>
    <w:rsid w:val="00DE462C"/>
    <w:rsid w:val="00DF1CFF"/>
    <w:rsid w:val="00E004AF"/>
    <w:rsid w:val="00E23094"/>
    <w:rsid w:val="00E24CBF"/>
    <w:rsid w:val="00E319A5"/>
    <w:rsid w:val="00E344B2"/>
    <w:rsid w:val="00E3711D"/>
    <w:rsid w:val="00E54924"/>
    <w:rsid w:val="00E74B07"/>
    <w:rsid w:val="00E77BF5"/>
    <w:rsid w:val="00E924B9"/>
    <w:rsid w:val="00E938A3"/>
    <w:rsid w:val="00E95883"/>
    <w:rsid w:val="00E9653C"/>
    <w:rsid w:val="00EA01CC"/>
    <w:rsid w:val="00EA5903"/>
    <w:rsid w:val="00EC351F"/>
    <w:rsid w:val="00EC4465"/>
    <w:rsid w:val="00EC5F1E"/>
    <w:rsid w:val="00ED1CCB"/>
    <w:rsid w:val="00ED6B87"/>
    <w:rsid w:val="00EF7FB0"/>
    <w:rsid w:val="00F03AAB"/>
    <w:rsid w:val="00F041C1"/>
    <w:rsid w:val="00F072C7"/>
    <w:rsid w:val="00F10289"/>
    <w:rsid w:val="00F1095E"/>
    <w:rsid w:val="00F15BC3"/>
    <w:rsid w:val="00F302EE"/>
    <w:rsid w:val="00F36980"/>
    <w:rsid w:val="00F549D4"/>
    <w:rsid w:val="00F55B03"/>
    <w:rsid w:val="00F65C23"/>
    <w:rsid w:val="00F927D0"/>
    <w:rsid w:val="00FA3ACB"/>
    <w:rsid w:val="00FA415E"/>
    <w:rsid w:val="00FB20DE"/>
    <w:rsid w:val="00FB36F3"/>
    <w:rsid w:val="00FC3DA7"/>
    <w:rsid w:val="00FC7CF7"/>
    <w:rsid w:val="00FD1F5D"/>
    <w:rsid w:val="00FE076D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."/>
  <w:listSeparator w:val=","/>
  <w14:docId w14:val="480D77DA"/>
  <w15:chartTrackingRefBased/>
  <w15:docId w15:val="{6F90718D-D245-454E-90C6-4EF0B17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qFormat/>
    <w:rsid w:val="00CC68E6"/>
    <w:pPr>
      <w:numPr>
        <w:numId w:val="1"/>
      </w:numPr>
      <w:tabs>
        <w:tab w:val="clear" w:pos="1080"/>
        <w:tab w:val="num" w:pos="360"/>
      </w:tabs>
      <w:spacing w:before="120" w:after="60"/>
      <w:ind w:left="1440" w:hanging="144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A50E1D"/>
    <w:pPr>
      <w:keepNext/>
      <w:numPr>
        <w:ilvl w:val="1"/>
      </w:numPr>
      <w:tabs>
        <w:tab w:val="clear" w:pos="1080"/>
        <w:tab w:val="num" w:pos="0"/>
        <w:tab w:val="left" w:pos="720"/>
      </w:tabs>
      <w:ind w:left="0"/>
      <w:outlineLvl w:val="1"/>
    </w:pPr>
    <w:rPr>
      <w:rFonts w:ascii="Arial Bold" w:hAnsi="Arial Bold"/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B27DAA"/>
    <w:pPr>
      <w:keepLines/>
      <w:numPr>
        <w:ilvl w:val="2"/>
      </w:numPr>
      <w:spacing w:after="100" w:afterAutospacing="1"/>
      <w:outlineLvl w:val="2"/>
    </w:pPr>
    <w:rPr>
      <w:b w:val="0"/>
      <w:sz w:val="22"/>
      <w:szCs w:val="22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aliases w:val="h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63223A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63223A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uiPriority w:val="39"/>
    <w:rsid w:val="0063223A"/>
    <w:pPr>
      <w:tabs>
        <w:tab w:val="left" w:pos="1440"/>
        <w:tab w:val="right" w:pos="9360"/>
      </w:tabs>
      <w:ind w:left="864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63223A"/>
    <w:pPr>
      <w:ind w:left="600"/>
    </w:pPr>
    <w:rPr>
      <w:rFonts w:ascii="Arial" w:hAnsi="Arial"/>
      <w:sz w:val="22"/>
    </w:r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Char"/>
    <w:pPr>
      <w:keepLines/>
      <w:widowControl/>
      <w:spacing w:before="60" w:after="60" w:line="240" w:lineRule="auto"/>
      <w:ind w:left="80"/>
    </w:pPr>
    <w:rPr>
      <w:rFonts w:ascii="Arial" w:hAnsi="Arial"/>
      <w:sz w:val="16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pPr>
      <w:tabs>
        <w:tab w:val="left" w:pos="720"/>
      </w:tabs>
      <w:ind w:left="720" w:hanging="720"/>
    </w:pPr>
    <w:rPr>
      <w:rFonts w:ascii="Times New Roman" w:hAnsi="Times New Roman"/>
      <w:iCs/>
      <w:noProof/>
    </w:rPr>
  </w:style>
  <w:style w:type="paragraph" w:customStyle="1" w:styleId="Config2">
    <w:name w:val="Config 2"/>
    <w:basedOn w:val="Heading4"/>
    <w:pPr>
      <w:tabs>
        <w:tab w:val="clear" w:pos="1080"/>
      </w:tabs>
      <w:spacing w:after="120"/>
      <w:ind w:left="0"/>
    </w:pPr>
    <w:rPr>
      <w:rFonts w:cs="Arial"/>
      <w:iCs/>
    </w:rPr>
  </w:style>
  <w:style w:type="paragraph" w:customStyle="1" w:styleId="Config3">
    <w:name w:val="Config 3"/>
    <w:basedOn w:val="Heading5"/>
    <w:pPr>
      <w:tabs>
        <w:tab w:val="clear" w:pos="1080"/>
        <w:tab w:val="num" w:pos="1170"/>
      </w:tabs>
      <w:spacing w:before="120"/>
      <w:ind w:left="86"/>
    </w:pPr>
    <w:rPr>
      <w:rFonts w:ascii="Arial" w:hAnsi="Arial" w:cs="Arial"/>
      <w:iCs/>
      <w:sz w:val="20"/>
    </w:rPr>
  </w:style>
  <w:style w:type="paragraph" w:customStyle="1" w:styleId="Config4">
    <w:name w:val="Config 4"/>
    <w:basedOn w:val="Heading6"/>
    <w:pPr>
      <w:tabs>
        <w:tab w:val="clear" w:pos="1080"/>
        <w:tab w:val="left" w:pos="1530"/>
      </w:tabs>
      <w:spacing w:before="120"/>
      <w:ind w:left="270"/>
    </w:pPr>
    <w:rPr>
      <w:rFonts w:ascii="Arial" w:hAnsi="Arial" w:cs="Arial"/>
      <w:i w:val="0"/>
      <w:sz w:val="2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Heading10">
    <w:name w:val="Heading 10"/>
    <w:basedOn w:val="Heading9"/>
  </w:style>
  <w:style w:type="paragraph" w:customStyle="1" w:styleId="Config5">
    <w:name w:val="Config 5"/>
    <w:basedOn w:val="Heading7"/>
    <w:pPr>
      <w:tabs>
        <w:tab w:val="clear" w:pos="1080"/>
        <w:tab w:val="left" w:pos="1980"/>
      </w:tabs>
      <w:spacing w:before="120"/>
      <w:ind w:left="540"/>
    </w:pPr>
    <w:rPr>
      <w:rFonts w:ascii="Arial" w:hAnsi="Arial" w:cs="Arial"/>
    </w:rPr>
  </w:style>
  <w:style w:type="paragraph" w:customStyle="1" w:styleId="Config6">
    <w:name w:val="Config 6"/>
    <w:basedOn w:val="Heading8"/>
    <w:pPr>
      <w:tabs>
        <w:tab w:val="clear" w:pos="1080"/>
        <w:tab w:val="num" w:pos="2340"/>
      </w:tabs>
      <w:spacing w:before="120"/>
      <w:ind w:left="720"/>
    </w:pPr>
    <w:rPr>
      <w:rFonts w:ascii="Arial" w:hAnsi="Arial" w:cs="Arial"/>
      <w:i w:val="0"/>
    </w:rPr>
  </w:style>
  <w:style w:type="paragraph" w:customStyle="1" w:styleId="Config7">
    <w:name w:val="Config 7"/>
    <w:basedOn w:val="Heading9"/>
    <w:pPr>
      <w:numPr>
        <w:ilvl w:val="8"/>
        <w:numId w:val="1"/>
      </w:numPr>
      <w:tabs>
        <w:tab w:val="clear" w:pos="5760"/>
        <w:tab w:val="left" w:pos="2700"/>
      </w:tabs>
      <w:spacing w:before="120"/>
      <w:ind w:left="1080" w:firstLine="0"/>
    </w:pPr>
    <w:rPr>
      <w:rFonts w:ascii="Arial" w:hAnsi="Arial" w:cs="Arial"/>
      <w:b w:val="0"/>
      <w:bCs/>
      <w:i w:val="0"/>
      <w:iCs/>
      <w:sz w:val="20"/>
    </w:rPr>
  </w:style>
  <w:style w:type="character" w:styleId="Emphasis">
    <w:name w:val="Emphasis"/>
    <w:qFormat/>
    <w:rPr>
      <w:i/>
      <w:iCs/>
    </w:rPr>
  </w:style>
  <w:style w:type="paragraph" w:customStyle="1" w:styleId="Config8">
    <w:name w:val="Config 8"/>
    <w:pPr>
      <w:numPr>
        <w:numId w:val="11"/>
      </w:numPr>
      <w:spacing w:after="60"/>
    </w:pPr>
    <w:rPr>
      <w:rFonts w:ascii="Arial" w:hAnsi="Arial" w:cs="Arial"/>
    </w:rPr>
  </w:style>
  <w:style w:type="paragraph" w:customStyle="1" w:styleId="BodyText10">
    <w:name w:val="Body Text 1"/>
    <w:basedOn w:val="Body"/>
    <w:rPr>
      <w:rFonts w:ascii="Times New Roman" w:hAnsi="Times New Roman"/>
      <w:sz w:val="22"/>
    </w:rPr>
  </w:style>
  <w:style w:type="paragraph" w:customStyle="1" w:styleId="StyleTableTextCentered">
    <w:name w:val="Style Table Text + Centered"/>
    <w:basedOn w:val="TableText0"/>
    <w:pPr>
      <w:jc w:val="center"/>
    </w:pPr>
    <w:rPr>
      <w:sz w:val="22"/>
      <w:szCs w:val="20"/>
    </w:rPr>
  </w:style>
  <w:style w:type="paragraph" w:customStyle="1" w:styleId="StyleHeading2Heading2CharChar11pt">
    <w:name w:val="Style Heading 2Heading 2 Char Char + 11 pt"/>
    <w:basedOn w:val="Heading2"/>
    <w:pPr>
      <w:tabs>
        <w:tab w:val="clear" w:pos="720"/>
      </w:tabs>
    </w:pPr>
    <w:rPr>
      <w:bCs/>
    </w:rPr>
  </w:style>
  <w:style w:type="character" w:customStyle="1" w:styleId="TableTextChar">
    <w:name w:val="Table Text Char"/>
    <w:rPr>
      <w:rFonts w:ascii="Arial" w:hAnsi="Arial"/>
      <w:sz w:val="16"/>
      <w:szCs w:val="18"/>
      <w:lang w:val="en-US" w:eastAsia="en-US" w:bidi="ar-SA"/>
    </w:rPr>
  </w:style>
  <w:style w:type="paragraph" w:styleId="PlainText">
    <w:name w:val="Plain Text"/>
    <w:basedOn w:val="Normal"/>
    <w:pPr>
      <w:widowControl/>
      <w:spacing w:line="240" w:lineRule="auto"/>
    </w:pPr>
    <w:rPr>
      <w:rFonts w:ascii="Courier New" w:hAnsi="Courier New" w:cs="Courier New"/>
    </w:rPr>
  </w:style>
  <w:style w:type="character" w:customStyle="1" w:styleId="ConfigurationSubscript">
    <w:name w:val="Configuration Subscript"/>
    <w:rPr>
      <w:rFonts w:ascii="Arial" w:hAnsi="Arial"/>
      <w:b/>
      <w:bCs/>
      <w:sz w:val="28"/>
      <w:szCs w:val="28"/>
      <w:vertAlign w:val="subscript"/>
    </w:rPr>
  </w:style>
  <w:style w:type="character" w:customStyle="1" w:styleId="StyleConfigurationSubscript14pt">
    <w:name w:val="Style Configuration Subscript + 14 pt"/>
    <w:rPr>
      <w:rFonts w:ascii="Arial" w:hAnsi="Arial"/>
      <w:b/>
      <w:bCs/>
      <w:position w:val="0"/>
      <w:sz w:val="28"/>
      <w:szCs w:val="28"/>
      <w:vertAlign w:val="subscript"/>
    </w:rPr>
  </w:style>
  <w:style w:type="character" w:customStyle="1" w:styleId="StyleConfigurationSubscript14pt1">
    <w:name w:val="Style Configuration Subscript + 14 pt1"/>
    <w:rPr>
      <w:rFonts w:ascii="Arial" w:hAnsi="Arial"/>
      <w:b/>
      <w:bCs/>
      <w:position w:val="0"/>
      <w:sz w:val="28"/>
      <w:szCs w:val="28"/>
      <w:vertAlign w:val="subscript"/>
    </w:rPr>
  </w:style>
  <w:style w:type="character" w:customStyle="1" w:styleId="StyleConfigurationSubscript14pt2">
    <w:name w:val="Style Configuration Subscript + 14 pt2"/>
    <w:rPr>
      <w:rFonts w:ascii="Arial" w:hAnsi="Arial"/>
      <w:b/>
      <w:bCs/>
      <w:position w:val="0"/>
      <w:sz w:val="28"/>
      <w:szCs w:val="28"/>
      <w:vertAlign w:val="subscript"/>
    </w:rPr>
  </w:style>
  <w:style w:type="paragraph" w:customStyle="1" w:styleId="StyleBodyTextBodyTextChar1BodyTextCharCharbBodyTextCha">
    <w:name w:val="Style Body TextBody Text Char1Body Text Char CharbBody Text Cha..."/>
    <w:basedOn w:val="BodyText"/>
    <w:rsid w:val="00CC68E6"/>
    <w:rPr>
      <w:rFonts w:ascii="Arial" w:hAnsi="Arial"/>
      <w:sz w:val="22"/>
    </w:rPr>
  </w:style>
  <w:style w:type="paragraph" w:customStyle="1" w:styleId="StyleTabletextArialBoldCentered">
    <w:name w:val="Style Tabletext + Arial Bold Centered"/>
    <w:basedOn w:val="Tabletext"/>
    <w:rsid w:val="004B0447"/>
    <w:pPr>
      <w:jc w:val="center"/>
    </w:pPr>
    <w:rPr>
      <w:rFonts w:ascii="Arial" w:hAnsi="Arial"/>
      <w:b/>
      <w:bCs/>
      <w:sz w:val="22"/>
    </w:rPr>
  </w:style>
  <w:style w:type="paragraph" w:customStyle="1" w:styleId="StyleTabletextArial">
    <w:name w:val="Style Tabletext + Arial"/>
    <w:basedOn w:val="Tabletext"/>
    <w:rsid w:val="004B0447"/>
    <w:rPr>
      <w:rFonts w:ascii="Arial" w:hAnsi="Arial"/>
      <w:sz w:val="22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rsid w:val="006836F5"/>
    <w:pPr>
      <w:jc w:val="center"/>
    </w:pPr>
    <w:rPr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4D0EF8"/>
    <w:pPr>
      <w:ind w:left="0" w:right="4"/>
    </w:pPr>
    <w:rPr>
      <w:bCs/>
      <w:sz w:val="22"/>
    </w:rPr>
  </w:style>
  <w:style w:type="paragraph" w:customStyle="1" w:styleId="StyleConfig1Italic">
    <w:name w:val="Style Config 1 + Italic"/>
    <w:basedOn w:val="Config1"/>
    <w:rsid w:val="004D0EF8"/>
    <w:pPr>
      <w:keepNext/>
    </w:pPr>
    <w:rPr>
      <w:rFonts w:ascii="Arial" w:hAnsi="Arial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rsid w:val="00A50E1D"/>
    <w:pPr>
      <w:ind w:left="119"/>
    </w:pPr>
    <w:rPr>
      <w:bCs/>
      <w:sz w:val="22"/>
    </w:rPr>
  </w:style>
  <w:style w:type="paragraph" w:customStyle="1" w:styleId="StyleHeading6NotItalic">
    <w:name w:val="Style Heading 6 + Not Italic"/>
    <w:basedOn w:val="Heading6"/>
    <w:rsid w:val="00A50E1D"/>
    <w:pPr>
      <w:numPr>
        <w:ilvl w:val="0"/>
        <w:numId w:val="0"/>
      </w:numPr>
      <w:ind w:left="1080"/>
    </w:pPr>
    <w:rPr>
      <w:rFonts w:ascii="Arial" w:hAnsi="Arial"/>
      <w:i w:val="0"/>
    </w:rPr>
  </w:style>
  <w:style w:type="paragraph" w:styleId="BalloonText">
    <w:name w:val="Balloon Text"/>
    <w:basedOn w:val="Normal"/>
    <w:semiHidden/>
    <w:rsid w:val="007F64A0"/>
    <w:rPr>
      <w:rFonts w:ascii="Tahoma" w:hAnsi="Tahoma" w:cs="Tahoma"/>
      <w:sz w:val="16"/>
      <w:szCs w:val="16"/>
    </w:rPr>
  </w:style>
  <w:style w:type="character" w:customStyle="1" w:styleId="TableTextCharChar">
    <w:name w:val="Table Text Char Char"/>
    <w:link w:val="TableText0"/>
    <w:locked/>
    <w:rsid w:val="001757C9"/>
    <w:rPr>
      <w:rFonts w:ascii="Arial" w:hAnsi="Arial"/>
      <w:sz w:val="16"/>
      <w:szCs w:val="18"/>
    </w:rPr>
  </w:style>
  <w:style w:type="character" w:customStyle="1" w:styleId="HeaderChar">
    <w:name w:val="Header Char"/>
    <w:basedOn w:val="DefaultParagraphFont"/>
    <w:link w:val="Header"/>
    <w:rsid w:val="0019392D"/>
  </w:style>
  <w:style w:type="character" w:customStyle="1" w:styleId="StyleConfigurationSubscriptArialBold">
    <w:name w:val="Style Configuration Subscript + Arial Bold"/>
    <w:rsid w:val="0019392D"/>
    <w:rPr>
      <w:rFonts w:ascii="Times New Roman" w:hAnsi="Times New Roman"/>
      <w:b/>
      <w:bCs/>
      <w:sz w:val="28"/>
      <w:szCs w:val="28"/>
      <w:vertAlign w:val="subscript"/>
    </w:rPr>
  </w:style>
  <w:style w:type="paragraph" w:styleId="CommentSubject">
    <w:name w:val="annotation subject"/>
    <w:basedOn w:val="CommentText"/>
    <w:next w:val="CommentText"/>
    <w:link w:val="CommentSubjectChar"/>
    <w:rsid w:val="00AA12B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A12BE"/>
  </w:style>
  <w:style w:type="character" w:customStyle="1" w:styleId="CommentSubjectChar">
    <w:name w:val="Comment Subject Char"/>
    <w:link w:val="CommentSubject"/>
    <w:rsid w:val="00AA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95ec493b-9760-410d-bd33-622df48d283e;2019-03-20 09:46:52;AUTOCLASSIFIED;Automatically Updated Record Series:2019-03-20 09:46:52|False||AUTOCLASSIFIED|2019-03-20 09:46:52|UNDEFINED|00000000-0000-0000-0000-000000000000;Automatically Updated Document Type:2019-03-20 09:46:52|False||AUTOCLASSIFIED|2019-03-20 09:46:52|UNDEFINED|00000000-0000-0000-0000-000000000000;Automatically Updated Topic:2019-03-20 09:46:52|False||AUTOCLASSIFIED|2019-03-20 09:46:52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4F3FA-1FFA-4315-A4D9-5FEFFDB48D24}"/>
</file>

<file path=customXml/itemProps2.xml><?xml version="1.0" encoding="utf-8"?>
<ds:datastoreItem xmlns:ds="http://schemas.openxmlformats.org/officeDocument/2006/customXml" ds:itemID="{EEF34C53-53C0-4DFA-B00E-33CEFED6B1CE}"/>
</file>

<file path=customXml/itemProps3.xml><?xml version="1.0" encoding="utf-8"?>
<ds:datastoreItem xmlns:ds="http://schemas.openxmlformats.org/officeDocument/2006/customXml" ds:itemID="{5BAFBE27-ED73-4674-9B3A-3064696CDD1D}"/>
</file>

<file path=customXml/itemProps4.xml><?xml version="1.0" encoding="utf-8"?>
<ds:datastoreItem xmlns:ds="http://schemas.openxmlformats.org/officeDocument/2006/customXml" ds:itemID="{2154F3FA-1FFA-4315-A4D9-5FEFFDB48D24}"/>
</file>

<file path=customXml/itemProps5.xml><?xml version="1.0" encoding="utf-8"?>
<ds:datastoreItem xmlns:ds="http://schemas.openxmlformats.org/officeDocument/2006/customXml" ds:itemID="{688521C2-51ED-45F0-8BC1-5F1680998C12}"/>
</file>

<file path=customXml/itemProps6.xml><?xml version="1.0" encoding="utf-8"?>
<ds:datastoreItem xmlns:ds="http://schemas.openxmlformats.org/officeDocument/2006/customXml" ds:itemID="{3680CD44-C4C2-4BB3-8AE1-E29B3A32A021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3</TotalTime>
  <Pages>6</Pages>
  <Words>719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4561 GMC System Operations Charge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4561 GMC System Operations Charge</dc:title>
  <dc:subject/>
  <dc:creator/>
  <cp:keywords/>
  <dc:description/>
  <cp:lastModifiedBy>Ahmadi, Massih</cp:lastModifiedBy>
  <cp:revision>3</cp:revision>
  <cp:lastPrinted>2008-09-04T20:45:00Z</cp:lastPrinted>
  <dcterms:created xsi:type="dcterms:W3CDTF">2025-01-13T19:41:00Z</dcterms:created>
  <dcterms:modified xsi:type="dcterms:W3CDTF">2025-01-16T19:29:00Z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CC 4561</vt:lpwstr>
  </property>
  <property fmtid="{D5CDD505-2E9C-101B-9397-08002B2CF9AE}" pid="3" name="Owner">
    <vt:lpwstr>Kokou Agbassekou</vt:lpwstr>
  </property>
  <property fmtid="{D5CDD505-2E9C-101B-9397-08002B2CF9AE}" pid="4" name="_dlc_DocId">
    <vt:lpwstr>FGD5EMQPXRTV-138-28502</vt:lpwstr>
  </property>
  <property fmtid="{D5CDD505-2E9C-101B-9397-08002B2CF9AE}" pid="5" name="_dlc_DocIdItemGuid">
    <vt:lpwstr>6c33741a-eac1-4f78-8c49-15a43cbbb0af</vt:lpwstr>
  </property>
  <property fmtid="{D5CDD505-2E9C-101B-9397-08002B2CF9AE}" pid="6" name="_dlc_DocIdUrl">
    <vt:lpwstr>https://records.oa.caiso.com/sites/ops/MS/MSDC/_layouts/15/DocIdRedir.aspx?ID=FGD5EMQPXRTV-138-28502, FGD5EMQPXRTV-138-28502</vt:lpwstr>
  </property>
  <property fmtid="{D5CDD505-2E9C-101B-9397-08002B2CF9AE}" pid="7" name="display_urn:schemas-microsoft-com:office:office#Doc_x0020_Owner">
    <vt:lpwstr>Stalter, Anthony</vt:lpwstr>
  </property>
  <property fmtid="{D5CDD505-2E9C-101B-9397-08002B2CF9AE}" pid="8" name="ContentTypeId">
    <vt:lpwstr>0x010100776092249CC62C48AA17033F357BFB4B</vt:lpwstr>
  </property>
  <property fmtid="{D5CDD505-2E9C-101B-9397-08002B2CF9AE}" pid="9" name="Order">
    <vt:lpwstr>31000.0000000000</vt:lpwstr>
  </property>
  <property fmtid="{D5CDD505-2E9C-101B-9397-08002B2CF9AE}" pid="10" name="Author">
    <vt:lpwstr>126;#ISOOA1\ecaldwell</vt:lpwstr>
  </property>
  <property fmtid="{D5CDD505-2E9C-101B-9397-08002B2CF9AE}" pid="11" name="Editor">
    <vt:lpwstr>126;#ISOOA1\ecaldwell</vt:lpwstr>
  </property>
  <property fmtid="{D5CDD505-2E9C-101B-9397-08002B2CF9AE}" pid="12" name="Inactive Document Type">
    <vt:lpwstr/>
  </property>
  <property fmtid="{D5CDD505-2E9C-101B-9397-08002B2CF9AE}" pid="13" name="ContentType">
    <vt:lpwstr>Configuration Guide</vt:lpwstr>
  </property>
  <property fmtid="{D5CDD505-2E9C-101B-9397-08002B2CF9AE}" pid="14" name="FileLeafRef">
    <vt:lpwstr>Internal - CG CC 4561 GMC System Operations Charge_5.0a.doc</vt:lpwstr>
  </property>
  <property fmtid="{D5CDD505-2E9C-101B-9397-08002B2CF9AE}" pid="15" name="display_urn:schemas-microsoft-com:office:office#Editor">
    <vt:lpwstr>Caldwell, Elizabeth</vt:lpwstr>
  </property>
  <property fmtid="{D5CDD505-2E9C-101B-9397-08002B2CF9AE}" pid="16" name="display_urn:schemas-microsoft-com:office:office#Author">
    <vt:lpwstr>Caldwell, Elizabeth</vt:lpwstr>
  </property>
  <property fmtid="{D5CDD505-2E9C-101B-9397-08002B2CF9AE}" pid="17" name="AutoClassRecordSeries">
    <vt:lpwstr>109;#Operations:OPR13-240 - Market Settlement and Billing Records|805676d0-7db8-4e8b-bfef-f6a55f745f48</vt:lpwstr>
  </property>
  <property fmtid="{D5CDD505-2E9C-101B-9397-08002B2CF9AE}" pid="18" name="AutoClassDocumentType">
    <vt:lpwstr>47;#Configuration Guide|a41968e1-e37c-4327-9964-bc60cd471b3b</vt:lpwstr>
  </property>
  <property fmtid="{D5CDD505-2E9C-101B-9397-08002B2CF9AE}" pid="19" name="AutoClassTopic">
    <vt:lpwstr>4;#Market Services|a8a6aff3-fd7d-495b-a01e-6d728ab6438f;#3;#Tariff|cc4c938c-feeb-4c7a-a862-f9df7d868b49</vt:lpwstr>
  </property>
</Properties>
</file>