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48C63" w14:textId="77777777" w:rsidR="00701B48" w:rsidRPr="009F0098" w:rsidRDefault="00701B48" w:rsidP="003E79FF">
      <w:pPr>
        <w:pStyle w:val="Title"/>
        <w:jc w:val="right"/>
        <w:rPr>
          <w:rFonts w:cs="Arial"/>
          <w:szCs w:val="36"/>
        </w:rPr>
      </w:pPr>
    </w:p>
    <w:p w14:paraId="35FABB29" w14:textId="77777777" w:rsidR="00701B48" w:rsidRPr="009F0098" w:rsidRDefault="00701B48" w:rsidP="003E79FF">
      <w:pPr>
        <w:pStyle w:val="Title"/>
        <w:jc w:val="right"/>
        <w:rPr>
          <w:rFonts w:cs="Arial"/>
          <w:szCs w:val="36"/>
        </w:rPr>
      </w:pPr>
    </w:p>
    <w:p w14:paraId="6EEADDD9" w14:textId="77777777" w:rsidR="00701B48" w:rsidRPr="009F0098" w:rsidRDefault="00701B48" w:rsidP="003E79FF">
      <w:pPr>
        <w:pStyle w:val="Title"/>
        <w:jc w:val="right"/>
        <w:rPr>
          <w:rFonts w:cs="Arial"/>
          <w:szCs w:val="36"/>
        </w:rPr>
      </w:pPr>
    </w:p>
    <w:p w14:paraId="434DB263" w14:textId="77777777" w:rsidR="00701B48" w:rsidRPr="009F0098" w:rsidRDefault="00701B48" w:rsidP="003E79FF">
      <w:pPr>
        <w:pStyle w:val="Title"/>
        <w:jc w:val="right"/>
        <w:rPr>
          <w:rFonts w:cs="Arial"/>
          <w:szCs w:val="36"/>
        </w:rPr>
      </w:pPr>
    </w:p>
    <w:p w14:paraId="16C150D1" w14:textId="77777777" w:rsidR="00701B48" w:rsidRPr="009F0098" w:rsidRDefault="00701B48" w:rsidP="003E79FF">
      <w:pPr>
        <w:pStyle w:val="Title"/>
        <w:rPr>
          <w:rFonts w:cs="Arial"/>
          <w:szCs w:val="36"/>
        </w:rPr>
      </w:pPr>
    </w:p>
    <w:p w14:paraId="11461508" w14:textId="77777777" w:rsidR="00701B48" w:rsidRPr="003E79FF" w:rsidRDefault="000A05B1" w:rsidP="003E79FF">
      <w:pPr>
        <w:pStyle w:val="Title"/>
        <w:jc w:val="right"/>
        <w:rPr>
          <w:rFonts w:cs="Arial"/>
          <w:szCs w:val="36"/>
        </w:rPr>
      </w:pPr>
      <w:r w:rsidRPr="003E79FF">
        <w:rPr>
          <w:rFonts w:cs="Arial"/>
          <w:szCs w:val="36"/>
        </w:rPr>
        <w:t>Settlements &amp; Billing</w:t>
      </w:r>
    </w:p>
    <w:p w14:paraId="48A182BC" w14:textId="77777777" w:rsidR="00701B48" w:rsidRPr="003E79FF" w:rsidRDefault="00701B48" w:rsidP="003E79FF">
      <w:pPr>
        <w:pStyle w:val="Title"/>
        <w:jc w:val="right"/>
        <w:rPr>
          <w:rFonts w:cs="Arial"/>
          <w:szCs w:val="36"/>
        </w:rPr>
      </w:pPr>
    </w:p>
    <w:p w14:paraId="7721544A" w14:textId="77777777" w:rsidR="00701B48" w:rsidRPr="003E79FF" w:rsidRDefault="00701B48" w:rsidP="003E79FF">
      <w:pPr>
        <w:rPr>
          <w:rFonts w:cs="Arial"/>
          <w:b/>
          <w:sz w:val="36"/>
          <w:szCs w:val="36"/>
        </w:rPr>
      </w:pPr>
    </w:p>
    <w:p w14:paraId="54AB8D99" w14:textId="15C916EB" w:rsidR="00701B48" w:rsidRPr="003E79FF" w:rsidRDefault="00A83E0F" w:rsidP="003E79FF">
      <w:pPr>
        <w:pStyle w:val="Title"/>
        <w:jc w:val="right"/>
        <w:rPr>
          <w:rFonts w:cs="Arial"/>
          <w:szCs w:val="36"/>
        </w:rPr>
      </w:pPr>
      <w:r w:rsidRPr="003E79FF">
        <w:rPr>
          <w:rFonts w:cs="Arial"/>
          <w:szCs w:val="36"/>
        </w:rPr>
        <w:fldChar w:fldCharType="begin"/>
      </w:r>
      <w:r w:rsidRPr="003E79FF">
        <w:rPr>
          <w:rFonts w:cs="Arial"/>
          <w:szCs w:val="36"/>
        </w:rPr>
        <w:instrText xml:space="preserve"> DOCPROPERTY  Category  \* MERGEFORMAT </w:instrText>
      </w:r>
      <w:r w:rsidRPr="003E79FF">
        <w:rPr>
          <w:rFonts w:cs="Arial"/>
          <w:szCs w:val="36"/>
        </w:rPr>
        <w:fldChar w:fldCharType="separate"/>
      </w:r>
      <w:r w:rsidRPr="003E79FF">
        <w:rPr>
          <w:rFonts w:cs="Arial"/>
          <w:szCs w:val="36"/>
        </w:rPr>
        <w:t>Configuration Guide:</w:t>
      </w:r>
      <w:r w:rsidRPr="003E79FF">
        <w:rPr>
          <w:rFonts w:cs="Arial"/>
          <w:szCs w:val="36"/>
        </w:rPr>
        <w:fldChar w:fldCharType="end"/>
      </w:r>
      <w:r w:rsidR="00701B48" w:rsidRPr="003E79FF">
        <w:rPr>
          <w:rFonts w:cs="Arial"/>
          <w:szCs w:val="36"/>
        </w:rPr>
        <w:t xml:space="preserve"> </w:t>
      </w:r>
      <w:r w:rsidR="009222F9" w:rsidRPr="003E79FF">
        <w:rPr>
          <w:rFonts w:cs="Arial"/>
          <w:szCs w:val="36"/>
        </w:rPr>
        <w:t>IFM</w:t>
      </w:r>
      <w:r w:rsidR="00BF4F05" w:rsidRPr="003E79FF">
        <w:rPr>
          <w:rFonts w:cs="Arial"/>
          <w:szCs w:val="36"/>
        </w:rPr>
        <w:t xml:space="preserve"> </w:t>
      </w:r>
      <w:r w:rsidRPr="003E79FF">
        <w:rPr>
          <w:rFonts w:cs="Arial"/>
          <w:szCs w:val="36"/>
        </w:rPr>
        <w:fldChar w:fldCharType="begin"/>
      </w:r>
      <w:r w:rsidRPr="003E79FF">
        <w:rPr>
          <w:rFonts w:cs="Arial"/>
          <w:szCs w:val="36"/>
        </w:rPr>
        <w:instrText xml:space="preserve"> TITLE   \* MERGEFORMAT </w:instrText>
      </w:r>
      <w:r w:rsidRPr="003E79FF">
        <w:rPr>
          <w:rFonts w:cs="Arial"/>
          <w:szCs w:val="36"/>
        </w:rPr>
        <w:fldChar w:fldCharType="separate"/>
      </w:r>
      <w:r w:rsidRPr="003E79FF">
        <w:rPr>
          <w:rFonts w:cs="Arial"/>
          <w:szCs w:val="36"/>
        </w:rPr>
        <w:t>Bid Cost Recovery Settlement</w:t>
      </w:r>
      <w:r w:rsidRPr="003E79FF">
        <w:rPr>
          <w:rFonts w:cs="Arial"/>
          <w:szCs w:val="36"/>
        </w:rPr>
        <w:fldChar w:fldCharType="end"/>
      </w:r>
    </w:p>
    <w:p w14:paraId="54640404" w14:textId="77777777" w:rsidR="009F0098" w:rsidRPr="003E79FF" w:rsidRDefault="009F0098" w:rsidP="003E79FF">
      <w:pPr>
        <w:rPr>
          <w:rFonts w:cs="Arial"/>
          <w:b/>
          <w:sz w:val="36"/>
          <w:szCs w:val="36"/>
        </w:rPr>
      </w:pPr>
    </w:p>
    <w:p w14:paraId="1BFAFAB3" w14:textId="77777777" w:rsidR="00A83E0F" w:rsidRPr="003E79FF" w:rsidRDefault="00A83E0F" w:rsidP="003E79FF">
      <w:pPr>
        <w:jc w:val="right"/>
        <w:rPr>
          <w:rFonts w:cs="Arial"/>
          <w:b/>
          <w:sz w:val="36"/>
          <w:szCs w:val="36"/>
        </w:rPr>
      </w:pPr>
      <w:r w:rsidRPr="003E79FF">
        <w:rPr>
          <w:rFonts w:cs="Arial"/>
          <w:b/>
          <w:sz w:val="36"/>
          <w:szCs w:val="36"/>
        </w:rPr>
        <w:fldChar w:fldCharType="begin"/>
      </w:r>
      <w:r w:rsidRPr="003E79FF">
        <w:rPr>
          <w:rFonts w:cs="Arial"/>
          <w:b/>
          <w:sz w:val="36"/>
          <w:szCs w:val="36"/>
        </w:rPr>
        <w:instrText xml:space="preserve"> COMMENTS   \* MERGEFORMAT </w:instrText>
      </w:r>
      <w:r w:rsidRPr="003E79FF">
        <w:rPr>
          <w:rFonts w:cs="Arial"/>
          <w:b/>
          <w:sz w:val="36"/>
          <w:szCs w:val="36"/>
        </w:rPr>
        <w:fldChar w:fldCharType="separate"/>
      </w:r>
      <w:r w:rsidRPr="003E79FF">
        <w:rPr>
          <w:rFonts w:cs="Arial"/>
          <w:b/>
          <w:sz w:val="36"/>
          <w:szCs w:val="36"/>
        </w:rPr>
        <w:t>CC 66</w:t>
      </w:r>
      <w:r w:rsidR="009222F9" w:rsidRPr="003E79FF">
        <w:rPr>
          <w:rFonts w:cs="Arial"/>
          <w:b/>
          <w:sz w:val="36"/>
          <w:szCs w:val="36"/>
        </w:rPr>
        <w:t>3</w:t>
      </w:r>
      <w:r w:rsidRPr="003E79FF">
        <w:rPr>
          <w:rFonts w:cs="Arial"/>
          <w:b/>
          <w:sz w:val="36"/>
          <w:szCs w:val="36"/>
        </w:rPr>
        <w:t>0</w:t>
      </w:r>
      <w:r w:rsidRPr="003E79FF">
        <w:rPr>
          <w:rFonts w:cs="Arial"/>
          <w:b/>
          <w:sz w:val="36"/>
          <w:szCs w:val="36"/>
        </w:rPr>
        <w:fldChar w:fldCharType="end"/>
      </w:r>
    </w:p>
    <w:p w14:paraId="0670786D" w14:textId="77777777" w:rsidR="009F0098" w:rsidRPr="003E79FF" w:rsidRDefault="009F0098" w:rsidP="003E79FF">
      <w:pPr>
        <w:rPr>
          <w:rFonts w:cs="Arial"/>
          <w:b/>
          <w:sz w:val="36"/>
          <w:szCs w:val="36"/>
        </w:rPr>
      </w:pPr>
    </w:p>
    <w:p w14:paraId="23C8A772" w14:textId="77777777" w:rsidR="00701B48" w:rsidRPr="003E79FF" w:rsidRDefault="00A83E0F" w:rsidP="003E79FF">
      <w:pPr>
        <w:pStyle w:val="Title"/>
        <w:jc w:val="right"/>
        <w:rPr>
          <w:rFonts w:cs="Arial"/>
          <w:szCs w:val="36"/>
        </w:rPr>
      </w:pPr>
      <w:r w:rsidRPr="003E79FF">
        <w:rPr>
          <w:rFonts w:cs="Arial"/>
          <w:szCs w:val="36"/>
        </w:rPr>
        <w:t xml:space="preserve"> Version </w:t>
      </w:r>
      <w:r w:rsidR="00045213" w:rsidRPr="003E79FF">
        <w:rPr>
          <w:rFonts w:cs="Arial"/>
          <w:szCs w:val="36"/>
        </w:rPr>
        <w:t>5.</w:t>
      </w:r>
      <w:del w:id="0" w:author="Ciubal, Melchor" w:date="2023-11-03T18:51:00Z">
        <w:r w:rsidR="00510DE3" w:rsidRPr="003E79FF" w:rsidDel="003E79FF">
          <w:rPr>
            <w:rFonts w:cs="Arial"/>
            <w:szCs w:val="36"/>
          </w:rPr>
          <w:delText>2</w:delText>
        </w:r>
      </w:del>
      <w:ins w:id="1" w:author="Ciubal, Melchor" w:date="2023-11-03T18:51:00Z">
        <w:r w:rsidR="003E79FF">
          <w:rPr>
            <w:rFonts w:cs="Arial"/>
            <w:szCs w:val="36"/>
          </w:rPr>
          <w:t>3</w:t>
        </w:r>
      </w:ins>
    </w:p>
    <w:p w14:paraId="63CC7C94" w14:textId="77777777" w:rsidR="00701B48" w:rsidRPr="003E79FF" w:rsidRDefault="00701B48" w:rsidP="003E79FF">
      <w:pPr>
        <w:pStyle w:val="Title"/>
        <w:jc w:val="right"/>
        <w:rPr>
          <w:rFonts w:cs="Arial"/>
          <w:szCs w:val="36"/>
        </w:rPr>
      </w:pPr>
    </w:p>
    <w:p w14:paraId="36D43480" w14:textId="77777777" w:rsidR="00701B48" w:rsidRPr="003E79FF" w:rsidRDefault="00701B48" w:rsidP="003E79FF">
      <w:pPr>
        <w:pStyle w:val="Title"/>
        <w:jc w:val="right"/>
        <w:rPr>
          <w:rFonts w:cs="Arial"/>
          <w:color w:val="FF0000"/>
          <w:szCs w:val="36"/>
        </w:rPr>
      </w:pPr>
    </w:p>
    <w:p w14:paraId="05EEDA36" w14:textId="77777777" w:rsidR="00701B48" w:rsidRPr="003E79FF" w:rsidRDefault="00701B48" w:rsidP="003E79FF">
      <w:pPr>
        <w:rPr>
          <w:rFonts w:cs="Arial"/>
          <w:b/>
          <w:sz w:val="36"/>
          <w:szCs w:val="36"/>
        </w:rPr>
      </w:pPr>
    </w:p>
    <w:p w14:paraId="3735F693" w14:textId="77777777" w:rsidR="00701B48" w:rsidRPr="003E79FF" w:rsidRDefault="00701B48" w:rsidP="003E79FF">
      <w:pPr>
        <w:rPr>
          <w:rFonts w:cs="Arial"/>
          <w:b/>
          <w:sz w:val="36"/>
          <w:szCs w:val="36"/>
        </w:rPr>
      </w:pPr>
    </w:p>
    <w:p w14:paraId="2C413EA5" w14:textId="77777777" w:rsidR="00701B48" w:rsidRPr="003E79FF" w:rsidRDefault="00701B48" w:rsidP="003E79FF">
      <w:pPr>
        <w:rPr>
          <w:rFonts w:cs="Arial"/>
          <w:b/>
          <w:sz w:val="36"/>
          <w:szCs w:val="36"/>
        </w:rPr>
      </w:pPr>
    </w:p>
    <w:p w14:paraId="5E0D003A" w14:textId="77777777" w:rsidR="00701B48" w:rsidRPr="003E79FF" w:rsidRDefault="00701B48" w:rsidP="003E79FF"/>
    <w:p w14:paraId="33CEAB6E" w14:textId="77777777" w:rsidR="00701B48" w:rsidRPr="003E79FF" w:rsidRDefault="00701B48" w:rsidP="003E79FF"/>
    <w:p w14:paraId="1A936631" w14:textId="77777777" w:rsidR="00701B48" w:rsidRPr="003E79FF" w:rsidRDefault="00701B48" w:rsidP="003E79FF"/>
    <w:p w14:paraId="23C4275D" w14:textId="77777777" w:rsidR="00701B48" w:rsidRPr="003E79FF" w:rsidRDefault="00701B48" w:rsidP="003E79FF">
      <w:pPr>
        <w:pStyle w:val="Title"/>
        <w:rPr>
          <w:sz w:val="22"/>
        </w:rPr>
      </w:pPr>
    </w:p>
    <w:p w14:paraId="3726F227" w14:textId="77777777" w:rsidR="00701B48" w:rsidRPr="003E79FF" w:rsidRDefault="00701B48" w:rsidP="003E79FF">
      <w:pPr>
        <w:pStyle w:val="Title"/>
        <w:rPr>
          <w:sz w:val="22"/>
        </w:rPr>
        <w:sectPr w:rsidR="00701B48" w:rsidRPr="003E79FF" w:rsidSect="0017776A">
          <w:headerReference w:type="even" r:id="rId13"/>
          <w:headerReference w:type="default" r:id="rId14"/>
          <w:footerReference w:type="default" r:id="rId15"/>
          <w:headerReference w:type="first" r:id="rId16"/>
          <w:endnotePr>
            <w:numFmt w:val="decimal"/>
          </w:endnotePr>
          <w:pgSz w:w="12240" w:h="15840" w:code="1"/>
          <w:pgMar w:top="1440" w:right="1440" w:bottom="1440" w:left="1440" w:header="720" w:footer="720" w:gutter="0"/>
          <w:cols w:space="720"/>
          <w:titlePg/>
        </w:sectPr>
      </w:pPr>
    </w:p>
    <w:p w14:paraId="6C249410" w14:textId="77777777" w:rsidR="00701B48" w:rsidRPr="003E79FF" w:rsidRDefault="00701B48" w:rsidP="003E79FF">
      <w:pPr>
        <w:pStyle w:val="Title"/>
        <w:rPr>
          <w:szCs w:val="36"/>
        </w:rPr>
      </w:pPr>
      <w:r w:rsidRPr="003E79FF">
        <w:rPr>
          <w:szCs w:val="36"/>
        </w:rPr>
        <w:lastRenderedPageBreak/>
        <w:t>Table of Contents</w:t>
      </w:r>
    </w:p>
    <w:p w14:paraId="39C0EAE1" w14:textId="118C7C2B" w:rsidR="005F02DD" w:rsidRDefault="00D74992">
      <w:pPr>
        <w:pStyle w:val="TOC1"/>
        <w:tabs>
          <w:tab w:val="left" w:pos="432"/>
        </w:tabs>
        <w:rPr>
          <w:rFonts w:asciiTheme="minorHAnsi" w:eastAsiaTheme="minorEastAsia" w:hAnsiTheme="minorHAnsi" w:cstheme="minorBidi"/>
          <w:noProof/>
          <w:szCs w:val="22"/>
        </w:rPr>
      </w:pPr>
      <w:r w:rsidRPr="003E79FF">
        <w:rPr>
          <w:rFonts w:cs="Arial"/>
          <w:szCs w:val="22"/>
        </w:rPr>
        <w:fldChar w:fldCharType="begin"/>
      </w:r>
      <w:r w:rsidRPr="003E79FF">
        <w:rPr>
          <w:rFonts w:cs="Arial"/>
          <w:szCs w:val="22"/>
        </w:rPr>
        <w:instrText xml:space="preserve"> TOC \o "1-2" </w:instrText>
      </w:r>
      <w:r w:rsidRPr="003E79FF">
        <w:rPr>
          <w:rFonts w:cs="Arial"/>
          <w:szCs w:val="22"/>
        </w:rPr>
        <w:fldChar w:fldCharType="separate"/>
      </w:r>
      <w:bookmarkStart w:id="10" w:name="_GoBack"/>
      <w:bookmarkEnd w:id="10"/>
      <w:r w:rsidR="005F02DD">
        <w:rPr>
          <w:noProof/>
        </w:rPr>
        <w:t>1.</w:t>
      </w:r>
      <w:r w:rsidR="005F02DD">
        <w:rPr>
          <w:rFonts w:asciiTheme="minorHAnsi" w:eastAsiaTheme="minorEastAsia" w:hAnsiTheme="minorHAnsi" w:cstheme="minorBidi"/>
          <w:noProof/>
          <w:szCs w:val="22"/>
        </w:rPr>
        <w:tab/>
      </w:r>
      <w:r w:rsidR="005F02DD">
        <w:rPr>
          <w:noProof/>
        </w:rPr>
        <w:t>Purpose of Document</w:t>
      </w:r>
      <w:r w:rsidR="005F02DD">
        <w:rPr>
          <w:noProof/>
        </w:rPr>
        <w:tab/>
      </w:r>
      <w:r w:rsidR="005F02DD">
        <w:rPr>
          <w:noProof/>
        </w:rPr>
        <w:fldChar w:fldCharType="begin"/>
      </w:r>
      <w:r w:rsidR="005F02DD">
        <w:rPr>
          <w:noProof/>
        </w:rPr>
        <w:instrText xml:space="preserve"> PAGEREF _Toc187677019 \h </w:instrText>
      </w:r>
      <w:r w:rsidR="005F02DD">
        <w:rPr>
          <w:noProof/>
        </w:rPr>
      </w:r>
      <w:r w:rsidR="005F02DD">
        <w:rPr>
          <w:noProof/>
        </w:rPr>
        <w:fldChar w:fldCharType="separate"/>
      </w:r>
      <w:r w:rsidR="005F02DD">
        <w:rPr>
          <w:noProof/>
        </w:rPr>
        <w:t>3</w:t>
      </w:r>
      <w:r w:rsidR="005F02DD">
        <w:rPr>
          <w:noProof/>
        </w:rPr>
        <w:fldChar w:fldCharType="end"/>
      </w:r>
    </w:p>
    <w:p w14:paraId="38FF94C7" w14:textId="646E1572" w:rsidR="005F02DD" w:rsidRDefault="005F02D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_Toc187677020 \h </w:instrText>
      </w:r>
      <w:r>
        <w:rPr>
          <w:noProof/>
        </w:rPr>
      </w:r>
      <w:r>
        <w:rPr>
          <w:noProof/>
        </w:rPr>
        <w:fldChar w:fldCharType="separate"/>
      </w:r>
      <w:r>
        <w:rPr>
          <w:noProof/>
        </w:rPr>
        <w:t>3</w:t>
      </w:r>
      <w:r>
        <w:rPr>
          <w:noProof/>
        </w:rPr>
        <w:fldChar w:fldCharType="end"/>
      </w:r>
    </w:p>
    <w:p w14:paraId="3FFB645E" w14:textId="731A8AA0" w:rsidR="005F02DD" w:rsidRDefault="005F02DD">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_Toc187677021 \h </w:instrText>
      </w:r>
      <w:r>
        <w:rPr>
          <w:noProof/>
        </w:rPr>
      </w:r>
      <w:r>
        <w:rPr>
          <w:noProof/>
        </w:rPr>
        <w:fldChar w:fldCharType="separate"/>
      </w:r>
      <w:r>
        <w:rPr>
          <w:noProof/>
        </w:rPr>
        <w:t>3</w:t>
      </w:r>
      <w:r>
        <w:rPr>
          <w:noProof/>
        </w:rPr>
        <w:fldChar w:fldCharType="end"/>
      </w:r>
    </w:p>
    <w:p w14:paraId="2A464E54" w14:textId="3439D58E" w:rsidR="005F02DD" w:rsidRDefault="005F02DD">
      <w:pPr>
        <w:pStyle w:val="TOC2"/>
        <w:tabs>
          <w:tab w:val="left" w:pos="1000"/>
        </w:tabs>
        <w:rPr>
          <w:rFonts w:asciiTheme="minorHAnsi" w:eastAsiaTheme="minorEastAsia" w:hAnsiTheme="minorHAnsi" w:cstheme="minorBidi"/>
          <w:noProof/>
          <w:szCs w:val="22"/>
        </w:rPr>
      </w:pPr>
      <w:r w:rsidRPr="005C23C2">
        <w:rPr>
          <w:bCs/>
          <w:noProof/>
        </w:rPr>
        <w:t>2.2</w:t>
      </w:r>
      <w:r>
        <w:rPr>
          <w:rFonts w:asciiTheme="minorHAnsi" w:eastAsiaTheme="minorEastAsia" w:hAnsiTheme="minorHAnsi" w:cstheme="minorBidi"/>
          <w:noProof/>
          <w:szCs w:val="22"/>
        </w:rPr>
        <w:tab/>
      </w:r>
      <w:r w:rsidRPr="005C23C2">
        <w:rPr>
          <w:bCs/>
          <w:noProof/>
        </w:rPr>
        <w:t>Description</w:t>
      </w:r>
      <w:r>
        <w:rPr>
          <w:noProof/>
        </w:rPr>
        <w:tab/>
      </w:r>
      <w:r>
        <w:rPr>
          <w:noProof/>
        </w:rPr>
        <w:fldChar w:fldCharType="begin"/>
      </w:r>
      <w:r>
        <w:rPr>
          <w:noProof/>
        </w:rPr>
        <w:instrText xml:space="preserve"> PAGEREF _Toc187677022 \h </w:instrText>
      </w:r>
      <w:r>
        <w:rPr>
          <w:noProof/>
        </w:rPr>
      </w:r>
      <w:r>
        <w:rPr>
          <w:noProof/>
        </w:rPr>
        <w:fldChar w:fldCharType="separate"/>
      </w:r>
      <w:r>
        <w:rPr>
          <w:noProof/>
        </w:rPr>
        <w:t>4</w:t>
      </w:r>
      <w:r>
        <w:rPr>
          <w:noProof/>
        </w:rPr>
        <w:fldChar w:fldCharType="end"/>
      </w:r>
    </w:p>
    <w:p w14:paraId="6637C0BC" w14:textId="20E6335A" w:rsidR="005F02DD" w:rsidRDefault="005F02DD">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_Toc187677023 \h </w:instrText>
      </w:r>
      <w:r>
        <w:rPr>
          <w:noProof/>
        </w:rPr>
      </w:r>
      <w:r>
        <w:rPr>
          <w:noProof/>
        </w:rPr>
        <w:fldChar w:fldCharType="separate"/>
      </w:r>
      <w:r>
        <w:rPr>
          <w:noProof/>
        </w:rPr>
        <w:t>4</w:t>
      </w:r>
      <w:r>
        <w:rPr>
          <w:noProof/>
        </w:rPr>
        <w:fldChar w:fldCharType="end"/>
      </w:r>
    </w:p>
    <w:p w14:paraId="03E9CC6F" w14:textId="0577BAEC" w:rsidR="005F02DD" w:rsidRDefault="005F02DD">
      <w:pPr>
        <w:pStyle w:val="TOC2"/>
        <w:tabs>
          <w:tab w:val="left" w:pos="1000"/>
        </w:tabs>
        <w:rPr>
          <w:rFonts w:asciiTheme="minorHAnsi" w:eastAsiaTheme="minorEastAsia" w:hAnsiTheme="minorHAnsi" w:cstheme="minorBidi"/>
          <w:noProof/>
          <w:szCs w:val="22"/>
        </w:rPr>
      </w:pPr>
      <w:r w:rsidRPr="005C23C2">
        <w:rPr>
          <w:bCs/>
          <w:noProof/>
        </w:rPr>
        <w:t>3.1</w:t>
      </w:r>
      <w:r>
        <w:rPr>
          <w:rFonts w:asciiTheme="minorHAnsi" w:eastAsiaTheme="minorEastAsia" w:hAnsiTheme="minorHAnsi" w:cstheme="minorBidi"/>
          <w:noProof/>
          <w:szCs w:val="22"/>
        </w:rPr>
        <w:tab/>
      </w:r>
      <w:r w:rsidRPr="005C23C2">
        <w:rPr>
          <w:bCs/>
          <w:noProof/>
        </w:rPr>
        <w:t>Business Rules</w:t>
      </w:r>
      <w:r>
        <w:rPr>
          <w:noProof/>
        </w:rPr>
        <w:tab/>
      </w:r>
      <w:r>
        <w:rPr>
          <w:noProof/>
        </w:rPr>
        <w:fldChar w:fldCharType="begin"/>
      </w:r>
      <w:r>
        <w:rPr>
          <w:noProof/>
        </w:rPr>
        <w:instrText xml:space="preserve"> PAGEREF _Toc187677024 \h </w:instrText>
      </w:r>
      <w:r>
        <w:rPr>
          <w:noProof/>
        </w:rPr>
      </w:r>
      <w:r>
        <w:rPr>
          <w:noProof/>
        </w:rPr>
        <w:fldChar w:fldCharType="separate"/>
      </w:r>
      <w:r>
        <w:rPr>
          <w:noProof/>
        </w:rPr>
        <w:t>4</w:t>
      </w:r>
      <w:r>
        <w:rPr>
          <w:noProof/>
        </w:rPr>
        <w:fldChar w:fldCharType="end"/>
      </w:r>
    </w:p>
    <w:p w14:paraId="3B547386" w14:textId="59D17DA6" w:rsidR="005F02DD" w:rsidRDefault="005F02DD">
      <w:pPr>
        <w:pStyle w:val="TOC2"/>
        <w:tabs>
          <w:tab w:val="left" w:pos="1000"/>
        </w:tabs>
        <w:rPr>
          <w:rFonts w:asciiTheme="minorHAnsi" w:eastAsiaTheme="minorEastAsia" w:hAnsiTheme="minorHAnsi" w:cstheme="minorBidi"/>
          <w:noProof/>
          <w:szCs w:val="22"/>
        </w:rPr>
      </w:pPr>
      <w:r w:rsidRPr="005C23C2">
        <w:rPr>
          <w:bCs/>
          <w:noProof/>
        </w:rPr>
        <w:t>3.2</w:t>
      </w:r>
      <w:r>
        <w:rPr>
          <w:rFonts w:asciiTheme="minorHAnsi" w:eastAsiaTheme="minorEastAsia" w:hAnsiTheme="minorHAnsi" w:cstheme="minorBidi"/>
          <w:noProof/>
          <w:szCs w:val="22"/>
        </w:rPr>
        <w:tab/>
      </w:r>
      <w:r w:rsidRPr="005C23C2">
        <w:rPr>
          <w:bCs/>
          <w:noProof/>
        </w:rPr>
        <w:t>Predecessor Charge Codes</w:t>
      </w:r>
      <w:r>
        <w:rPr>
          <w:noProof/>
        </w:rPr>
        <w:tab/>
      </w:r>
      <w:r>
        <w:rPr>
          <w:noProof/>
        </w:rPr>
        <w:fldChar w:fldCharType="begin"/>
      </w:r>
      <w:r>
        <w:rPr>
          <w:noProof/>
        </w:rPr>
        <w:instrText xml:space="preserve"> PAGEREF _Toc187677025 \h </w:instrText>
      </w:r>
      <w:r>
        <w:rPr>
          <w:noProof/>
        </w:rPr>
      </w:r>
      <w:r>
        <w:rPr>
          <w:noProof/>
        </w:rPr>
        <w:fldChar w:fldCharType="separate"/>
      </w:r>
      <w:r>
        <w:rPr>
          <w:noProof/>
        </w:rPr>
        <w:t>5</w:t>
      </w:r>
      <w:r>
        <w:rPr>
          <w:noProof/>
        </w:rPr>
        <w:fldChar w:fldCharType="end"/>
      </w:r>
    </w:p>
    <w:p w14:paraId="31E0B42C" w14:textId="799AFBC0" w:rsidR="005F02DD" w:rsidRDefault="005F02DD">
      <w:pPr>
        <w:pStyle w:val="TOC2"/>
        <w:tabs>
          <w:tab w:val="left" w:pos="1000"/>
        </w:tabs>
        <w:rPr>
          <w:rFonts w:asciiTheme="minorHAnsi" w:eastAsiaTheme="minorEastAsia" w:hAnsiTheme="minorHAnsi" w:cstheme="minorBidi"/>
          <w:noProof/>
          <w:szCs w:val="22"/>
        </w:rPr>
      </w:pPr>
      <w:r w:rsidRPr="005C23C2">
        <w:rPr>
          <w:bCs/>
          <w:noProof/>
        </w:rPr>
        <w:t>3.3</w:t>
      </w:r>
      <w:r>
        <w:rPr>
          <w:rFonts w:asciiTheme="minorHAnsi" w:eastAsiaTheme="minorEastAsia" w:hAnsiTheme="minorHAnsi" w:cstheme="minorBidi"/>
          <w:noProof/>
          <w:szCs w:val="22"/>
        </w:rPr>
        <w:tab/>
      </w:r>
      <w:r w:rsidRPr="005C23C2">
        <w:rPr>
          <w:bCs/>
          <w:noProof/>
        </w:rPr>
        <w:t>Successor Charge Codes</w:t>
      </w:r>
      <w:r>
        <w:rPr>
          <w:noProof/>
        </w:rPr>
        <w:tab/>
      </w:r>
      <w:r>
        <w:rPr>
          <w:noProof/>
        </w:rPr>
        <w:fldChar w:fldCharType="begin"/>
      </w:r>
      <w:r>
        <w:rPr>
          <w:noProof/>
        </w:rPr>
        <w:instrText xml:space="preserve"> PAGEREF _Toc187677026 \h </w:instrText>
      </w:r>
      <w:r>
        <w:rPr>
          <w:noProof/>
        </w:rPr>
      </w:r>
      <w:r>
        <w:rPr>
          <w:noProof/>
        </w:rPr>
        <w:fldChar w:fldCharType="separate"/>
      </w:r>
      <w:r>
        <w:rPr>
          <w:noProof/>
        </w:rPr>
        <w:t>6</w:t>
      </w:r>
      <w:r>
        <w:rPr>
          <w:noProof/>
        </w:rPr>
        <w:fldChar w:fldCharType="end"/>
      </w:r>
    </w:p>
    <w:p w14:paraId="146CC352" w14:textId="279EFCD5" w:rsidR="005F02DD" w:rsidRDefault="005F02DD">
      <w:pPr>
        <w:pStyle w:val="TOC2"/>
        <w:tabs>
          <w:tab w:val="left" w:pos="1000"/>
        </w:tabs>
        <w:rPr>
          <w:rFonts w:asciiTheme="minorHAnsi" w:eastAsiaTheme="minorEastAsia" w:hAnsiTheme="minorHAnsi" w:cstheme="minorBidi"/>
          <w:noProof/>
          <w:szCs w:val="22"/>
        </w:rPr>
      </w:pPr>
      <w:r w:rsidRPr="005C23C2">
        <w:rPr>
          <w:bCs/>
          <w:noProof/>
        </w:rPr>
        <w:t>3.4</w:t>
      </w:r>
      <w:r>
        <w:rPr>
          <w:rFonts w:asciiTheme="minorHAnsi" w:eastAsiaTheme="minorEastAsia" w:hAnsiTheme="minorHAnsi" w:cstheme="minorBidi"/>
          <w:noProof/>
          <w:szCs w:val="22"/>
        </w:rPr>
        <w:tab/>
      </w:r>
      <w:r w:rsidRPr="005C23C2">
        <w:rPr>
          <w:bCs/>
          <w:noProof/>
        </w:rPr>
        <w:t>Inputs - External Systems</w:t>
      </w:r>
      <w:r>
        <w:rPr>
          <w:noProof/>
        </w:rPr>
        <w:tab/>
      </w:r>
      <w:r>
        <w:rPr>
          <w:noProof/>
        </w:rPr>
        <w:fldChar w:fldCharType="begin"/>
      </w:r>
      <w:r>
        <w:rPr>
          <w:noProof/>
        </w:rPr>
        <w:instrText xml:space="preserve"> PAGEREF _Toc187677027 \h </w:instrText>
      </w:r>
      <w:r>
        <w:rPr>
          <w:noProof/>
        </w:rPr>
      </w:r>
      <w:r>
        <w:rPr>
          <w:noProof/>
        </w:rPr>
        <w:fldChar w:fldCharType="separate"/>
      </w:r>
      <w:r>
        <w:rPr>
          <w:noProof/>
        </w:rPr>
        <w:t>6</w:t>
      </w:r>
      <w:r>
        <w:rPr>
          <w:noProof/>
        </w:rPr>
        <w:fldChar w:fldCharType="end"/>
      </w:r>
    </w:p>
    <w:p w14:paraId="2B8DD145" w14:textId="0261F20E" w:rsidR="005F02DD" w:rsidRDefault="005F02DD">
      <w:pPr>
        <w:pStyle w:val="TOC2"/>
        <w:tabs>
          <w:tab w:val="left" w:pos="1000"/>
        </w:tabs>
        <w:rPr>
          <w:rFonts w:asciiTheme="minorHAnsi" w:eastAsiaTheme="minorEastAsia" w:hAnsiTheme="minorHAnsi" w:cstheme="minorBidi"/>
          <w:noProof/>
          <w:szCs w:val="22"/>
        </w:rPr>
      </w:pPr>
      <w:r w:rsidRPr="005C23C2">
        <w:rPr>
          <w:bCs/>
          <w:noProof/>
        </w:rPr>
        <w:t>3.5</w:t>
      </w:r>
      <w:r>
        <w:rPr>
          <w:rFonts w:asciiTheme="minorHAnsi" w:eastAsiaTheme="minorEastAsia" w:hAnsiTheme="minorHAnsi" w:cstheme="minorBidi"/>
          <w:noProof/>
          <w:szCs w:val="22"/>
        </w:rPr>
        <w:tab/>
      </w:r>
      <w:r w:rsidRPr="005C23C2">
        <w:rPr>
          <w:bCs/>
          <w:noProof/>
        </w:rPr>
        <w:t>Inputs - Predecessor Charge Codes or Pre-calculations</w:t>
      </w:r>
      <w:r>
        <w:rPr>
          <w:noProof/>
        </w:rPr>
        <w:tab/>
      </w:r>
      <w:r>
        <w:rPr>
          <w:noProof/>
        </w:rPr>
        <w:fldChar w:fldCharType="begin"/>
      </w:r>
      <w:r>
        <w:rPr>
          <w:noProof/>
        </w:rPr>
        <w:instrText xml:space="preserve"> PAGEREF _Toc187677028 \h </w:instrText>
      </w:r>
      <w:r>
        <w:rPr>
          <w:noProof/>
        </w:rPr>
      </w:r>
      <w:r>
        <w:rPr>
          <w:noProof/>
        </w:rPr>
        <w:fldChar w:fldCharType="separate"/>
      </w:r>
      <w:r>
        <w:rPr>
          <w:noProof/>
        </w:rPr>
        <w:t>6</w:t>
      </w:r>
      <w:r>
        <w:rPr>
          <w:noProof/>
        </w:rPr>
        <w:fldChar w:fldCharType="end"/>
      </w:r>
    </w:p>
    <w:p w14:paraId="7AA20B8B" w14:textId="2AEAEEFD" w:rsidR="005F02DD" w:rsidRDefault="005F02DD">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_Toc187677029 \h </w:instrText>
      </w:r>
      <w:r>
        <w:rPr>
          <w:noProof/>
        </w:rPr>
      </w:r>
      <w:r>
        <w:rPr>
          <w:noProof/>
        </w:rPr>
        <w:fldChar w:fldCharType="separate"/>
      </w:r>
      <w:r>
        <w:rPr>
          <w:noProof/>
        </w:rPr>
        <w:t>7</w:t>
      </w:r>
      <w:r>
        <w:rPr>
          <w:noProof/>
        </w:rPr>
        <w:fldChar w:fldCharType="end"/>
      </w:r>
    </w:p>
    <w:p w14:paraId="35A1DEA4" w14:textId="2055B630" w:rsidR="005F02DD" w:rsidRDefault="005F02DD">
      <w:pPr>
        <w:pStyle w:val="TOC2"/>
        <w:tabs>
          <w:tab w:val="left" w:pos="1000"/>
        </w:tabs>
        <w:rPr>
          <w:rFonts w:asciiTheme="minorHAnsi" w:eastAsiaTheme="minorEastAsia" w:hAnsiTheme="minorHAnsi" w:cstheme="minorBidi"/>
          <w:noProof/>
          <w:szCs w:val="22"/>
        </w:rPr>
      </w:pPr>
      <w:r w:rsidRPr="005C23C2">
        <w:rPr>
          <w:bCs/>
          <w:noProof/>
        </w:rPr>
        <w:t>3.7</w:t>
      </w:r>
      <w:r>
        <w:rPr>
          <w:rFonts w:asciiTheme="minorHAnsi" w:eastAsiaTheme="minorEastAsia" w:hAnsiTheme="minorHAnsi" w:cstheme="minorBidi"/>
          <w:noProof/>
          <w:szCs w:val="22"/>
        </w:rPr>
        <w:tab/>
      </w:r>
      <w:r w:rsidRPr="005C23C2">
        <w:rPr>
          <w:bCs/>
          <w:noProof/>
        </w:rPr>
        <w:t>Outputs</w:t>
      </w:r>
      <w:r>
        <w:rPr>
          <w:noProof/>
        </w:rPr>
        <w:tab/>
      </w:r>
      <w:r>
        <w:rPr>
          <w:noProof/>
        </w:rPr>
        <w:fldChar w:fldCharType="begin"/>
      </w:r>
      <w:r>
        <w:rPr>
          <w:noProof/>
        </w:rPr>
        <w:instrText xml:space="preserve"> PAGEREF _Toc187677030 \h </w:instrText>
      </w:r>
      <w:r>
        <w:rPr>
          <w:noProof/>
        </w:rPr>
      </w:r>
      <w:r>
        <w:rPr>
          <w:noProof/>
        </w:rPr>
        <w:fldChar w:fldCharType="separate"/>
      </w:r>
      <w:r>
        <w:rPr>
          <w:noProof/>
        </w:rPr>
        <w:t>7</w:t>
      </w:r>
      <w:r>
        <w:rPr>
          <w:noProof/>
        </w:rPr>
        <w:fldChar w:fldCharType="end"/>
      </w:r>
    </w:p>
    <w:p w14:paraId="1DE6F8E5" w14:textId="5229BB74" w:rsidR="005F02DD" w:rsidRDefault="005F02D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_Toc187677031 \h </w:instrText>
      </w:r>
      <w:r>
        <w:rPr>
          <w:noProof/>
        </w:rPr>
      </w:r>
      <w:r>
        <w:rPr>
          <w:noProof/>
        </w:rPr>
        <w:fldChar w:fldCharType="separate"/>
      </w:r>
      <w:r>
        <w:rPr>
          <w:noProof/>
        </w:rPr>
        <w:t>9</w:t>
      </w:r>
      <w:r>
        <w:rPr>
          <w:noProof/>
        </w:rPr>
        <w:fldChar w:fldCharType="end"/>
      </w:r>
    </w:p>
    <w:p w14:paraId="2F0F7447" w14:textId="71FAB364" w:rsidR="00701B48" w:rsidRPr="003E79FF" w:rsidRDefault="00D74992" w:rsidP="003E79FF">
      <w:pPr>
        <w:pStyle w:val="Title"/>
        <w:rPr>
          <w:color w:val="0000FF"/>
          <w:sz w:val="16"/>
          <w:szCs w:val="16"/>
        </w:rPr>
      </w:pPr>
      <w:r w:rsidRPr="003E79FF">
        <w:rPr>
          <w:szCs w:val="22"/>
        </w:rPr>
        <w:fldChar w:fldCharType="end"/>
      </w:r>
      <w:r w:rsidR="00701B48" w:rsidRPr="003E79FF">
        <w:br w:type="page"/>
      </w:r>
    </w:p>
    <w:p w14:paraId="7EEC8B60" w14:textId="77777777" w:rsidR="00701B48" w:rsidRPr="003E79FF" w:rsidRDefault="009F0098" w:rsidP="003E79FF">
      <w:pPr>
        <w:pStyle w:val="Heading1"/>
      </w:pPr>
      <w:bookmarkStart w:id="11" w:name="_Toc423410238"/>
      <w:bookmarkStart w:id="12" w:name="_Toc425054504"/>
      <w:bookmarkStart w:id="13" w:name="_Toc187677019"/>
      <w:r w:rsidRPr="003E79FF">
        <w:lastRenderedPageBreak/>
        <w:t>Purpose of Documen</w:t>
      </w:r>
      <w:r w:rsidR="00701B48" w:rsidRPr="003E79FF">
        <w:t>t</w:t>
      </w:r>
      <w:bookmarkEnd w:id="13"/>
    </w:p>
    <w:p w14:paraId="53ABDBEF" w14:textId="77777777" w:rsidR="009F0098" w:rsidRPr="003E79FF" w:rsidRDefault="009F0098" w:rsidP="003E79FF"/>
    <w:p w14:paraId="0321359F" w14:textId="77777777" w:rsidR="00701B48" w:rsidRPr="003E79FF" w:rsidRDefault="00701B48" w:rsidP="003E79FF">
      <w:pPr>
        <w:pStyle w:val="BodyText"/>
        <w:rPr>
          <w:rFonts w:cs="Arial"/>
        </w:rPr>
      </w:pPr>
      <w:r w:rsidRPr="003E79FF">
        <w:rPr>
          <w:rFonts w:cs="Arial"/>
        </w:rPr>
        <w:t>The purpose of this document is to capture the requirements and design specification for a Charge Code in one document.</w:t>
      </w:r>
    </w:p>
    <w:p w14:paraId="389D323B" w14:textId="77777777" w:rsidR="00701B48" w:rsidRPr="003E79FF" w:rsidRDefault="00701B48" w:rsidP="003E79FF">
      <w:pPr>
        <w:pStyle w:val="Heading1"/>
      </w:pPr>
      <w:bookmarkStart w:id="14" w:name="_Toc128909812"/>
      <w:bookmarkStart w:id="15" w:name="_Toc128909867"/>
      <w:bookmarkStart w:id="16" w:name="_Toc128909941"/>
      <w:bookmarkStart w:id="17" w:name="_Toc128909985"/>
      <w:bookmarkStart w:id="18" w:name="_Toc187677020"/>
      <w:bookmarkEnd w:id="14"/>
      <w:bookmarkEnd w:id="15"/>
      <w:bookmarkEnd w:id="16"/>
      <w:bookmarkEnd w:id="17"/>
      <w:r w:rsidRPr="003E79FF">
        <w:t>Introduction</w:t>
      </w:r>
      <w:bookmarkEnd w:id="18"/>
    </w:p>
    <w:p w14:paraId="019CCF5D" w14:textId="77777777" w:rsidR="009F0098" w:rsidRPr="003E79FF" w:rsidRDefault="009F0098" w:rsidP="003E79FF"/>
    <w:p w14:paraId="77CBD2A9" w14:textId="77777777" w:rsidR="00701B48" w:rsidRPr="003E79FF" w:rsidRDefault="00701B48" w:rsidP="003E79FF">
      <w:pPr>
        <w:pStyle w:val="Heading2"/>
      </w:pPr>
      <w:bookmarkStart w:id="19" w:name="_Toc187677021"/>
      <w:r w:rsidRPr="003E79FF">
        <w:t>Background</w:t>
      </w:r>
      <w:bookmarkEnd w:id="19"/>
    </w:p>
    <w:p w14:paraId="615DA038" w14:textId="77777777" w:rsidR="00977132" w:rsidRPr="003E79FF" w:rsidRDefault="00977132" w:rsidP="003E79FF"/>
    <w:p w14:paraId="5FD86F44" w14:textId="77777777" w:rsidR="006B603B" w:rsidRPr="003E79FF" w:rsidRDefault="006B603B" w:rsidP="003E79FF">
      <w:pPr>
        <w:pStyle w:val="BodyText"/>
      </w:pPr>
      <w:r w:rsidRPr="003E79FF">
        <w:t>Bid Cost Recovery (BCR) is the process by which the CAISO ensures SCs are able to recover Start-Up Costs (SUC), Minimum Load Costs (MLC), MSG Resource</w:t>
      </w:r>
      <w:r w:rsidR="008F43CC" w:rsidRPr="003E79FF">
        <w:t xml:space="preserve"> </w:t>
      </w:r>
      <w:r w:rsidRPr="003E79FF">
        <w:t>Transition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 and Ancillary Services (A/S) Bids applies to Bid Cost Recovery Eligible Resources in general (for example, Generating Units, Pumped-Storage Units, Proxy Demand Resources and resource-specific System Resources) scheduled or dispatched by CAISO, independent of whether they are CAISO-committed or instead are self</w:t>
      </w:r>
      <w:r w:rsidR="008F43CC" w:rsidRPr="003E79FF">
        <w:t>-</w:t>
      </w:r>
      <w:r w:rsidRPr="003E79FF">
        <w:t xml:space="preserve">committed.  </w:t>
      </w:r>
    </w:p>
    <w:p w14:paraId="0D316543" w14:textId="77777777" w:rsidR="006B603B" w:rsidRPr="003E79FF" w:rsidRDefault="006B603B" w:rsidP="003E79FF">
      <w:pPr>
        <w:pStyle w:val="BodyText"/>
      </w:pPr>
      <w:r w:rsidRPr="003E79FF">
        <w:t>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Energy Self-Schedule or A/S self</w:t>
      </w:r>
      <w:r w:rsidR="008F43CC" w:rsidRPr="003E79FF">
        <w:t>-</w:t>
      </w:r>
      <w:r w:rsidRPr="003E79FF">
        <w:t xml:space="preserve">provision is called a Self-Commitment Period.  A Self-Commitment Period may include time periods when a resource is not operating pursuant of an Energy Self-schedule or A/S self-provision, but must be on due to Ramping constraints or a  Minimum Run Time or Minimum Down Time requirement.  Resources are not eligible for BCR of SUC, MLC or TC during Self-Commitment Periods, but are eligible for BCR of awarded Energy and A/S.  The portion of a Commitment Period that is not a Self-Commitment Period is called a CAISO Commitment Period.  Resources are eligible to receive BCR for SUC, MLC, TC, awarded Energy and A/S during a CAISO Commitment Period.  </w:t>
      </w:r>
    </w:p>
    <w:p w14:paraId="3B0681D9" w14:textId="77777777" w:rsidR="00701B48" w:rsidRPr="003E79FF" w:rsidRDefault="006B603B" w:rsidP="003E79FF">
      <w:pPr>
        <w:pStyle w:val="BodyText"/>
        <w:rPr>
          <w:rFonts w:cs="Arial"/>
        </w:rPr>
      </w:pPr>
      <w:r w:rsidRPr="003E79FF">
        <w:t xml:space="preserve">SUC, MLC and TC for each market and resource are determined in Pre-calculation Start-Up and Minimum Load Cost. The commitment costs together with the energy and AS bid costs are then used as inputs to calculate a resource’s net difference between costs and revenues in separate Pre-calculations by market --- IFM Net Amount, RUC Net Amount, and RTM Net Amount.  If the difference between the total costs and the market revenues is positive in the relevant market, then the net amount represents a Shortfall.  If the difference is negative in the relevant market, the net amount represents a Surplus.  For each resource or, in the case of a MSS entity that has elected net settlement, all MSS resources collectively, the IFM, RUC, and RTM Shortfalls and Surpluses are then netted over all hours of a Trading Day, with the IFM Shortfalls and Surpluses netted separately from the RUC and RTM Shortfalls and Surpluses.  Thus, RUC or RTM surpluses over the entire Trading Day are used to offset a RTM or RUC shortfall, respectively, incurred over the entire Trading Day.  For either IFM or the combined RUC and RTM netting, if the net amount over the Trading Day is positive (a Shortfall), then the resource or net-settled MSS entity receives a BCR Uplift Payment equal to the net Trading Day amount under CC 6620 – RUC and RTM Bid Cost Recovery Settlement (for a combined RUC and RTM shortfall), or CC 6630 IFM Bid Cost Recovery Settlement (for an IFM shortfall). </w:t>
      </w:r>
      <w:r w:rsidR="009F0098" w:rsidRPr="003E79FF">
        <w:rPr>
          <w:rFonts w:cs="Arial"/>
        </w:rPr>
        <w:t xml:space="preserve">  </w:t>
      </w:r>
      <w:r w:rsidR="00701B48" w:rsidRPr="003E79FF">
        <w:rPr>
          <w:rFonts w:cs="Arial"/>
        </w:rPr>
        <w:t xml:space="preserve">   </w:t>
      </w:r>
    </w:p>
    <w:p w14:paraId="03B038C1" w14:textId="77777777" w:rsidR="00977132" w:rsidRPr="003E79FF" w:rsidRDefault="00977132" w:rsidP="003E79FF">
      <w:pPr>
        <w:pStyle w:val="BodyText"/>
      </w:pPr>
    </w:p>
    <w:p w14:paraId="1A7DEC34" w14:textId="77777777" w:rsidR="00701B48" w:rsidRPr="003E79FF" w:rsidRDefault="00701B48" w:rsidP="003E79FF">
      <w:pPr>
        <w:pStyle w:val="Heading2"/>
        <w:keepNext w:val="0"/>
        <w:rPr>
          <w:bCs/>
        </w:rPr>
      </w:pPr>
      <w:bookmarkStart w:id="20" w:name="_Toc187677022"/>
      <w:r w:rsidRPr="003E79FF">
        <w:rPr>
          <w:bCs/>
        </w:rPr>
        <w:lastRenderedPageBreak/>
        <w:t>Description</w:t>
      </w:r>
      <w:bookmarkEnd w:id="20"/>
    </w:p>
    <w:p w14:paraId="6BDB412F" w14:textId="77777777" w:rsidR="00BF4F05" w:rsidRPr="003E79FF" w:rsidRDefault="00BF4F05" w:rsidP="003E79FF">
      <w:pPr>
        <w:pStyle w:val="BodyText"/>
        <w:keepNext/>
        <w:keepLines w:val="0"/>
        <w:widowControl/>
        <w:rPr>
          <w:rFonts w:cs="Arial"/>
          <w:color w:val="0000FF"/>
          <w:szCs w:val="22"/>
        </w:rPr>
      </w:pPr>
    </w:p>
    <w:p w14:paraId="55608E0D" w14:textId="77777777" w:rsidR="006B603B" w:rsidRPr="003E79FF" w:rsidRDefault="006B603B" w:rsidP="003E79FF">
      <w:pPr>
        <w:pStyle w:val="BodyText"/>
        <w:rPr>
          <w:rFonts w:cs="Arial"/>
        </w:rPr>
      </w:pPr>
      <w:r w:rsidRPr="003E79FF">
        <w:rPr>
          <w:rFonts w:cs="Arial"/>
        </w:rPr>
        <w:t xml:space="preserve">This Charge Code calculates the Bid Cost Recovery Settlement for </w:t>
      </w:r>
      <w:r w:rsidRPr="003E79FF">
        <w:rPr>
          <w:rFonts w:cs="Arial"/>
          <w:szCs w:val="22"/>
        </w:rPr>
        <w:t xml:space="preserve">various Bid Cost Recovery Eligible Resources that are settled </w:t>
      </w:r>
      <w:r w:rsidRPr="003E79FF">
        <w:rPr>
          <w:rFonts w:cs="Arial"/>
        </w:rPr>
        <w:t xml:space="preserve">on a Resource basis as well as those </w:t>
      </w:r>
      <w:r w:rsidRPr="003E79FF">
        <w:rPr>
          <w:rFonts w:cs="Arial"/>
          <w:szCs w:val="22"/>
        </w:rPr>
        <w:t xml:space="preserve">Bid Cost Recovery Eligible Resources of MSS entities that have selected to settle Energy on a </w:t>
      </w:r>
      <w:r w:rsidRPr="003E79FF">
        <w:rPr>
          <w:rFonts w:cs="Arial"/>
        </w:rPr>
        <w:t xml:space="preserve">net-settlement basis.  Eligible </w:t>
      </w:r>
      <w:r w:rsidR="003149E7" w:rsidRPr="003E79FF">
        <w:rPr>
          <w:rFonts w:cs="Arial"/>
        </w:rPr>
        <w:t xml:space="preserve">IFM </w:t>
      </w:r>
      <w:r w:rsidRPr="003E79FF">
        <w:rPr>
          <w:rFonts w:cs="Arial"/>
        </w:rPr>
        <w:t>SUC, MLC, TC, Bid Costs and IFM market revenues are netted across Trading Hours, and Settlement Intervals in a Trading Day for a single IFM Uplift Payment by resource or MSS entity.</w:t>
      </w:r>
    </w:p>
    <w:p w14:paraId="74366ACD" w14:textId="77777777" w:rsidR="006B603B" w:rsidRPr="003E79FF" w:rsidRDefault="006B603B" w:rsidP="003E79FF">
      <w:pPr>
        <w:pStyle w:val="BodyText"/>
        <w:rPr>
          <w:rFonts w:cs="Arial"/>
        </w:rPr>
      </w:pPr>
      <w:r w:rsidRPr="003E79FF">
        <w:rPr>
          <w:rFonts w:cs="Arial"/>
        </w:rPr>
        <w:t xml:space="preserve">For an MSS entity that has elected gross settlement, the IFM BCR uplift payment is calculated by resource.  For an MSS entity that has elected net settlement, the BCR uplift payment is calculated at the MSS level.  </w:t>
      </w:r>
    </w:p>
    <w:p w14:paraId="66AC31C2" w14:textId="77777777" w:rsidR="00701B48" w:rsidRPr="003E79FF" w:rsidRDefault="006B603B" w:rsidP="003E79FF">
      <w:pPr>
        <w:pStyle w:val="BodyText"/>
        <w:rPr>
          <w:rFonts w:cs="Arial"/>
        </w:rPr>
      </w:pPr>
      <w:r w:rsidRPr="003E79FF">
        <w:rPr>
          <w:rFonts w:cs="Arial"/>
        </w:rPr>
        <w:t>The net amount of SUC, MLC, TC, Bid Costs, and market revenue for each resource or MSS net entity, CAISO market, and Settlement Interval is calculated by predecessor Pre-calculation IFM Net Amount and then used as inputs for the current charge code.  If the summation of the net amounts for a Trading Day is positive, the Scheduling Coordinator will receive a BCR payment.  The BCR payment is subsequently used as input for Pre-calculation BCR Sequential Netting.</w:t>
      </w:r>
      <w:r w:rsidR="009F0098" w:rsidRPr="003E79FF">
        <w:rPr>
          <w:rFonts w:cs="Arial"/>
        </w:rPr>
        <w:t xml:space="preserve">  </w:t>
      </w:r>
      <w:r w:rsidR="00701B48" w:rsidRPr="003E79FF">
        <w:rPr>
          <w:rFonts w:cs="Arial"/>
        </w:rPr>
        <w:t xml:space="preserve"> </w:t>
      </w:r>
    </w:p>
    <w:p w14:paraId="76FDBFE8" w14:textId="77777777" w:rsidR="00701B48" w:rsidRPr="003E79FF" w:rsidRDefault="00701B48" w:rsidP="003E79FF">
      <w:bookmarkStart w:id="21" w:name="_Toc71713291"/>
      <w:bookmarkStart w:id="22" w:name="_Toc72834803"/>
      <w:bookmarkStart w:id="23" w:name="_Toc72908700"/>
    </w:p>
    <w:p w14:paraId="7FB81EB7" w14:textId="77777777" w:rsidR="00701B48" w:rsidRPr="003E79FF" w:rsidRDefault="00701B48" w:rsidP="003E79FF">
      <w:pPr>
        <w:pStyle w:val="Heading1"/>
      </w:pPr>
      <w:bookmarkStart w:id="24" w:name="_Toc187677023"/>
      <w:r w:rsidRPr="003E79FF">
        <w:t>Charge Code Requirements</w:t>
      </w:r>
      <w:bookmarkEnd w:id="24"/>
    </w:p>
    <w:p w14:paraId="557F4100" w14:textId="77777777" w:rsidR="00701B48" w:rsidRPr="003E79FF" w:rsidRDefault="00701B48" w:rsidP="003E79FF"/>
    <w:p w14:paraId="0DED73D8" w14:textId="77777777" w:rsidR="00977132" w:rsidRPr="003E79FF" w:rsidRDefault="00977132" w:rsidP="003E79FF"/>
    <w:p w14:paraId="6981ECF3" w14:textId="77777777" w:rsidR="00977132" w:rsidRPr="003E79FF" w:rsidRDefault="00977132" w:rsidP="003E79FF">
      <w:pPr>
        <w:pStyle w:val="Heading2"/>
        <w:rPr>
          <w:bCs/>
        </w:rPr>
      </w:pPr>
      <w:bookmarkStart w:id="25" w:name="_Toc187677024"/>
      <w:r w:rsidRPr="003E79FF">
        <w:rPr>
          <w:bCs/>
        </w:rPr>
        <w:t>Business Rules</w:t>
      </w:r>
      <w:bookmarkEnd w:id="25"/>
    </w:p>
    <w:p w14:paraId="386C0B0F" w14:textId="77777777" w:rsidR="00977132" w:rsidRPr="003E79FF" w:rsidRDefault="00977132" w:rsidP="003E79FF"/>
    <w:tbl>
      <w:tblPr>
        <w:tblW w:w="88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693"/>
      </w:tblGrid>
      <w:tr w:rsidR="00977132" w:rsidRPr="003E79FF" w14:paraId="32A069CB" w14:textId="77777777" w:rsidTr="002A25EA">
        <w:trPr>
          <w:tblHeader/>
        </w:trPr>
        <w:tc>
          <w:tcPr>
            <w:tcW w:w="1170" w:type="dxa"/>
            <w:shd w:val="clear" w:color="auto" w:fill="D9D9D9"/>
            <w:vAlign w:val="center"/>
          </w:tcPr>
          <w:p w14:paraId="23F0FDB1" w14:textId="77777777" w:rsidR="00977132" w:rsidRPr="003E79FF" w:rsidRDefault="00977132" w:rsidP="003E79FF">
            <w:pPr>
              <w:pStyle w:val="TableBoldCharCharCharCharChar1Char"/>
              <w:keepNext/>
              <w:ind w:left="119"/>
              <w:jc w:val="center"/>
              <w:rPr>
                <w:sz w:val="22"/>
              </w:rPr>
            </w:pPr>
            <w:r w:rsidRPr="003E79FF">
              <w:rPr>
                <w:sz w:val="22"/>
              </w:rPr>
              <w:t>Bus Req ID</w:t>
            </w:r>
          </w:p>
        </w:tc>
        <w:tc>
          <w:tcPr>
            <w:tcW w:w="7693" w:type="dxa"/>
            <w:shd w:val="clear" w:color="auto" w:fill="D9D9D9"/>
            <w:vAlign w:val="center"/>
          </w:tcPr>
          <w:p w14:paraId="6F412E76" w14:textId="77777777" w:rsidR="00977132" w:rsidRPr="003E79FF" w:rsidRDefault="00977132" w:rsidP="003E79FF">
            <w:pPr>
              <w:pStyle w:val="TableBoldCharCharCharCharChar1Char"/>
              <w:keepNext/>
              <w:ind w:left="119"/>
              <w:jc w:val="center"/>
              <w:rPr>
                <w:sz w:val="22"/>
              </w:rPr>
            </w:pPr>
            <w:r w:rsidRPr="003E79FF">
              <w:rPr>
                <w:sz w:val="22"/>
              </w:rPr>
              <w:t>Business Rule</w:t>
            </w:r>
          </w:p>
        </w:tc>
      </w:tr>
      <w:tr w:rsidR="00977132" w:rsidRPr="003E79FF" w14:paraId="746FD581" w14:textId="77777777" w:rsidTr="002A25EA">
        <w:tc>
          <w:tcPr>
            <w:tcW w:w="1170" w:type="dxa"/>
          </w:tcPr>
          <w:p w14:paraId="4F074D36" w14:textId="77777777" w:rsidR="00977132" w:rsidRPr="003E79FF" w:rsidRDefault="00977132" w:rsidP="003E79FF">
            <w:pPr>
              <w:pStyle w:val="TableText0"/>
              <w:numPr>
                <w:ilvl w:val="0"/>
                <w:numId w:val="13"/>
              </w:numPr>
              <w:jc w:val="center"/>
            </w:pPr>
          </w:p>
        </w:tc>
        <w:tc>
          <w:tcPr>
            <w:tcW w:w="7693" w:type="dxa"/>
          </w:tcPr>
          <w:p w14:paraId="662A00DC" w14:textId="77777777" w:rsidR="00977132" w:rsidRPr="003E79FF" w:rsidRDefault="006E7D7D" w:rsidP="003E79FF">
            <w:pPr>
              <w:pStyle w:val="TableText0"/>
              <w:ind w:left="0"/>
            </w:pPr>
            <w:r w:rsidRPr="003E79FF">
              <w:rPr>
                <w:rFonts w:cs="Arial"/>
              </w:rPr>
              <w:t>This Charge Code calculates the Bid Cost Recovery Settlement for various Bid Cost Recovery Eligible Resources that are settled on a Resource basis as well as those Bid Cost Recovery Eligible Resources of MSS entities that have selected to settle Energy on a net-settlement basis.  Eligible SUC, MLC, TC, Bid Costs and market revenues for IFM are netted across all Trading Hours and Settlement Intervals in a Trading Day for a single Uplift Payment by resource or MSS entity.</w:t>
            </w:r>
          </w:p>
        </w:tc>
      </w:tr>
      <w:tr w:rsidR="00D96658" w:rsidRPr="003E79FF" w14:paraId="24DD568D" w14:textId="77777777" w:rsidTr="002A25EA">
        <w:tc>
          <w:tcPr>
            <w:tcW w:w="1170" w:type="dxa"/>
          </w:tcPr>
          <w:p w14:paraId="015EB10D" w14:textId="77777777" w:rsidR="00D96658" w:rsidRPr="003E79FF" w:rsidDel="00D96658" w:rsidRDefault="00D96658" w:rsidP="003E79FF">
            <w:pPr>
              <w:pStyle w:val="TableText0"/>
              <w:numPr>
                <w:ilvl w:val="0"/>
                <w:numId w:val="13"/>
              </w:numPr>
              <w:jc w:val="center"/>
            </w:pPr>
          </w:p>
        </w:tc>
        <w:tc>
          <w:tcPr>
            <w:tcW w:w="7693" w:type="dxa"/>
          </w:tcPr>
          <w:p w14:paraId="28BAE484" w14:textId="77777777" w:rsidR="00D96658" w:rsidRPr="003E79FF" w:rsidDel="00D96658" w:rsidRDefault="006E7D7D" w:rsidP="003E79FF">
            <w:pPr>
              <w:pStyle w:val="TableText0"/>
              <w:rPr>
                <w:rFonts w:cs="Arial"/>
              </w:rPr>
            </w:pPr>
            <w:r w:rsidRPr="003E79FF">
              <w:rPr>
                <w:rFonts w:cs="Arial"/>
              </w:rPr>
              <w:t>For Multi-Stage Generating Resources, Unrecovered Bid Cost Uplift Payments will be calculated and made at the Generating Unit level and not the MSG Configuration level.</w:t>
            </w:r>
          </w:p>
        </w:tc>
      </w:tr>
      <w:tr w:rsidR="006E7D7D" w:rsidRPr="003E79FF" w14:paraId="6CC1FA30" w14:textId="77777777" w:rsidTr="006E7D7D">
        <w:tc>
          <w:tcPr>
            <w:tcW w:w="1170" w:type="dxa"/>
          </w:tcPr>
          <w:p w14:paraId="5A4E1FD9" w14:textId="77777777" w:rsidR="006E7D7D" w:rsidRPr="003E79FF" w:rsidDel="00D96658" w:rsidRDefault="006E7D7D" w:rsidP="003E79FF">
            <w:pPr>
              <w:pStyle w:val="TableText0"/>
              <w:numPr>
                <w:ilvl w:val="0"/>
                <w:numId w:val="13"/>
              </w:numPr>
              <w:jc w:val="center"/>
            </w:pPr>
          </w:p>
        </w:tc>
        <w:tc>
          <w:tcPr>
            <w:tcW w:w="7693" w:type="dxa"/>
          </w:tcPr>
          <w:p w14:paraId="0228A802" w14:textId="77777777" w:rsidR="006E7D7D" w:rsidRPr="003E79FF" w:rsidRDefault="006E7D7D" w:rsidP="003E79FF">
            <w:pPr>
              <w:pStyle w:val="TableText0"/>
              <w:rPr>
                <w:rFonts w:cs="Arial"/>
              </w:rPr>
            </w:pPr>
            <w:r w:rsidRPr="003E79FF">
              <w:rPr>
                <w:rFonts w:cs="Arial"/>
              </w:rPr>
              <w:t xml:space="preserve">MSS </w:t>
            </w:r>
            <w:r w:rsidR="00AE23B5" w:rsidRPr="003E79FF">
              <w:rPr>
                <w:rFonts w:cs="Arial"/>
              </w:rPr>
              <w:t xml:space="preserve">Bid Cost Recovery </w:t>
            </w:r>
            <w:r w:rsidRPr="003E79FF">
              <w:rPr>
                <w:rFonts w:cs="Arial"/>
              </w:rPr>
              <w:t xml:space="preserve">Eligible Resources by MSS Operators that have elected net settlement will receive Unrecovered Bid Cost Uplift Payment for MSS </w:t>
            </w:r>
            <w:r w:rsidR="00AE23B5" w:rsidRPr="003E79FF">
              <w:rPr>
                <w:rFonts w:cs="Arial"/>
              </w:rPr>
              <w:t>Bid Cost Recovery</w:t>
            </w:r>
            <w:r w:rsidRPr="003E79FF">
              <w:rPr>
                <w:rFonts w:cs="Arial"/>
              </w:rPr>
              <w:t xml:space="preserve"> Eligible Resources at the MSS level and not by individual resource.</w:t>
            </w:r>
          </w:p>
        </w:tc>
      </w:tr>
      <w:tr w:rsidR="006E7D7D" w:rsidRPr="003E79FF" w14:paraId="59EFE6FF" w14:textId="77777777" w:rsidTr="006E7D7D">
        <w:tc>
          <w:tcPr>
            <w:tcW w:w="1170" w:type="dxa"/>
          </w:tcPr>
          <w:p w14:paraId="68A7FCBF" w14:textId="77777777" w:rsidR="006E7D7D" w:rsidRPr="003E79FF" w:rsidDel="00D96658" w:rsidRDefault="006E7D7D" w:rsidP="003E79FF">
            <w:pPr>
              <w:pStyle w:val="TableText0"/>
              <w:numPr>
                <w:ilvl w:val="0"/>
                <w:numId w:val="13"/>
              </w:numPr>
              <w:jc w:val="center"/>
            </w:pPr>
          </w:p>
        </w:tc>
        <w:tc>
          <w:tcPr>
            <w:tcW w:w="7693" w:type="dxa"/>
          </w:tcPr>
          <w:p w14:paraId="0F981F27" w14:textId="77777777" w:rsidR="006E7D7D" w:rsidRPr="003E79FF" w:rsidRDefault="006E7D7D" w:rsidP="003E79FF">
            <w:pPr>
              <w:pStyle w:val="TableText0"/>
              <w:rPr>
                <w:rFonts w:cs="Arial"/>
              </w:rPr>
            </w:pPr>
            <w:r w:rsidRPr="003E79FF">
              <w:rPr>
                <w:rFonts w:cs="Arial"/>
              </w:rPr>
              <w:t xml:space="preserve">MSS </w:t>
            </w:r>
            <w:r w:rsidR="00AE23B5" w:rsidRPr="003E79FF">
              <w:rPr>
                <w:rFonts w:cs="Arial"/>
              </w:rPr>
              <w:t>Bid Cost Recovery</w:t>
            </w:r>
            <w:r w:rsidRPr="003E79FF">
              <w:rPr>
                <w:rFonts w:cs="Arial"/>
              </w:rPr>
              <w:t xml:space="preserve"> Eligible Resources by MSS Operators that have elected gross settlement will receive Unrecovered Bid Cost Uplift Payments at the MSS </w:t>
            </w:r>
            <w:r w:rsidR="00AE23B5" w:rsidRPr="003E79FF">
              <w:rPr>
                <w:rFonts w:cs="Arial"/>
              </w:rPr>
              <w:t>Bid Cost Recovery</w:t>
            </w:r>
            <w:r w:rsidRPr="003E79FF">
              <w:rPr>
                <w:rFonts w:cs="Arial"/>
              </w:rPr>
              <w:t xml:space="preserve"> Eligible Resource level like </w:t>
            </w:r>
            <w:r w:rsidR="00AE23B5" w:rsidRPr="003E79FF">
              <w:rPr>
                <w:rFonts w:cs="Arial"/>
              </w:rPr>
              <w:t>all other</w:t>
            </w:r>
            <w:r w:rsidRPr="003E79FF">
              <w:rPr>
                <w:rFonts w:cs="Arial"/>
              </w:rPr>
              <w:t xml:space="preserve"> </w:t>
            </w:r>
            <w:r w:rsidR="00AE23B5" w:rsidRPr="003E79FF">
              <w:rPr>
                <w:rFonts w:cs="Arial"/>
              </w:rPr>
              <w:t>r</w:t>
            </w:r>
            <w:r w:rsidRPr="003E79FF">
              <w:rPr>
                <w:rFonts w:cs="Arial"/>
              </w:rPr>
              <w:t>esources.</w:t>
            </w:r>
          </w:p>
        </w:tc>
      </w:tr>
      <w:tr w:rsidR="006E7D7D" w:rsidRPr="003E79FF" w14:paraId="2F2DFEB9" w14:textId="77777777" w:rsidTr="006E7D7D">
        <w:tc>
          <w:tcPr>
            <w:tcW w:w="1170" w:type="dxa"/>
          </w:tcPr>
          <w:p w14:paraId="637D9795" w14:textId="77777777" w:rsidR="006E7D7D" w:rsidRPr="003E79FF" w:rsidDel="00D96658" w:rsidRDefault="006E7D7D" w:rsidP="003E79FF">
            <w:pPr>
              <w:pStyle w:val="TableText0"/>
              <w:numPr>
                <w:ilvl w:val="0"/>
                <w:numId w:val="13"/>
              </w:numPr>
              <w:jc w:val="center"/>
            </w:pPr>
          </w:p>
        </w:tc>
        <w:tc>
          <w:tcPr>
            <w:tcW w:w="7693" w:type="dxa"/>
          </w:tcPr>
          <w:p w14:paraId="642D0BE3" w14:textId="77777777" w:rsidR="006E7D7D" w:rsidRPr="003E79FF" w:rsidRDefault="006E7D7D" w:rsidP="003E79FF">
            <w:pPr>
              <w:pStyle w:val="TableText0"/>
              <w:rPr>
                <w:rFonts w:cs="Arial"/>
              </w:rPr>
            </w:pPr>
            <w:r w:rsidRPr="003E79FF">
              <w:rPr>
                <w:rFonts w:cs="Arial"/>
              </w:rPr>
              <w:t>Scheduling Coordinators shall receive an IFM Unrecovered Bid Cost Uplift Payment for a Bid Cost Recovery Eligible Resource, if the net of all IFM Bid Cost Shortfalls and IFM Bid Cost Surpluses over a Trading Day is positive.</w:t>
            </w:r>
          </w:p>
        </w:tc>
      </w:tr>
      <w:tr w:rsidR="00977132" w:rsidRPr="003E79FF" w14:paraId="6535388E" w14:textId="77777777" w:rsidTr="002A25EA">
        <w:tc>
          <w:tcPr>
            <w:tcW w:w="1170" w:type="dxa"/>
          </w:tcPr>
          <w:p w14:paraId="1291D155" w14:textId="77777777" w:rsidR="00977132" w:rsidRPr="003E79FF" w:rsidRDefault="00977132" w:rsidP="003E79FF">
            <w:pPr>
              <w:pStyle w:val="TableText0"/>
              <w:numPr>
                <w:ilvl w:val="0"/>
                <w:numId w:val="13"/>
              </w:numPr>
              <w:jc w:val="center"/>
            </w:pPr>
          </w:p>
        </w:tc>
        <w:tc>
          <w:tcPr>
            <w:tcW w:w="7693" w:type="dxa"/>
          </w:tcPr>
          <w:p w14:paraId="7F186059" w14:textId="77777777" w:rsidR="00977132" w:rsidRPr="003E79FF" w:rsidRDefault="00977132" w:rsidP="003E79FF">
            <w:pPr>
              <w:pStyle w:val="TableText0"/>
            </w:pPr>
            <w:r w:rsidRPr="003E79FF">
              <w:rPr>
                <w:rFonts w:cs="Arial"/>
              </w:rPr>
              <w:t xml:space="preserve">This </w:t>
            </w:r>
            <w:r w:rsidR="00FB7DE8" w:rsidRPr="003E79FF">
              <w:rPr>
                <w:rFonts w:cs="Arial"/>
              </w:rPr>
              <w:t xml:space="preserve">Charge Code </w:t>
            </w:r>
            <w:r w:rsidRPr="003E79FF">
              <w:rPr>
                <w:rFonts w:cs="Arial"/>
              </w:rPr>
              <w:t>must be computed daily on a daily</w:t>
            </w:r>
            <w:r w:rsidRPr="003E79FF">
              <w:rPr>
                <w:rFonts w:cs="Arial"/>
                <w:b/>
                <w:bCs/>
              </w:rPr>
              <w:t xml:space="preserve"> </w:t>
            </w:r>
            <w:r w:rsidRPr="003E79FF">
              <w:rPr>
                <w:rFonts w:cs="Arial"/>
              </w:rPr>
              <w:t>basis.</w:t>
            </w:r>
          </w:p>
        </w:tc>
      </w:tr>
      <w:tr w:rsidR="00F96E8B" w:rsidRPr="003E79FF" w14:paraId="77569D87" w14:textId="77777777" w:rsidTr="006E7D7D">
        <w:tc>
          <w:tcPr>
            <w:tcW w:w="1170" w:type="dxa"/>
          </w:tcPr>
          <w:p w14:paraId="45C79419" w14:textId="77777777" w:rsidR="00F96E8B" w:rsidRPr="003E79FF" w:rsidDel="00D96658" w:rsidRDefault="00F96E8B" w:rsidP="003E79FF">
            <w:pPr>
              <w:pStyle w:val="TableText0"/>
              <w:numPr>
                <w:ilvl w:val="0"/>
                <w:numId w:val="13"/>
              </w:numPr>
              <w:jc w:val="center"/>
            </w:pPr>
          </w:p>
        </w:tc>
        <w:tc>
          <w:tcPr>
            <w:tcW w:w="7693" w:type="dxa"/>
          </w:tcPr>
          <w:p w14:paraId="14896E3C" w14:textId="77777777" w:rsidR="00F96E8B" w:rsidRPr="003E79FF" w:rsidRDefault="00F96E8B" w:rsidP="003E79FF">
            <w:pPr>
              <w:pStyle w:val="TableText0"/>
              <w:rPr>
                <w:rFonts w:cs="Arial"/>
              </w:rPr>
            </w:pPr>
            <w:r w:rsidRPr="003E79FF">
              <w:t>The application of the Day-Ahead Metered Energy Adjustment Factor shall never increase a Bid Cost Recovery Eligible Resource’s Unrecovered Bid Cost Uplift Payments.</w:t>
            </w:r>
          </w:p>
        </w:tc>
      </w:tr>
      <w:tr w:rsidR="00F96E8B" w:rsidRPr="003E79FF" w14:paraId="577E759B" w14:textId="77777777" w:rsidTr="006E7D7D">
        <w:tc>
          <w:tcPr>
            <w:tcW w:w="1170" w:type="dxa"/>
          </w:tcPr>
          <w:p w14:paraId="50E64AEA" w14:textId="77777777" w:rsidR="00F96E8B" w:rsidRPr="003E79FF" w:rsidDel="00D96658" w:rsidRDefault="00F96E8B" w:rsidP="003E79FF">
            <w:pPr>
              <w:pStyle w:val="TableText0"/>
              <w:numPr>
                <w:ilvl w:val="1"/>
                <w:numId w:val="13"/>
              </w:numPr>
              <w:jc w:val="center"/>
            </w:pPr>
          </w:p>
        </w:tc>
        <w:tc>
          <w:tcPr>
            <w:tcW w:w="7693" w:type="dxa"/>
          </w:tcPr>
          <w:p w14:paraId="2DD4CB0D" w14:textId="77777777" w:rsidR="00F96E8B" w:rsidRPr="003E79FF" w:rsidRDefault="00F96E8B" w:rsidP="003E79FF">
            <w:pPr>
              <w:pStyle w:val="TableText0"/>
              <w:rPr>
                <w:rFonts w:cs="Arial"/>
              </w:rPr>
            </w:pPr>
            <w:r w:rsidRPr="003E79FF">
              <w:t>In the event that the CAISO discovers that there has been an increase in the Unrecovered Bid Cost Uplift Payment due to the application of the Day-Ahead Metered Energy Adjustment Factor, the CAISO will adjust the payment to recover the overpayment in a subsequent billing cycle, as permissible.</w:t>
            </w:r>
          </w:p>
        </w:tc>
      </w:tr>
      <w:tr w:rsidR="00F96E8B" w:rsidRPr="003E79FF" w14:paraId="6A06AA00" w14:textId="77777777" w:rsidTr="006E7D7D">
        <w:tc>
          <w:tcPr>
            <w:tcW w:w="1170" w:type="dxa"/>
          </w:tcPr>
          <w:p w14:paraId="2972AAE1" w14:textId="77777777" w:rsidR="00F96E8B" w:rsidRPr="003E79FF" w:rsidDel="00D96658" w:rsidRDefault="00F96E8B" w:rsidP="003E79FF">
            <w:pPr>
              <w:pStyle w:val="TableText0"/>
              <w:numPr>
                <w:ilvl w:val="0"/>
                <w:numId w:val="13"/>
              </w:numPr>
              <w:jc w:val="center"/>
            </w:pPr>
          </w:p>
        </w:tc>
        <w:tc>
          <w:tcPr>
            <w:tcW w:w="7693" w:type="dxa"/>
          </w:tcPr>
          <w:p w14:paraId="2F123EF9" w14:textId="77777777" w:rsidR="00F96E8B" w:rsidRPr="003E79FF" w:rsidRDefault="00F96E8B" w:rsidP="003E79FF">
            <w:pPr>
              <w:pStyle w:val="TableText0"/>
            </w:pPr>
            <w:r w:rsidRPr="003E79FF">
              <w:t>The application of the Real-Time Performance Metric shall never increase a BCR Eligible Resource’s Unrecovered Bid Cost Uplift payments.</w:t>
            </w:r>
          </w:p>
        </w:tc>
      </w:tr>
      <w:tr w:rsidR="00510DE3" w:rsidRPr="003E79FF" w14:paraId="6BA3BC0D" w14:textId="77777777" w:rsidTr="006E7D7D">
        <w:tc>
          <w:tcPr>
            <w:tcW w:w="1170" w:type="dxa"/>
          </w:tcPr>
          <w:p w14:paraId="1CB4B026" w14:textId="77777777" w:rsidR="00510DE3" w:rsidRPr="003E79FF" w:rsidDel="00D96658" w:rsidRDefault="00510DE3" w:rsidP="003E79FF">
            <w:pPr>
              <w:pStyle w:val="TableText0"/>
              <w:numPr>
                <w:ilvl w:val="0"/>
                <w:numId w:val="13"/>
              </w:numPr>
              <w:jc w:val="center"/>
            </w:pPr>
          </w:p>
        </w:tc>
        <w:tc>
          <w:tcPr>
            <w:tcW w:w="7693" w:type="dxa"/>
          </w:tcPr>
          <w:p w14:paraId="5AD655BB" w14:textId="77777777" w:rsidR="00510DE3" w:rsidRPr="003E79FF" w:rsidRDefault="00510DE3" w:rsidP="003E79FF">
            <w:pPr>
              <w:pStyle w:val="TableText0"/>
            </w:pPr>
            <w:r w:rsidRPr="003E79FF">
              <w:rPr>
                <w:rFonts w:cs="Arial"/>
                <w:szCs w:val="22"/>
              </w:rPr>
              <w:t>Advisory settlement from NPM resources: IFM BCR settlement for NPM resources will be computed in this charge code.</w:t>
            </w:r>
          </w:p>
        </w:tc>
      </w:tr>
    </w:tbl>
    <w:p w14:paraId="037225C1" w14:textId="77777777" w:rsidR="00977132" w:rsidRPr="003E79FF" w:rsidRDefault="00977132" w:rsidP="003E79FF">
      <w:pPr>
        <w:pStyle w:val="StyleBodyTextBodyTextChar1BodyTextCharCharbBodyTextCha"/>
      </w:pPr>
    </w:p>
    <w:p w14:paraId="7EF60882" w14:textId="77777777" w:rsidR="00701B48" w:rsidRPr="003E79FF" w:rsidRDefault="00701B48" w:rsidP="003E79FF">
      <w:pPr>
        <w:pStyle w:val="Heading2"/>
        <w:rPr>
          <w:bCs/>
        </w:rPr>
      </w:pPr>
      <w:bookmarkStart w:id="26" w:name="_Toc128909951"/>
      <w:bookmarkStart w:id="27" w:name="_Toc128909995"/>
      <w:bookmarkStart w:id="28" w:name="_Toc187677025"/>
      <w:bookmarkEnd w:id="26"/>
      <w:bookmarkEnd w:id="27"/>
      <w:r w:rsidRPr="003E79FF">
        <w:rPr>
          <w:bCs/>
        </w:rPr>
        <w:t>Predecessor Charge Codes</w:t>
      </w:r>
      <w:bookmarkEnd w:id="28"/>
    </w:p>
    <w:p w14:paraId="3FB15E2F" w14:textId="77777777" w:rsidR="00701B48" w:rsidRPr="003E79FF" w:rsidRDefault="00701B48" w:rsidP="003E79FF">
      <w:pPr>
        <w:rPr>
          <w:color w:val="0000FF"/>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3E79FF" w14:paraId="7C57BFC3" w14:textId="77777777">
        <w:trPr>
          <w:tblHeader/>
        </w:trPr>
        <w:tc>
          <w:tcPr>
            <w:tcW w:w="8547" w:type="dxa"/>
            <w:shd w:val="clear" w:color="auto" w:fill="D9D9D9"/>
          </w:tcPr>
          <w:p w14:paraId="12770DC3" w14:textId="77777777" w:rsidR="00701B48" w:rsidRPr="003E79FF" w:rsidRDefault="00701B48" w:rsidP="003E79FF">
            <w:pPr>
              <w:pStyle w:val="TableBoldCharCharCharCharChar1Char"/>
              <w:keepNext/>
              <w:ind w:left="119"/>
              <w:jc w:val="center"/>
              <w:rPr>
                <w:sz w:val="22"/>
              </w:rPr>
            </w:pPr>
            <w:r w:rsidRPr="003E79FF">
              <w:rPr>
                <w:sz w:val="22"/>
              </w:rPr>
              <w:t>Charge Code/ Pre-</w:t>
            </w:r>
            <w:r w:rsidR="003B5215" w:rsidRPr="003E79FF">
              <w:rPr>
                <w:sz w:val="22"/>
              </w:rPr>
              <w:t>c</w:t>
            </w:r>
            <w:r w:rsidRPr="003E79FF">
              <w:rPr>
                <w:sz w:val="22"/>
              </w:rPr>
              <w:t>alc Name</w:t>
            </w:r>
          </w:p>
        </w:tc>
      </w:tr>
      <w:tr w:rsidR="00701B48" w:rsidRPr="003E79FF" w14:paraId="273929F4" w14:textId="77777777">
        <w:trPr>
          <w:cantSplit/>
        </w:trPr>
        <w:tc>
          <w:tcPr>
            <w:tcW w:w="8547" w:type="dxa"/>
          </w:tcPr>
          <w:p w14:paraId="4D649872" w14:textId="77777777" w:rsidR="00701B48" w:rsidRPr="003E79FF" w:rsidRDefault="00701B48" w:rsidP="003E79FF">
            <w:pPr>
              <w:pStyle w:val="TableText0"/>
              <w:ind w:left="0"/>
            </w:pPr>
            <w:r w:rsidRPr="003E79FF">
              <w:t>Pre-</w:t>
            </w:r>
            <w:r w:rsidR="00FB7DE8" w:rsidRPr="003E79FF">
              <w:t>c</w:t>
            </w:r>
            <w:r w:rsidRPr="003E79FF">
              <w:t xml:space="preserve">alc </w:t>
            </w:r>
            <w:r w:rsidR="006F683A" w:rsidRPr="003E79FF">
              <w:rPr>
                <w:rFonts w:cs="Arial"/>
                <w:szCs w:val="22"/>
              </w:rPr>
              <w:t>–</w:t>
            </w:r>
            <w:r w:rsidR="006F683A" w:rsidRPr="003E79FF">
              <w:t xml:space="preserve"> </w:t>
            </w:r>
            <w:r w:rsidRPr="003E79FF">
              <w:t>IFM Net Amount</w:t>
            </w:r>
          </w:p>
        </w:tc>
      </w:tr>
      <w:tr w:rsidR="00510DE3" w:rsidRPr="003E79FF" w14:paraId="64153FF9" w14:textId="77777777">
        <w:trPr>
          <w:cantSplit/>
        </w:trPr>
        <w:tc>
          <w:tcPr>
            <w:tcW w:w="8547" w:type="dxa"/>
          </w:tcPr>
          <w:p w14:paraId="570B35A1" w14:textId="77777777" w:rsidR="00510DE3" w:rsidRPr="003E79FF" w:rsidRDefault="00510DE3" w:rsidP="003E79FF">
            <w:pPr>
              <w:pStyle w:val="TableText0"/>
              <w:ind w:left="0"/>
            </w:pPr>
            <w:r w:rsidRPr="003E79FF">
              <w:t xml:space="preserve">Pre-calc </w:t>
            </w:r>
            <w:r w:rsidRPr="003E79FF">
              <w:rPr>
                <w:rFonts w:cs="Arial"/>
                <w:szCs w:val="22"/>
              </w:rPr>
              <w:t>–</w:t>
            </w:r>
            <w:r w:rsidRPr="003E79FF">
              <w:t xml:space="preserve"> NPM</w:t>
            </w:r>
          </w:p>
        </w:tc>
      </w:tr>
    </w:tbl>
    <w:p w14:paraId="1E440F2C" w14:textId="77777777" w:rsidR="00701B48" w:rsidRPr="003E79FF" w:rsidRDefault="00701B48" w:rsidP="003E79FF">
      <w:pPr>
        <w:pStyle w:val="StyleBodyTextBodyTextChar1BodyTextCharCharbBodyTextCha"/>
      </w:pPr>
    </w:p>
    <w:p w14:paraId="3406CB0D" w14:textId="77777777" w:rsidR="00701B48" w:rsidRPr="003E79FF" w:rsidRDefault="00701B48" w:rsidP="003E79FF">
      <w:pPr>
        <w:pStyle w:val="Heading2"/>
        <w:rPr>
          <w:bCs/>
        </w:rPr>
      </w:pPr>
      <w:bookmarkStart w:id="29" w:name="_Toc187677026"/>
      <w:r w:rsidRPr="003E79FF">
        <w:rPr>
          <w:bCs/>
        </w:rPr>
        <w:t>Successor Charge Codes</w:t>
      </w:r>
      <w:bookmarkEnd w:id="29"/>
    </w:p>
    <w:p w14:paraId="03A870D1" w14:textId="77777777" w:rsidR="00701B48" w:rsidRPr="003E79FF" w:rsidRDefault="00701B48" w:rsidP="003E79FF"/>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3E79FF" w14:paraId="4C71C5F8" w14:textId="77777777">
        <w:trPr>
          <w:tblHeader/>
        </w:trPr>
        <w:tc>
          <w:tcPr>
            <w:tcW w:w="8547" w:type="dxa"/>
            <w:shd w:val="clear" w:color="auto" w:fill="D9D9D9"/>
          </w:tcPr>
          <w:p w14:paraId="6FFCB327" w14:textId="77777777" w:rsidR="00701B48" w:rsidRPr="003E79FF" w:rsidRDefault="00701B48" w:rsidP="003E79FF">
            <w:pPr>
              <w:pStyle w:val="TableBoldCharCharCharCharChar1Char"/>
              <w:keepNext/>
              <w:jc w:val="center"/>
              <w:rPr>
                <w:sz w:val="22"/>
              </w:rPr>
            </w:pPr>
            <w:r w:rsidRPr="003E79FF">
              <w:rPr>
                <w:sz w:val="22"/>
              </w:rPr>
              <w:t>Charge Code/ Pre-calc Name</w:t>
            </w:r>
          </w:p>
        </w:tc>
      </w:tr>
      <w:tr w:rsidR="00701B48" w:rsidRPr="003E79FF" w14:paraId="68C8D887" w14:textId="77777777">
        <w:trPr>
          <w:cantSplit/>
        </w:trPr>
        <w:tc>
          <w:tcPr>
            <w:tcW w:w="8547" w:type="dxa"/>
          </w:tcPr>
          <w:p w14:paraId="43C49D06" w14:textId="77777777" w:rsidR="00701B48" w:rsidRPr="003E79FF" w:rsidRDefault="00701B48" w:rsidP="003E79FF">
            <w:pPr>
              <w:pStyle w:val="TableText0"/>
            </w:pPr>
            <w:r w:rsidRPr="003E79FF">
              <w:t>Pre-</w:t>
            </w:r>
            <w:r w:rsidR="00FB7DE8" w:rsidRPr="003E79FF">
              <w:t>c</w:t>
            </w:r>
            <w:r w:rsidRPr="003E79FF">
              <w:t xml:space="preserve">alc </w:t>
            </w:r>
            <w:r w:rsidR="006F683A" w:rsidRPr="003E79FF">
              <w:rPr>
                <w:rFonts w:cs="Arial"/>
                <w:szCs w:val="22"/>
              </w:rPr>
              <w:t xml:space="preserve">– </w:t>
            </w:r>
            <w:r w:rsidRPr="003E79FF">
              <w:t>Bid Cost Recovery Sequential Netting</w:t>
            </w:r>
          </w:p>
        </w:tc>
      </w:tr>
    </w:tbl>
    <w:p w14:paraId="7C279BB7" w14:textId="77777777" w:rsidR="00701B48" w:rsidRPr="003E79FF" w:rsidRDefault="00701B48" w:rsidP="003E79FF">
      <w:pPr>
        <w:pStyle w:val="BodyText"/>
      </w:pPr>
    </w:p>
    <w:p w14:paraId="168DB22B" w14:textId="77777777" w:rsidR="00701B48" w:rsidRPr="003E79FF" w:rsidRDefault="00701B48" w:rsidP="003E79FF">
      <w:pPr>
        <w:pStyle w:val="Heading2"/>
        <w:rPr>
          <w:bCs/>
        </w:rPr>
      </w:pPr>
      <w:bookmarkStart w:id="30" w:name="_Toc124836036"/>
      <w:bookmarkStart w:id="31" w:name="_Toc126036280"/>
      <w:bookmarkStart w:id="32" w:name="_Toc127354327"/>
      <w:bookmarkStart w:id="33" w:name="_Toc128908946"/>
      <w:bookmarkStart w:id="34" w:name="_Toc128909020"/>
      <w:bookmarkStart w:id="35" w:name="_Toc128909061"/>
      <w:bookmarkStart w:id="36" w:name="_Toc128909101"/>
      <w:bookmarkStart w:id="37" w:name="_Toc128909216"/>
      <w:bookmarkStart w:id="38" w:name="_Toc128909267"/>
      <w:bookmarkStart w:id="39" w:name="_Toc128909306"/>
      <w:bookmarkStart w:id="40" w:name="_Toc128909379"/>
      <w:bookmarkStart w:id="41" w:name="_Toc128909417"/>
      <w:bookmarkStart w:id="42" w:name="_Toc128909520"/>
      <w:bookmarkStart w:id="43" w:name="_Toc128909558"/>
      <w:bookmarkStart w:id="44" w:name="_Toc128909596"/>
      <w:bookmarkStart w:id="45" w:name="_Toc128909634"/>
      <w:bookmarkStart w:id="46" w:name="_Toc128909672"/>
      <w:bookmarkStart w:id="47" w:name="_Toc128909710"/>
      <w:bookmarkStart w:id="48" w:name="_Toc128909748"/>
      <w:bookmarkStart w:id="49" w:name="_Toc128909786"/>
      <w:bookmarkStart w:id="50" w:name="_Toc128909826"/>
      <w:bookmarkStart w:id="51" w:name="_Toc128909885"/>
      <w:bookmarkStart w:id="52" w:name="_Toc128909960"/>
      <w:bookmarkStart w:id="53" w:name="_Toc128910004"/>
      <w:bookmarkStart w:id="54" w:name="_Toc124829536"/>
      <w:bookmarkStart w:id="55" w:name="_Toc124829613"/>
      <w:bookmarkStart w:id="56" w:name="_Toc1876770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E79FF">
        <w:rPr>
          <w:bCs/>
        </w:rPr>
        <w:t>Input</w:t>
      </w:r>
      <w:bookmarkStart w:id="57" w:name="_Ref118516076"/>
      <w:bookmarkStart w:id="58" w:name="_Toc118518302"/>
      <w:r w:rsidR="009F0098" w:rsidRPr="003E79FF">
        <w:rPr>
          <w:bCs/>
        </w:rPr>
        <w:t>s - External Systems</w:t>
      </w:r>
      <w:bookmarkEnd w:id="56"/>
      <w:r w:rsidRPr="003E79FF">
        <w:rPr>
          <w:bCs/>
        </w:rPr>
        <w:t xml:space="preserve"> </w:t>
      </w:r>
    </w:p>
    <w:p w14:paraId="54F8EAAB" w14:textId="77777777" w:rsidR="00977132" w:rsidRPr="003E79FF" w:rsidRDefault="00977132" w:rsidP="003E79FF"/>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891"/>
        <w:gridCol w:w="4065"/>
      </w:tblGrid>
      <w:tr w:rsidR="00C32098" w:rsidRPr="003E79FF" w14:paraId="69A0E8C4" w14:textId="77777777" w:rsidTr="00AE30AC">
        <w:tc>
          <w:tcPr>
            <w:tcW w:w="1440" w:type="dxa"/>
            <w:shd w:val="clear" w:color="auto" w:fill="D9D9D9"/>
            <w:vAlign w:val="center"/>
          </w:tcPr>
          <w:p w14:paraId="6C4F9429" w14:textId="77777777" w:rsidR="00701B48" w:rsidRPr="003E79FF" w:rsidRDefault="00701B48" w:rsidP="003E79FF">
            <w:pPr>
              <w:pStyle w:val="TableBoldCharCharCharCharChar1Char"/>
              <w:keepNext/>
              <w:ind w:left="119"/>
              <w:jc w:val="center"/>
              <w:rPr>
                <w:sz w:val="22"/>
              </w:rPr>
            </w:pPr>
            <w:r w:rsidRPr="003E79FF">
              <w:rPr>
                <w:sz w:val="22"/>
              </w:rPr>
              <w:t>Row #</w:t>
            </w:r>
          </w:p>
        </w:tc>
        <w:tc>
          <w:tcPr>
            <w:tcW w:w="2970" w:type="dxa"/>
            <w:shd w:val="clear" w:color="auto" w:fill="D9D9D9"/>
            <w:vAlign w:val="center"/>
          </w:tcPr>
          <w:p w14:paraId="43F3D444" w14:textId="77777777" w:rsidR="00701B48" w:rsidRPr="003E79FF" w:rsidRDefault="00701B48" w:rsidP="003E79FF">
            <w:pPr>
              <w:pStyle w:val="TableBoldCharCharCharCharChar1Char"/>
              <w:keepNext/>
              <w:ind w:left="119"/>
              <w:jc w:val="center"/>
              <w:rPr>
                <w:sz w:val="22"/>
              </w:rPr>
            </w:pPr>
            <w:r w:rsidRPr="003E79FF">
              <w:rPr>
                <w:sz w:val="22"/>
              </w:rPr>
              <w:t>Variable Name</w:t>
            </w:r>
          </w:p>
        </w:tc>
        <w:tc>
          <w:tcPr>
            <w:tcW w:w="4183" w:type="dxa"/>
            <w:shd w:val="clear" w:color="auto" w:fill="D9D9D9"/>
            <w:vAlign w:val="center"/>
          </w:tcPr>
          <w:p w14:paraId="7C2319C7" w14:textId="77777777" w:rsidR="00701B48" w:rsidRPr="003E79FF" w:rsidRDefault="00701B48" w:rsidP="003E79FF">
            <w:pPr>
              <w:pStyle w:val="TableBoldCharCharCharCharChar1Char"/>
              <w:keepNext/>
              <w:ind w:left="119"/>
              <w:jc w:val="center"/>
              <w:rPr>
                <w:sz w:val="22"/>
              </w:rPr>
            </w:pPr>
            <w:r w:rsidRPr="003E79FF">
              <w:rPr>
                <w:sz w:val="22"/>
              </w:rPr>
              <w:t>Description</w:t>
            </w:r>
          </w:p>
        </w:tc>
      </w:tr>
      <w:tr w:rsidR="00C32098" w:rsidRPr="003E79FF" w14:paraId="21E3B3A8" w14:textId="77777777" w:rsidTr="00AE30AC">
        <w:tc>
          <w:tcPr>
            <w:tcW w:w="1440" w:type="dxa"/>
          </w:tcPr>
          <w:p w14:paraId="5D0EA29C" w14:textId="77777777" w:rsidR="00701B48" w:rsidRPr="003E79FF" w:rsidRDefault="00701B48" w:rsidP="003E79FF">
            <w:pPr>
              <w:pStyle w:val="TableText0"/>
              <w:jc w:val="center"/>
              <w:rPr>
                <w:rFonts w:cs="Arial"/>
              </w:rPr>
            </w:pPr>
          </w:p>
        </w:tc>
        <w:tc>
          <w:tcPr>
            <w:tcW w:w="2970" w:type="dxa"/>
          </w:tcPr>
          <w:p w14:paraId="15811ABC" w14:textId="77777777" w:rsidR="00701B48" w:rsidRPr="003E79FF" w:rsidRDefault="00701B48" w:rsidP="003E79FF">
            <w:pPr>
              <w:pStyle w:val="TableText0"/>
              <w:rPr>
                <w:rFonts w:cs="Arial"/>
              </w:rPr>
            </w:pPr>
          </w:p>
        </w:tc>
        <w:tc>
          <w:tcPr>
            <w:tcW w:w="4183" w:type="dxa"/>
          </w:tcPr>
          <w:p w14:paraId="14EB4C88" w14:textId="77777777" w:rsidR="00701B48" w:rsidRPr="003E79FF" w:rsidRDefault="00701B48" w:rsidP="003E79FF">
            <w:pPr>
              <w:pStyle w:val="TableText0"/>
              <w:rPr>
                <w:rFonts w:cs="Arial"/>
              </w:rPr>
            </w:pPr>
          </w:p>
        </w:tc>
      </w:tr>
    </w:tbl>
    <w:p w14:paraId="376FFAFD" w14:textId="77777777" w:rsidR="00977132" w:rsidRPr="003E79FF" w:rsidRDefault="00977132" w:rsidP="003E79FF">
      <w:pPr>
        <w:pStyle w:val="CommentText"/>
      </w:pPr>
    </w:p>
    <w:p w14:paraId="5DFC9646" w14:textId="77777777" w:rsidR="00977132" w:rsidRPr="003E79FF" w:rsidRDefault="00977132" w:rsidP="003E79FF">
      <w:pPr>
        <w:pStyle w:val="CommentText"/>
      </w:pPr>
    </w:p>
    <w:p w14:paraId="3E1DD784" w14:textId="77777777" w:rsidR="00701B48" w:rsidRPr="003E79FF" w:rsidRDefault="00701B48" w:rsidP="003E79FF">
      <w:pPr>
        <w:pStyle w:val="Heading2"/>
        <w:rPr>
          <w:bCs/>
        </w:rPr>
      </w:pPr>
      <w:bookmarkStart w:id="59" w:name="_Toc124326015"/>
      <w:bookmarkStart w:id="60" w:name="_Toc187677028"/>
      <w:r w:rsidRPr="003E79FF">
        <w:rPr>
          <w:bCs/>
        </w:rPr>
        <w:t>Inputs</w:t>
      </w:r>
      <w:r w:rsidR="004815AE" w:rsidRPr="003E79FF">
        <w:rPr>
          <w:bCs/>
        </w:rPr>
        <w:t xml:space="preserve"> </w:t>
      </w:r>
      <w:r w:rsidR="009F0098" w:rsidRPr="003E79FF">
        <w:rPr>
          <w:bCs/>
        </w:rPr>
        <w:t xml:space="preserve">- </w:t>
      </w:r>
      <w:r w:rsidRPr="003E79FF">
        <w:rPr>
          <w:bCs/>
        </w:rPr>
        <w:t>Predecessor Charge Code</w:t>
      </w:r>
      <w:bookmarkEnd w:id="59"/>
      <w:r w:rsidR="004A6EDB" w:rsidRPr="003E79FF">
        <w:rPr>
          <w:bCs/>
        </w:rPr>
        <w:t>s</w:t>
      </w:r>
      <w:r w:rsidR="009F0098" w:rsidRPr="003E79FF">
        <w:rPr>
          <w:bCs/>
        </w:rPr>
        <w:t xml:space="preserve"> or Pre-calculations</w:t>
      </w:r>
      <w:bookmarkEnd w:id="60"/>
      <w:r w:rsidR="009F0098" w:rsidRPr="003E79FF">
        <w:rPr>
          <w:bCs/>
        </w:rPr>
        <w:t xml:space="preserve"> </w:t>
      </w:r>
    </w:p>
    <w:p w14:paraId="19E1C5DC" w14:textId="77777777" w:rsidR="00701B48" w:rsidRPr="003E79FF" w:rsidRDefault="00701B48" w:rsidP="003E79FF"/>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183"/>
      </w:tblGrid>
      <w:tr w:rsidR="00701B48" w:rsidRPr="003E79FF" w14:paraId="2F4C709E" w14:textId="77777777" w:rsidTr="00AE30AC">
        <w:trPr>
          <w:cantSplit/>
          <w:tblHeader/>
        </w:trPr>
        <w:tc>
          <w:tcPr>
            <w:tcW w:w="990" w:type="dxa"/>
            <w:shd w:val="clear" w:color="auto" w:fill="D9D9D9"/>
            <w:vAlign w:val="center"/>
          </w:tcPr>
          <w:p w14:paraId="057059C6" w14:textId="77777777" w:rsidR="00701B48" w:rsidRPr="003E79FF" w:rsidRDefault="00701B48" w:rsidP="003E79FF">
            <w:pPr>
              <w:pStyle w:val="TableBoldCharCharCharCharChar1Char"/>
              <w:keepNext/>
              <w:ind w:left="119"/>
              <w:jc w:val="center"/>
              <w:rPr>
                <w:sz w:val="22"/>
              </w:rPr>
            </w:pPr>
            <w:r w:rsidRPr="003E79FF">
              <w:rPr>
                <w:sz w:val="22"/>
              </w:rPr>
              <w:t>Row #</w:t>
            </w:r>
          </w:p>
        </w:tc>
        <w:tc>
          <w:tcPr>
            <w:tcW w:w="3420" w:type="dxa"/>
            <w:shd w:val="clear" w:color="auto" w:fill="D9D9D9"/>
            <w:vAlign w:val="center"/>
          </w:tcPr>
          <w:p w14:paraId="4230B408" w14:textId="77777777" w:rsidR="00701B48" w:rsidRPr="003E79FF" w:rsidRDefault="00701B48" w:rsidP="003E79FF">
            <w:pPr>
              <w:pStyle w:val="TableBoldCharCharCharCharChar1Char"/>
              <w:keepNext/>
              <w:ind w:left="119"/>
              <w:jc w:val="center"/>
              <w:rPr>
                <w:sz w:val="22"/>
              </w:rPr>
            </w:pPr>
            <w:r w:rsidRPr="003E79FF">
              <w:rPr>
                <w:sz w:val="22"/>
              </w:rPr>
              <w:t>Variable Name</w:t>
            </w:r>
          </w:p>
        </w:tc>
        <w:tc>
          <w:tcPr>
            <w:tcW w:w="4183" w:type="dxa"/>
            <w:shd w:val="clear" w:color="auto" w:fill="D9D9D9"/>
            <w:vAlign w:val="center"/>
          </w:tcPr>
          <w:p w14:paraId="61776C19" w14:textId="77777777" w:rsidR="005135DE" w:rsidRPr="003E79FF" w:rsidRDefault="00701B48" w:rsidP="003E79FF">
            <w:pPr>
              <w:pStyle w:val="TableBoldCharCharCharCharChar1Char"/>
              <w:keepNext/>
              <w:ind w:left="119"/>
              <w:jc w:val="center"/>
              <w:rPr>
                <w:sz w:val="22"/>
              </w:rPr>
            </w:pPr>
            <w:r w:rsidRPr="003E79FF">
              <w:rPr>
                <w:sz w:val="22"/>
              </w:rPr>
              <w:t xml:space="preserve">Predecessor Charge Code/ </w:t>
            </w:r>
          </w:p>
          <w:p w14:paraId="3D7AE914" w14:textId="77777777" w:rsidR="00701B48" w:rsidRPr="003E79FF" w:rsidRDefault="00701B48" w:rsidP="003E79FF">
            <w:pPr>
              <w:pStyle w:val="TableBoldCharCharCharCharChar1Char"/>
              <w:keepNext/>
              <w:ind w:left="119"/>
              <w:jc w:val="center"/>
              <w:rPr>
                <w:sz w:val="22"/>
              </w:rPr>
            </w:pPr>
            <w:r w:rsidRPr="003E79FF">
              <w:rPr>
                <w:sz w:val="22"/>
              </w:rPr>
              <w:t>Pre-calc Configuration</w:t>
            </w:r>
          </w:p>
        </w:tc>
      </w:tr>
      <w:tr w:rsidR="00701B48" w:rsidRPr="003E79FF" w14:paraId="344CB153" w14:textId="77777777" w:rsidTr="00AE30AC">
        <w:trPr>
          <w:cantSplit/>
        </w:trPr>
        <w:tc>
          <w:tcPr>
            <w:tcW w:w="990" w:type="dxa"/>
            <w:vAlign w:val="center"/>
          </w:tcPr>
          <w:p w14:paraId="22893AC3" w14:textId="77777777" w:rsidR="00701B48" w:rsidRPr="003E79FF" w:rsidRDefault="00701B48" w:rsidP="003E79FF">
            <w:pPr>
              <w:pStyle w:val="TableText0"/>
              <w:numPr>
                <w:ilvl w:val="0"/>
                <w:numId w:val="15"/>
              </w:numPr>
              <w:jc w:val="center"/>
              <w:rPr>
                <w:rFonts w:cs="Arial"/>
                <w:iCs/>
              </w:rPr>
            </w:pPr>
          </w:p>
        </w:tc>
        <w:tc>
          <w:tcPr>
            <w:tcW w:w="3420" w:type="dxa"/>
            <w:vAlign w:val="center"/>
          </w:tcPr>
          <w:p w14:paraId="05A00AC2" w14:textId="77777777" w:rsidR="00701B48" w:rsidRPr="003E79FF" w:rsidRDefault="00701B48" w:rsidP="003E79FF">
            <w:pPr>
              <w:pStyle w:val="TableText0"/>
              <w:rPr>
                <w:rFonts w:cs="Arial"/>
              </w:rPr>
            </w:pPr>
            <w:r w:rsidRPr="003E79FF">
              <w:rPr>
                <w:rFonts w:cs="Arial"/>
              </w:rPr>
              <w:t xml:space="preserve">IFMNetAmount </w:t>
            </w:r>
            <w:r w:rsidR="00002F31" w:rsidRPr="003E79FF">
              <w:rPr>
                <w:iCs/>
                <w:sz w:val="28"/>
                <w:szCs w:val="28"/>
                <w:highlight w:val="yellow"/>
                <w:vertAlign w:val="subscript"/>
              </w:rPr>
              <w:t>Br</w:t>
            </w:r>
            <w:ins w:id="61" w:author="Ciubal, Melchor" w:date="2023-11-03T18:53:00Z">
              <w:r w:rsidR="003E79FF" w:rsidRPr="003E79FF">
                <w:rPr>
                  <w:iCs/>
                  <w:sz w:val="28"/>
                  <w:szCs w:val="28"/>
                  <w:highlight w:val="yellow"/>
                  <w:vertAlign w:val="subscript"/>
                </w:rPr>
                <w:t>Q’</w:t>
              </w:r>
            </w:ins>
            <w:r w:rsidR="00002F31" w:rsidRPr="003E79FF">
              <w:rPr>
                <w:iCs/>
                <w:sz w:val="28"/>
                <w:szCs w:val="28"/>
                <w:highlight w:val="yellow"/>
                <w:vertAlign w:val="subscript"/>
              </w:rPr>
              <w:t>uT’I</w:t>
            </w:r>
            <w:r w:rsidR="00002F31" w:rsidRPr="003E79FF">
              <w:rPr>
                <w:iCs/>
                <w:sz w:val="28"/>
                <w:szCs w:val="28"/>
                <w:vertAlign w:val="subscript"/>
              </w:rPr>
              <w:t>’M’</w:t>
            </w:r>
            <w:r w:rsidR="00EC237A" w:rsidRPr="003E79FF">
              <w:rPr>
                <w:iCs/>
                <w:sz w:val="28"/>
                <w:szCs w:val="28"/>
                <w:vertAlign w:val="subscript"/>
              </w:rPr>
              <w:t>F’</w:t>
            </w:r>
            <w:r w:rsidR="002A25EA" w:rsidRPr="003E79FF">
              <w:rPr>
                <w:iCs/>
                <w:sz w:val="28"/>
                <w:szCs w:val="28"/>
                <w:vertAlign w:val="subscript"/>
              </w:rPr>
              <w:t>md</w:t>
            </w:r>
            <w:r w:rsidR="00002F31" w:rsidRPr="003E79FF">
              <w:rPr>
                <w:iCs/>
                <w:sz w:val="28"/>
                <w:szCs w:val="28"/>
                <w:vertAlign w:val="subscript"/>
              </w:rPr>
              <w:t>h</w:t>
            </w:r>
            <w:r w:rsidR="002A25EA" w:rsidRPr="003E79FF">
              <w:rPr>
                <w:iCs/>
                <w:sz w:val="28"/>
                <w:szCs w:val="28"/>
                <w:vertAlign w:val="subscript"/>
              </w:rPr>
              <w:t>c</w:t>
            </w:r>
            <w:r w:rsidR="00002F31" w:rsidRPr="003E79FF">
              <w:rPr>
                <w:iCs/>
                <w:sz w:val="28"/>
                <w:szCs w:val="28"/>
                <w:vertAlign w:val="subscript"/>
              </w:rPr>
              <w:t>i</w:t>
            </w:r>
            <w:r w:rsidR="002A25EA" w:rsidRPr="003E79FF">
              <w:rPr>
                <w:iCs/>
                <w:sz w:val="28"/>
                <w:szCs w:val="28"/>
                <w:vertAlign w:val="subscript"/>
              </w:rPr>
              <w:t>f</w:t>
            </w:r>
          </w:p>
        </w:tc>
        <w:tc>
          <w:tcPr>
            <w:tcW w:w="4183" w:type="dxa"/>
            <w:vAlign w:val="center"/>
          </w:tcPr>
          <w:p w14:paraId="67C965A1" w14:textId="77777777" w:rsidR="00701B48" w:rsidRPr="003E79FF" w:rsidRDefault="006F683A" w:rsidP="003E79FF">
            <w:pPr>
              <w:pStyle w:val="TableText0"/>
              <w:rPr>
                <w:rFonts w:cs="Arial"/>
              </w:rPr>
            </w:pPr>
            <w:r w:rsidRPr="003E79FF">
              <w:t xml:space="preserve">Pre-calc </w:t>
            </w:r>
            <w:r w:rsidRPr="003E79FF">
              <w:rPr>
                <w:rFonts w:cs="Arial"/>
                <w:szCs w:val="22"/>
              </w:rPr>
              <w:t>–</w:t>
            </w:r>
            <w:r w:rsidRPr="003E79FF">
              <w:t xml:space="preserve"> IFM Net Amount</w:t>
            </w:r>
            <w:r w:rsidRPr="003E79FF">
              <w:rPr>
                <w:rFonts w:cs="Arial"/>
                <w:szCs w:val="22"/>
              </w:rPr>
              <w:t xml:space="preserve">.  </w:t>
            </w:r>
            <w:r w:rsidR="00DC0749" w:rsidRPr="003E79FF">
              <w:rPr>
                <w:rFonts w:cs="Arial"/>
                <w:szCs w:val="22"/>
              </w:rPr>
              <w:t xml:space="preserve">The net difference of IFM Bid Costs and IFM Market Revenue for each </w:t>
            </w:r>
            <w:r w:rsidR="00B43FCA" w:rsidRPr="003E79FF">
              <w:rPr>
                <w:rFonts w:cs="Arial"/>
                <w:szCs w:val="22"/>
              </w:rPr>
              <w:t>Bid Cost Recovery Eligible Resource</w:t>
            </w:r>
            <w:r w:rsidR="00DC0749" w:rsidRPr="003E79FF">
              <w:rPr>
                <w:rFonts w:cs="Arial"/>
                <w:szCs w:val="22"/>
              </w:rPr>
              <w:t>.</w:t>
            </w:r>
          </w:p>
        </w:tc>
      </w:tr>
      <w:tr w:rsidR="00623FE5" w:rsidRPr="003E79FF" w14:paraId="32A127BE" w14:textId="77777777" w:rsidTr="00AE30AC">
        <w:trPr>
          <w:cantSplit/>
        </w:trPr>
        <w:tc>
          <w:tcPr>
            <w:tcW w:w="990" w:type="dxa"/>
            <w:vAlign w:val="center"/>
          </w:tcPr>
          <w:p w14:paraId="7D3B7CD7" w14:textId="77777777" w:rsidR="00623FE5" w:rsidRPr="003E79FF" w:rsidRDefault="00623FE5" w:rsidP="003E79FF">
            <w:pPr>
              <w:pStyle w:val="TableText0"/>
              <w:numPr>
                <w:ilvl w:val="0"/>
                <w:numId w:val="15"/>
              </w:numPr>
              <w:jc w:val="center"/>
              <w:rPr>
                <w:rFonts w:cs="Arial"/>
              </w:rPr>
            </w:pPr>
          </w:p>
        </w:tc>
        <w:tc>
          <w:tcPr>
            <w:tcW w:w="3420" w:type="dxa"/>
            <w:vAlign w:val="center"/>
          </w:tcPr>
          <w:p w14:paraId="6E312D14" w14:textId="77777777" w:rsidR="00623FE5" w:rsidRPr="003E79FF" w:rsidRDefault="00B91850" w:rsidP="00973294">
            <w:pPr>
              <w:pStyle w:val="TableText0"/>
              <w:rPr>
                <w:rFonts w:cs="Arial"/>
              </w:rPr>
            </w:pPr>
            <w:r w:rsidRPr="003E79FF">
              <w:rPr>
                <w:rFonts w:cs="Arial"/>
                <w:szCs w:val="22"/>
              </w:rPr>
              <w:t xml:space="preserve">IFMMSSNetBCRAmount </w:t>
            </w:r>
            <w:r w:rsidRPr="00973294">
              <w:rPr>
                <w:iCs/>
                <w:sz w:val="28"/>
                <w:szCs w:val="28"/>
                <w:highlight w:val="yellow"/>
                <w:vertAlign w:val="subscript"/>
              </w:rPr>
              <w:t>B</w:t>
            </w:r>
            <w:ins w:id="62" w:author="Ciubal, Melchor" w:date="2023-11-03T19:05:00Z">
              <w:r w:rsidR="00973294" w:rsidRPr="00973294">
                <w:rPr>
                  <w:iCs/>
                  <w:sz w:val="28"/>
                  <w:szCs w:val="28"/>
                  <w:highlight w:val="yellow"/>
                  <w:vertAlign w:val="subscript"/>
                </w:rPr>
                <w:t>Q’</w:t>
              </w:r>
            </w:ins>
            <w:r w:rsidRPr="00973294">
              <w:rPr>
                <w:iCs/>
                <w:sz w:val="28"/>
                <w:szCs w:val="28"/>
                <w:highlight w:val="yellow"/>
                <w:vertAlign w:val="subscript"/>
              </w:rPr>
              <w:t>T’I’</w:t>
            </w:r>
            <w:r w:rsidRPr="00973294">
              <w:rPr>
                <w:iCs/>
                <w:sz w:val="28"/>
                <w:szCs w:val="28"/>
                <w:vertAlign w:val="subscript"/>
              </w:rPr>
              <w:t>M’</w:t>
            </w:r>
            <w:r w:rsidR="002A25EA" w:rsidRPr="003E79FF">
              <w:rPr>
                <w:iCs/>
                <w:sz w:val="28"/>
                <w:szCs w:val="28"/>
                <w:vertAlign w:val="subscript"/>
              </w:rPr>
              <w:t>md</w:t>
            </w:r>
            <w:r w:rsidRPr="003E79FF">
              <w:rPr>
                <w:iCs/>
                <w:sz w:val="28"/>
                <w:szCs w:val="28"/>
                <w:vertAlign w:val="subscript"/>
              </w:rPr>
              <w:t>h</w:t>
            </w:r>
            <w:r w:rsidR="002A25EA" w:rsidRPr="003E79FF">
              <w:rPr>
                <w:iCs/>
                <w:sz w:val="28"/>
                <w:szCs w:val="28"/>
                <w:vertAlign w:val="subscript"/>
              </w:rPr>
              <w:t>c</w:t>
            </w:r>
            <w:r w:rsidRPr="003E79FF">
              <w:rPr>
                <w:iCs/>
                <w:sz w:val="28"/>
                <w:szCs w:val="28"/>
                <w:vertAlign w:val="subscript"/>
              </w:rPr>
              <w:t>i</w:t>
            </w:r>
            <w:r w:rsidR="002A25EA" w:rsidRPr="003E79FF">
              <w:rPr>
                <w:iCs/>
                <w:sz w:val="28"/>
                <w:szCs w:val="28"/>
                <w:vertAlign w:val="subscript"/>
              </w:rPr>
              <w:t>f</w:t>
            </w:r>
            <w:r w:rsidRPr="003E79FF">
              <w:rPr>
                <w:b/>
                <w:iCs/>
                <w:vertAlign w:val="subscript"/>
              </w:rPr>
              <w:t xml:space="preserve"> </w:t>
            </w:r>
          </w:p>
        </w:tc>
        <w:tc>
          <w:tcPr>
            <w:tcW w:w="4183" w:type="dxa"/>
            <w:vAlign w:val="center"/>
          </w:tcPr>
          <w:p w14:paraId="6F9B4489" w14:textId="77777777" w:rsidR="00623FE5" w:rsidRPr="003E79FF" w:rsidRDefault="006F683A" w:rsidP="003E79FF">
            <w:pPr>
              <w:pStyle w:val="TableText0"/>
              <w:rPr>
                <w:rFonts w:cs="Arial"/>
              </w:rPr>
            </w:pPr>
            <w:r w:rsidRPr="003E79FF">
              <w:t xml:space="preserve">Pre-calc </w:t>
            </w:r>
            <w:r w:rsidRPr="003E79FF">
              <w:rPr>
                <w:rFonts w:cs="Arial"/>
                <w:szCs w:val="22"/>
              </w:rPr>
              <w:t>–</w:t>
            </w:r>
            <w:r w:rsidRPr="003E79FF">
              <w:t xml:space="preserve"> IFM Net Amount</w:t>
            </w:r>
            <w:r w:rsidRPr="003E79FF">
              <w:rPr>
                <w:rFonts w:cs="Arial"/>
                <w:szCs w:val="22"/>
              </w:rPr>
              <w:t xml:space="preserve">.  </w:t>
            </w:r>
            <w:r w:rsidR="00B91850" w:rsidRPr="003E79FF">
              <w:rPr>
                <w:rFonts w:cs="Arial"/>
                <w:szCs w:val="22"/>
              </w:rPr>
              <w:t xml:space="preserve">The net difference of IFM Energy Bid Costs, IFM AS Costs, IFM Market Revenue, and IFM AS Revenue for MSS Net entities </w:t>
            </w:r>
          </w:p>
        </w:tc>
      </w:tr>
      <w:tr w:rsidR="00510DE3" w:rsidRPr="00E61E02" w:rsidDel="00E61E02" w14:paraId="2E609EA2" w14:textId="77777777" w:rsidTr="00AE30AC">
        <w:trPr>
          <w:cantSplit/>
          <w:del w:id="63" w:author="Ciubal, Melchor" w:date="2023-11-03T19:35:00Z"/>
        </w:trPr>
        <w:tc>
          <w:tcPr>
            <w:tcW w:w="990" w:type="dxa"/>
            <w:vAlign w:val="center"/>
          </w:tcPr>
          <w:p w14:paraId="6B7E741F" w14:textId="77777777" w:rsidR="00510DE3" w:rsidRPr="003E79FF" w:rsidDel="00E61E02" w:rsidRDefault="00510DE3" w:rsidP="003E79FF">
            <w:pPr>
              <w:pStyle w:val="TableText0"/>
              <w:numPr>
                <w:ilvl w:val="0"/>
                <w:numId w:val="15"/>
              </w:numPr>
              <w:jc w:val="center"/>
              <w:rPr>
                <w:del w:id="64" w:author="Ciubal, Melchor" w:date="2023-11-03T19:35:00Z"/>
                <w:rFonts w:cs="Arial"/>
              </w:rPr>
            </w:pPr>
          </w:p>
        </w:tc>
        <w:tc>
          <w:tcPr>
            <w:tcW w:w="3420" w:type="dxa"/>
            <w:vAlign w:val="center"/>
          </w:tcPr>
          <w:p w14:paraId="6D39A9C4" w14:textId="77777777" w:rsidR="00510DE3" w:rsidRPr="00E61E02" w:rsidDel="00E61E02" w:rsidRDefault="00A810E9" w:rsidP="003E79FF">
            <w:pPr>
              <w:pStyle w:val="TableText0"/>
              <w:rPr>
                <w:del w:id="65" w:author="Ciubal, Melchor" w:date="2023-11-03T19:35:00Z"/>
                <w:rFonts w:cs="Arial"/>
                <w:szCs w:val="22"/>
                <w:highlight w:val="yellow"/>
              </w:rPr>
            </w:pPr>
            <w:del w:id="66" w:author="Ciubal, Melchor" w:date="2023-11-03T19:35:00Z">
              <w:r w:rsidRPr="00E61E02" w:rsidDel="00E61E02">
                <w:rPr>
                  <w:highlight w:val="yellow"/>
                </w:rPr>
                <w:delText xml:space="preserve">TradingDayNPMIFMBCRUpliftAmount </w:delText>
              </w:r>
              <w:r w:rsidRPr="00E61E02" w:rsidDel="00E61E02">
                <w:rPr>
                  <w:iCs/>
                  <w:sz w:val="28"/>
                  <w:szCs w:val="28"/>
                  <w:highlight w:val="yellow"/>
                  <w:vertAlign w:val="subscript"/>
                </w:rPr>
                <w:delText>BruT’I’M’F’md</w:delText>
              </w:r>
            </w:del>
          </w:p>
        </w:tc>
        <w:tc>
          <w:tcPr>
            <w:tcW w:w="4183" w:type="dxa"/>
            <w:vAlign w:val="center"/>
          </w:tcPr>
          <w:p w14:paraId="5832C29B" w14:textId="77777777" w:rsidR="00510DE3" w:rsidRPr="00E61E02" w:rsidDel="00E61E02" w:rsidRDefault="00510DE3" w:rsidP="003E79FF">
            <w:pPr>
              <w:pStyle w:val="TableText0"/>
              <w:rPr>
                <w:del w:id="67" w:author="Ciubal, Melchor" w:date="2023-11-03T19:35:00Z"/>
                <w:highlight w:val="yellow"/>
              </w:rPr>
            </w:pPr>
            <w:del w:id="68" w:author="Ciubal, Melchor" w:date="2023-11-03T19:35:00Z">
              <w:r w:rsidRPr="00E61E02" w:rsidDel="00E61E02">
                <w:rPr>
                  <w:highlight w:val="yellow"/>
                </w:rPr>
                <w:delText xml:space="preserve">Pre-calc </w:delText>
              </w:r>
              <w:r w:rsidRPr="00E61E02" w:rsidDel="00E61E02">
                <w:rPr>
                  <w:rFonts w:cs="Arial"/>
                  <w:szCs w:val="22"/>
                  <w:highlight w:val="yellow"/>
                </w:rPr>
                <w:delText>–</w:delText>
              </w:r>
              <w:r w:rsidRPr="00E61E02" w:rsidDel="00E61E02">
                <w:rPr>
                  <w:highlight w:val="yellow"/>
                </w:rPr>
                <w:delText xml:space="preserve"> </w:delText>
              </w:r>
              <w:r w:rsidR="00CE4094" w:rsidRPr="00E61E02" w:rsidDel="00E61E02">
                <w:rPr>
                  <w:highlight w:val="yellow"/>
                </w:rPr>
                <w:delText>NPM</w:delText>
              </w:r>
              <w:r w:rsidRPr="00E61E02" w:rsidDel="00E61E02">
                <w:rPr>
                  <w:rFonts w:cs="Arial"/>
                  <w:szCs w:val="22"/>
                  <w:highlight w:val="yellow"/>
                </w:rPr>
                <w:delText>.  The net difference of IFM Bid Costs and IFM Market Revenue for each Bid Cost Recovery Eligible Resource for NPM resources.</w:delText>
              </w:r>
            </w:del>
          </w:p>
        </w:tc>
      </w:tr>
      <w:tr w:rsidR="00E61E02" w:rsidRPr="003E79FF" w14:paraId="7052BAE6" w14:textId="77777777" w:rsidTr="00AE30AC">
        <w:trPr>
          <w:cantSplit/>
          <w:ins w:id="69" w:author="Ciubal, Melchor" w:date="2023-11-03T19:35:00Z"/>
        </w:trPr>
        <w:tc>
          <w:tcPr>
            <w:tcW w:w="990" w:type="dxa"/>
            <w:vAlign w:val="center"/>
          </w:tcPr>
          <w:p w14:paraId="4BB27D06" w14:textId="77777777" w:rsidR="00E61E02" w:rsidRPr="00E61E02" w:rsidRDefault="00E61E02" w:rsidP="003E79FF">
            <w:pPr>
              <w:pStyle w:val="TableText0"/>
              <w:numPr>
                <w:ilvl w:val="0"/>
                <w:numId w:val="15"/>
              </w:numPr>
              <w:jc w:val="center"/>
              <w:rPr>
                <w:ins w:id="70" w:author="Ciubal, Melchor" w:date="2023-11-03T19:35:00Z"/>
                <w:rFonts w:cs="Arial"/>
                <w:highlight w:val="yellow"/>
              </w:rPr>
            </w:pPr>
          </w:p>
        </w:tc>
        <w:tc>
          <w:tcPr>
            <w:tcW w:w="3420" w:type="dxa"/>
            <w:vAlign w:val="center"/>
          </w:tcPr>
          <w:p w14:paraId="197336A9" w14:textId="77777777" w:rsidR="00E61E02" w:rsidRPr="00E61E02" w:rsidRDefault="00E61E02" w:rsidP="003E79FF">
            <w:pPr>
              <w:pStyle w:val="TableText0"/>
              <w:rPr>
                <w:ins w:id="71" w:author="Ciubal, Melchor" w:date="2023-11-03T19:35:00Z"/>
                <w:highlight w:val="yellow"/>
              </w:rPr>
            </w:pPr>
            <w:ins w:id="72" w:author="Ciubal, Melchor" w:date="2023-11-03T19:35:00Z">
              <w:r w:rsidRPr="00E61E02">
                <w:rPr>
                  <w:highlight w:val="yellow"/>
                </w:rPr>
                <w:t xml:space="preserve">BAResTradingDayNPMIFMBCRUpliftAmount </w:t>
              </w:r>
              <w:r w:rsidRPr="00E61E02">
                <w:rPr>
                  <w:iCs/>
                  <w:sz w:val="28"/>
                  <w:szCs w:val="28"/>
                  <w:highlight w:val="yellow"/>
                  <w:vertAlign w:val="subscript"/>
                </w:rPr>
                <w:t>BrQ’uT’I’M’F’md</w:t>
              </w:r>
            </w:ins>
          </w:p>
        </w:tc>
        <w:tc>
          <w:tcPr>
            <w:tcW w:w="4183" w:type="dxa"/>
            <w:vAlign w:val="center"/>
          </w:tcPr>
          <w:p w14:paraId="74049EF3" w14:textId="77777777" w:rsidR="00E61E02" w:rsidRPr="003E79FF" w:rsidRDefault="00E61E02" w:rsidP="003E79FF">
            <w:pPr>
              <w:pStyle w:val="TableText0"/>
              <w:rPr>
                <w:ins w:id="73" w:author="Ciubal, Melchor" w:date="2023-11-03T19:35:00Z"/>
              </w:rPr>
            </w:pPr>
            <w:ins w:id="74" w:author="Ciubal, Melchor" w:date="2023-11-03T19:35:00Z">
              <w:r w:rsidRPr="00E61E02">
                <w:rPr>
                  <w:highlight w:val="yellow"/>
                </w:rPr>
                <w:t xml:space="preserve">Pre-calc </w:t>
              </w:r>
              <w:r w:rsidRPr="00E61E02">
                <w:rPr>
                  <w:rFonts w:cs="Arial"/>
                  <w:szCs w:val="22"/>
                  <w:highlight w:val="yellow"/>
                </w:rPr>
                <w:t>–</w:t>
              </w:r>
              <w:r w:rsidRPr="00E61E02">
                <w:rPr>
                  <w:highlight w:val="yellow"/>
                </w:rPr>
                <w:t xml:space="preserve"> NPM</w:t>
              </w:r>
              <w:r w:rsidRPr="00E61E02">
                <w:rPr>
                  <w:rFonts w:cs="Arial"/>
                  <w:szCs w:val="22"/>
                  <w:highlight w:val="yellow"/>
                </w:rPr>
                <w:t>.  The net difference of IFM Bid Costs and IFM Market Revenue for each Bid Cost Recovery Eligible Resource for NPM resources.</w:t>
              </w:r>
            </w:ins>
          </w:p>
        </w:tc>
      </w:tr>
    </w:tbl>
    <w:p w14:paraId="30D8F5AD" w14:textId="77777777" w:rsidR="00701B48" w:rsidRPr="003E79FF" w:rsidRDefault="00701B48" w:rsidP="003E79FF">
      <w:pPr>
        <w:pStyle w:val="Body"/>
      </w:pPr>
    </w:p>
    <w:bookmarkEnd w:id="57"/>
    <w:bookmarkEnd w:id="58"/>
    <w:p w14:paraId="0E55CBE3" w14:textId="77777777" w:rsidR="00701B48" w:rsidRPr="003E79FF" w:rsidRDefault="00701B48" w:rsidP="003E79FF">
      <w:pPr>
        <w:pStyle w:val="Heading2"/>
        <w:numPr>
          <w:ilvl w:val="0"/>
          <w:numId w:val="0"/>
        </w:numPr>
        <w:sectPr w:rsidR="00701B48" w:rsidRPr="003E79FF" w:rsidSect="00777E2A">
          <w:endnotePr>
            <w:numFmt w:val="decimal"/>
          </w:endnotePr>
          <w:pgSz w:w="12240" w:h="15840" w:code="1"/>
          <w:pgMar w:top="1440" w:right="1325" w:bottom="1440" w:left="1440" w:header="360" w:footer="720" w:gutter="0"/>
          <w:cols w:space="720"/>
        </w:sectPr>
      </w:pPr>
    </w:p>
    <w:p w14:paraId="0C7B755F" w14:textId="77777777" w:rsidR="00701B48" w:rsidRPr="003E79FF" w:rsidRDefault="009F0098" w:rsidP="003E79FF">
      <w:pPr>
        <w:pStyle w:val="Heading2"/>
      </w:pPr>
      <w:bookmarkStart w:id="75" w:name="_Toc187677029"/>
      <w:r w:rsidRPr="003E79FF">
        <w:lastRenderedPageBreak/>
        <w:t>CAISO Formula</w:t>
      </w:r>
      <w:bookmarkEnd w:id="75"/>
    </w:p>
    <w:p w14:paraId="77526FEF" w14:textId="77777777" w:rsidR="00701B48" w:rsidRPr="003E79FF" w:rsidRDefault="00701B48" w:rsidP="003E79FF">
      <w:pPr>
        <w:pStyle w:val="Body"/>
      </w:pPr>
    </w:p>
    <w:p w14:paraId="309D2D65" w14:textId="77777777" w:rsidR="00701B48" w:rsidRPr="003E79FF" w:rsidRDefault="00701B48" w:rsidP="003E79FF">
      <w:pPr>
        <w:pStyle w:val="BodyText"/>
        <w:ind w:hanging="720"/>
        <w:rPr>
          <w:rFonts w:cs="Arial"/>
        </w:rPr>
      </w:pPr>
      <w:r w:rsidRPr="003E79FF">
        <w:rPr>
          <w:rFonts w:cs="Arial"/>
        </w:rPr>
        <w:t>The daily uplift settlement of Bid Cost Recovery for each resource is as follows:</w:t>
      </w:r>
    </w:p>
    <w:p w14:paraId="18E3420D" w14:textId="77777777" w:rsidR="0030275E" w:rsidRPr="003E79FF" w:rsidRDefault="0030275E" w:rsidP="003E79FF">
      <w:pPr>
        <w:pStyle w:val="Body"/>
      </w:pPr>
    </w:p>
    <w:p w14:paraId="6169B5B3" w14:textId="77777777" w:rsidR="004C2EFB" w:rsidRPr="003E79FF" w:rsidRDefault="004C2EFB" w:rsidP="003E79FF">
      <w:pPr>
        <w:pStyle w:val="Heading3"/>
        <w:rPr>
          <w:rFonts w:cs="Arial"/>
          <w:vertAlign w:val="subscript"/>
        </w:rPr>
      </w:pPr>
      <w:r w:rsidRPr="003E79FF">
        <w:t>TradingDayTotal</w:t>
      </w:r>
      <w:r w:rsidR="00231750" w:rsidRPr="003E79FF">
        <w:t>IFM</w:t>
      </w:r>
      <w:r w:rsidRPr="003E79FF">
        <w:t xml:space="preserve">BCRUpliftAmount </w:t>
      </w:r>
      <w:r w:rsidRPr="00973294">
        <w:rPr>
          <w:iCs/>
          <w:sz w:val="28"/>
          <w:szCs w:val="28"/>
          <w:highlight w:val="yellow"/>
          <w:vertAlign w:val="subscript"/>
        </w:rPr>
        <w:t>Br</w:t>
      </w:r>
      <w:ins w:id="76" w:author="Ciubal, Melchor" w:date="2023-11-03T19:06:00Z">
        <w:r w:rsidR="00973294" w:rsidRPr="00973294">
          <w:rPr>
            <w:iCs/>
            <w:sz w:val="28"/>
            <w:szCs w:val="28"/>
            <w:highlight w:val="yellow"/>
            <w:vertAlign w:val="subscript"/>
          </w:rPr>
          <w:t>Q’</w:t>
        </w:r>
      </w:ins>
      <w:r w:rsidRPr="00973294">
        <w:rPr>
          <w:iCs/>
          <w:sz w:val="28"/>
          <w:szCs w:val="28"/>
          <w:highlight w:val="yellow"/>
          <w:vertAlign w:val="subscript"/>
        </w:rPr>
        <w:t>uT</w:t>
      </w:r>
      <w:r w:rsidRPr="003E79FF">
        <w:rPr>
          <w:iCs/>
          <w:sz w:val="28"/>
          <w:szCs w:val="28"/>
          <w:vertAlign w:val="subscript"/>
        </w:rPr>
        <w:t>’I’M’F’</w:t>
      </w:r>
      <w:r w:rsidR="002A25EA" w:rsidRPr="003E79FF">
        <w:rPr>
          <w:iCs/>
          <w:sz w:val="28"/>
          <w:szCs w:val="28"/>
          <w:vertAlign w:val="subscript"/>
        </w:rPr>
        <w:t>m</w:t>
      </w:r>
      <w:r w:rsidRPr="003E79FF">
        <w:rPr>
          <w:iCs/>
          <w:sz w:val="28"/>
          <w:szCs w:val="28"/>
          <w:vertAlign w:val="subscript"/>
        </w:rPr>
        <w:t>d</w:t>
      </w:r>
      <w:r w:rsidRPr="003E79FF">
        <w:rPr>
          <w:rFonts w:cs="Arial"/>
        </w:rPr>
        <w:t xml:space="preserve"> =</w:t>
      </w:r>
      <w:r w:rsidRPr="003E79FF">
        <w:rPr>
          <w:b/>
          <w:iCs/>
          <w:vertAlign w:val="subscript"/>
        </w:rPr>
        <w:t xml:space="preserve"> </w:t>
      </w:r>
    </w:p>
    <w:p w14:paraId="2F6C9116" w14:textId="77777777" w:rsidR="00A810E9" w:rsidRPr="003E79FF" w:rsidRDefault="004C2EFB" w:rsidP="003E79FF">
      <w:pPr>
        <w:pStyle w:val="Heading3"/>
        <w:numPr>
          <w:ilvl w:val="0"/>
          <w:numId w:val="0"/>
        </w:numPr>
        <w:ind w:left="720" w:firstLine="360"/>
      </w:pPr>
      <w:r w:rsidRPr="003E79FF">
        <w:t>TradingDay</w:t>
      </w:r>
      <w:r w:rsidR="00231750" w:rsidRPr="003E79FF">
        <w:t>IFM</w:t>
      </w:r>
      <w:r w:rsidRPr="003E79FF">
        <w:t xml:space="preserve">BCRUpliftAmount </w:t>
      </w:r>
      <w:r w:rsidRPr="003E79FF">
        <w:rPr>
          <w:iCs/>
          <w:sz w:val="28"/>
          <w:szCs w:val="28"/>
          <w:vertAlign w:val="subscript"/>
        </w:rPr>
        <w:t>B</w:t>
      </w:r>
      <w:r w:rsidRPr="003E79FF">
        <w:rPr>
          <w:iCs/>
          <w:sz w:val="28"/>
          <w:szCs w:val="28"/>
          <w:highlight w:val="yellow"/>
          <w:vertAlign w:val="subscript"/>
        </w:rPr>
        <w:t>r</w:t>
      </w:r>
      <w:ins w:id="77" w:author="Ciubal, Melchor" w:date="2023-11-03T18:56:00Z">
        <w:r w:rsidR="003E79FF" w:rsidRPr="003E79FF">
          <w:rPr>
            <w:iCs/>
            <w:sz w:val="28"/>
            <w:szCs w:val="28"/>
            <w:highlight w:val="yellow"/>
            <w:vertAlign w:val="subscript"/>
          </w:rPr>
          <w:t>Q’</w:t>
        </w:r>
      </w:ins>
      <w:r w:rsidRPr="003E79FF">
        <w:rPr>
          <w:iCs/>
          <w:sz w:val="28"/>
          <w:szCs w:val="28"/>
          <w:highlight w:val="yellow"/>
          <w:vertAlign w:val="subscript"/>
        </w:rPr>
        <w:t>u</w:t>
      </w:r>
      <w:r w:rsidRPr="003E79FF">
        <w:rPr>
          <w:iCs/>
          <w:sz w:val="28"/>
          <w:szCs w:val="28"/>
          <w:vertAlign w:val="subscript"/>
        </w:rPr>
        <w:t>T’I’M’F’</w:t>
      </w:r>
      <w:r w:rsidR="002A25EA" w:rsidRPr="003E79FF">
        <w:rPr>
          <w:iCs/>
          <w:sz w:val="28"/>
          <w:szCs w:val="28"/>
          <w:vertAlign w:val="subscript"/>
        </w:rPr>
        <w:t>m</w:t>
      </w:r>
      <w:r w:rsidRPr="003E79FF">
        <w:rPr>
          <w:iCs/>
          <w:sz w:val="28"/>
          <w:szCs w:val="28"/>
          <w:vertAlign w:val="subscript"/>
        </w:rPr>
        <w:t>d</w:t>
      </w:r>
      <w:r w:rsidR="00BE62A4" w:rsidRPr="003E79FF">
        <w:t xml:space="preserve"> </w:t>
      </w:r>
    </w:p>
    <w:p w14:paraId="7306B289" w14:textId="77777777" w:rsidR="004C2EFB" w:rsidRPr="003E79FF" w:rsidRDefault="00BE62A4" w:rsidP="003E79FF">
      <w:pPr>
        <w:pStyle w:val="Heading3"/>
        <w:numPr>
          <w:ilvl w:val="0"/>
          <w:numId w:val="0"/>
        </w:numPr>
        <w:ind w:left="720" w:firstLine="360"/>
      </w:pPr>
      <w:r w:rsidRPr="003E79FF">
        <w:t xml:space="preserve">+ </w:t>
      </w:r>
      <w:r w:rsidR="004C2EFB" w:rsidRPr="003E79FF">
        <w:t>TradingDay</w:t>
      </w:r>
      <w:r w:rsidR="00231750" w:rsidRPr="003E79FF">
        <w:t>IFM</w:t>
      </w:r>
      <w:r w:rsidR="004C2EFB" w:rsidRPr="003E79FF">
        <w:t xml:space="preserve">BCRMSSNetUpliftAmount </w:t>
      </w:r>
      <w:r w:rsidR="004C2EFB" w:rsidRPr="00973294">
        <w:rPr>
          <w:iCs/>
          <w:sz w:val="28"/>
          <w:szCs w:val="28"/>
          <w:highlight w:val="yellow"/>
          <w:vertAlign w:val="subscript"/>
        </w:rPr>
        <w:t>B</w:t>
      </w:r>
      <w:ins w:id="78" w:author="Ciubal, Melchor" w:date="2023-11-03T19:06:00Z">
        <w:r w:rsidR="00973294" w:rsidRPr="00973294">
          <w:rPr>
            <w:iCs/>
            <w:sz w:val="28"/>
            <w:szCs w:val="28"/>
            <w:highlight w:val="yellow"/>
            <w:vertAlign w:val="subscript"/>
          </w:rPr>
          <w:t>Q’</w:t>
        </w:r>
      </w:ins>
      <w:r w:rsidR="004C2EFB" w:rsidRPr="00973294">
        <w:rPr>
          <w:iCs/>
          <w:sz w:val="28"/>
          <w:szCs w:val="28"/>
          <w:highlight w:val="yellow"/>
          <w:vertAlign w:val="subscript"/>
        </w:rPr>
        <w:t>T’</w:t>
      </w:r>
      <w:r w:rsidR="004C2EFB" w:rsidRPr="003E79FF">
        <w:rPr>
          <w:iCs/>
          <w:sz w:val="28"/>
          <w:szCs w:val="28"/>
          <w:vertAlign w:val="subscript"/>
        </w:rPr>
        <w:t>I’M’</w:t>
      </w:r>
      <w:r w:rsidR="002A25EA" w:rsidRPr="003E79FF">
        <w:rPr>
          <w:iCs/>
          <w:sz w:val="28"/>
          <w:szCs w:val="28"/>
          <w:vertAlign w:val="subscript"/>
        </w:rPr>
        <w:t>m</w:t>
      </w:r>
      <w:r w:rsidR="004C2EFB" w:rsidRPr="003E79FF">
        <w:rPr>
          <w:iCs/>
          <w:sz w:val="28"/>
          <w:szCs w:val="28"/>
          <w:vertAlign w:val="subscript"/>
        </w:rPr>
        <w:t>d</w:t>
      </w:r>
    </w:p>
    <w:p w14:paraId="62FC1ECA" w14:textId="77777777" w:rsidR="004C2EFB" w:rsidRPr="00E61E02" w:rsidDel="00E61E02" w:rsidRDefault="00A810E9" w:rsidP="003E79FF">
      <w:pPr>
        <w:pStyle w:val="Body"/>
        <w:ind w:left="360" w:firstLine="720"/>
        <w:rPr>
          <w:del w:id="79" w:author="Ciubal, Melchor" w:date="2023-11-03T19:36:00Z"/>
          <w:highlight w:val="yellow"/>
        </w:rPr>
      </w:pPr>
      <w:del w:id="80" w:author="Ciubal, Melchor" w:date="2023-11-03T19:36:00Z">
        <w:r w:rsidRPr="00E61E02" w:rsidDel="00E61E02">
          <w:rPr>
            <w:highlight w:val="yellow"/>
          </w:rPr>
          <w:delText xml:space="preserve">+ TradingDayNPMIFMBCRUpliftAmount </w:delText>
        </w:r>
        <w:r w:rsidRPr="00E61E02" w:rsidDel="00E61E02">
          <w:rPr>
            <w:iCs/>
            <w:sz w:val="28"/>
            <w:szCs w:val="28"/>
            <w:highlight w:val="yellow"/>
            <w:vertAlign w:val="subscript"/>
          </w:rPr>
          <w:delText>BruT’I’M’F’md</w:delText>
        </w:r>
      </w:del>
    </w:p>
    <w:p w14:paraId="7D36104F" w14:textId="77777777" w:rsidR="00E61E02" w:rsidRPr="003E79FF" w:rsidRDefault="00E61E02" w:rsidP="00E61E02">
      <w:pPr>
        <w:pStyle w:val="Body"/>
        <w:ind w:left="360" w:firstLine="720"/>
        <w:rPr>
          <w:ins w:id="81" w:author="Ciubal, Melchor" w:date="2023-11-03T19:36:00Z"/>
        </w:rPr>
      </w:pPr>
      <w:ins w:id="82" w:author="Ciubal, Melchor" w:date="2023-11-03T19:36:00Z">
        <w:r w:rsidRPr="00E61E02">
          <w:rPr>
            <w:highlight w:val="yellow"/>
          </w:rPr>
          <w:t xml:space="preserve">+ BAResTradingDayNPMIFMBCRUpliftAmount </w:t>
        </w:r>
        <w:r w:rsidRPr="00E61E02">
          <w:rPr>
            <w:iCs/>
            <w:sz w:val="28"/>
            <w:szCs w:val="28"/>
            <w:highlight w:val="yellow"/>
            <w:vertAlign w:val="subscript"/>
          </w:rPr>
          <w:t>BrQ’uT’I’M’F’md</w:t>
        </w:r>
      </w:ins>
    </w:p>
    <w:p w14:paraId="1E1C9A3E" w14:textId="77777777" w:rsidR="00A810E9" w:rsidRPr="003E79FF" w:rsidRDefault="00A810E9" w:rsidP="003E79FF">
      <w:pPr>
        <w:pStyle w:val="Body"/>
      </w:pPr>
    </w:p>
    <w:p w14:paraId="4A55F398" w14:textId="77777777" w:rsidR="0030275E" w:rsidRPr="003E79FF" w:rsidRDefault="00054C1B" w:rsidP="003E79FF">
      <w:pPr>
        <w:pStyle w:val="Config1"/>
        <w:tabs>
          <w:tab w:val="clear" w:pos="0"/>
          <w:tab w:val="num" w:pos="720"/>
        </w:tabs>
        <w:ind w:left="720" w:hanging="720"/>
        <w:rPr>
          <w:rFonts w:cs="Arial"/>
        </w:rPr>
      </w:pPr>
      <w:r w:rsidRPr="003E79FF">
        <w:t xml:space="preserve">TradingDayIFMBCRUpliftAmount </w:t>
      </w:r>
      <w:r w:rsidRPr="003E79FF">
        <w:rPr>
          <w:iCs/>
          <w:sz w:val="28"/>
          <w:szCs w:val="28"/>
          <w:vertAlign w:val="subscript"/>
        </w:rPr>
        <w:t>B</w:t>
      </w:r>
      <w:r w:rsidRPr="003E79FF">
        <w:rPr>
          <w:iCs/>
          <w:sz w:val="28"/>
          <w:szCs w:val="28"/>
          <w:highlight w:val="yellow"/>
          <w:vertAlign w:val="subscript"/>
        </w:rPr>
        <w:t>r</w:t>
      </w:r>
      <w:ins w:id="83" w:author="Ciubal, Melchor" w:date="2023-11-03T18:53:00Z">
        <w:r w:rsidR="003E79FF" w:rsidRPr="003E79FF">
          <w:rPr>
            <w:iCs/>
            <w:sz w:val="28"/>
            <w:szCs w:val="28"/>
            <w:highlight w:val="yellow"/>
            <w:vertAlign w:val="subscript"/>
          </w:rPr>
          <w:t>Q’</w:t>
        </w:r>
      </w:ins>
      <w:r w:rsidRPr="003E79FF">
        <w:rPr>
          <w:iCs/>
          <w:sz w:val="28"/>
          <w:szCs w:val="28"/>
          <w:highlight w:val="yellow"/>
          <w:vertAlign w:val="subscript"/>
        </w:rPr>
        <w:t>u</w:t>
      </w:r>
      <w:r w:rsidRPr="003E79FF">
        <w:rPr>
          <w:iCs/>
          <w:sz w:val="28"/>
          <w:szCs w:val="28"/>
          <w:vertAlign w:val="subscript"/>
        </w:rPr>
        <w:t>T’I’M’F’</w:t>
      </w:r>
      <w:r w:rsidR="002A25EA" w:rsidRPr="003E79FF">
        <w:rPr>
          <w:iCs/>
          <w:sz w:val="28"/>
          <w:szCs w:val="28"/>
          <w:vertAlign w:val="subscript"/>
        </w:rPr>
        <w:t>m</w:t>
      </w:r>
      <w:r w:rsidRPr="003E79FF">
        <w:rPr>
          <w:iCs/>
          <w:sz w:val="28"/>
          <w:szCs w:val="28"/>
          <w:vertAlign w:val="subscript"/>
        </w:rPr>
        <w:t>d</w:t>
      </w:r>
      <w:r w:rsidRPr="003E79FF">
        <w:t xml:space="preserve"> =</w:t>
      </w:r>
    </w:p>
    <w:p w14:paraId="5E6EFB76" w14:textId="77777777" w:rsidR="00701B48" w:rsidRPr="003E79FF" w:rsidRDefault="00054C1B" w:rsidP="003E79FF">
      <w:pPr>
        <w:pStyle w:val="Config1"/>
        <w:numPr>
          <w:ilvl w:val="0"/>
          <w:numId w:val="0"/>
        </w:numPr>
        <w:ind w:left="360"/>
      </w:pPr>
      <w:bookmarkStart w:id="84" w:name="_Toc124326017"/>
      <w:bookmarkStart w:id="85" w:name="_Toc118518305"/>
      <w:r w:rsidRPr="003E79FF">
        <w:tab/>
      </w:r>
      <w:r w:rsidR="00701B48" w:rsidRPr="003E79FF">
        <w:t xml:space="preserve">(-1) * Max (0, </w:t>
      </w:r>
      <w:r w:rsidRPr="003E79FF">
        <w:rPr>
          <w:rFonts w:cs="Arial"/>
        </w:rPr>
        <w:t>Day</w:t>
      </w:r>
      <w:r w:rsidR="00701B48" w:rsidRPr="003E79FF">
        <w:rPr>
          <w:rFonts w:cs="Arial"/>
        </w:rPr>
        <w:t xml:space="preserve">IFMNetAmount </w:t>
      </w:r>
      <w:r w:rsidR="003B09D0" w:rsidRPr="003E79FF">
        <w:rPr>
          <w:iCs/>
          <w:sz w:val="28"/>
          <w:szCs w:val="28"/>
          <w:vertAlign w:val="subscript"/>
        </w:rPr>
        <w:t>B</w:t>
      </w:r>
      <w:r w:rsidR="003B09D0" w:rsidRPr="003E79FF">
        <w:rPr>
          <w:iCs/>
          <w:sz w:val="28"/>
          <w:szCs w:val="28"/>
          <w:highlight w:val="yellow"/>
          <w:vertAlign w:val="subscript"/>
        </w:rPr>
        <w:t>r</w:t>
      </w:r>
      <w:ins w:id="86" w:author="Ciubal, Melchor" w:date="2023-11-03T18:53:00Z">
        <w:r w:rsidR="003E79FF" w:rsidRPr="003E79FF">
          <w:rPr>
            <w:iCs/>
            <w:sz w:val="28"/>
            <w:szCs w:val="28"/>
            <w:highlight w:val="yellow"/>
            <w:vertAlign w:val="subscript"/>
          </w:rPr>
          <w:t>Q’</w:t>
        </w:r>
      </w:ins>
      <w:r w:rsidR="003B09D0" w:rsidRPr="003E79FF">
        <w:rPr>
          <w:iCs/>
          <w:sz w:val="28"/>
          <w:szCs w:val="28"/>
          <w:highlight w:val="yellow"/>
          <w:vertAlign w:val="subscript"/>
        </w:rPr>
        <w:t>u</w:t>
      </w:r>
      <w:r w:rsidR="003B09D0" w:rsidRPr="003E79FF">
        <w:rPr>
          <w:iCs/>
          <w:sz w:val="28"/>
          <w:szCs w:val="28"/>
          <w:vertAlign w:val="subscript"/>
        </w:rPr>
        <w:t>T’I’M’F’</w:t>
      </w:r>
      <w:r w:rsidR="002A25EA" w:rsidRPr="003E79FF">
        <w:rPr>
          <w:iCs/>
          <w:sz w:val="28"/>
          <w:szCs w:val="28"/>
          <w:vertAlign w:val="subscript"/>
        </w:rPr>
        <w:t>m</w:t>
      </w:r>
      <w:r w:rsidRPr="003E79FF">
        <w:rPr>
          <w:iCs/>
          <w:sz w:val="28"/>
          <w:szCs w:val="28"/>
          <w:vertAlign w:val="subscript"/>
        </w:rPr>
        <w:t>d</w:t>
      </w:r>
      <w:bookmarkStart w:id="87" w:name="_Toc128908954"/>
      <w:bookmarkStart w:id="88" w:name="_Toc128910012"/>
      <w:r w:rsidR="00701B48" w:rsidRPr="003E79FF">
        <w:t>)</w:t>
      </w:r>
      <w:bookmarkEnd w:id="84"/>
      <w:bookmarkEnd w:id="87"/>
      <w:bookmarkEnd w:id="88"/>
    </w:p>
    <w:p w14:paraId="62B1D7A0" w14:textId="77777777" w:rsidR="00054C1B" w:rsidRPr="003E79FF" w:rsidRDefault="00054C1B" w:rsidP="003E79FF"/>
    <w:p w14:paraId="5BA9F555" w14:textId="77777777" w:rsidR="00054C1B" w:rsidRPr="003E79FF" w:rsidRDefault="00054C1B" w:rsidP="003E79FF">
      <w:pPr>
        <w:pStyle w:val="Config1"/>
        <w:tabs>
          <w:tab w:val="clear" w:pos="0"/>
          <w:tab w:val="num" w:pos="720"/>
        </w:tabs>
        <w:ind w:left="720" w:hanging="720"/>
        <w:rPr>
          <w:rFonts w:cs="Arial"/>
        </w:rPr>
      </w:pPr>
      <w:r w:rsidRPr="003E79FF">
        <w:rPr>
          <w:rFonts w:cs="Arial"/>
        </w:rPr>
        <w:t xml:space="preserve">DayIFMNetAmount </w:t>
      </w:r>
      <w:r w:rsidRPr="003E79FF">
        <w:rPr>
          <w:iCs/>
          <w:sz w:val="28"/>
          <w:szCs w:val="28"/>
          <w:vertAlign w:val="subscript"/>
        </w:rPr>
        <w:t>B</w:t>
      </w:r>
      <w:r w:rsidRPr="003E79FF">
        <w:rPr>
          <w:iCs/>
          <w:sz w:val="28"/>
          <w:szCs w:val="28"/>
          <w:highlight w:val="yellow"/>
          <w:vertAlign w:val="subscript"/>
        </w:rPr>
        <w:t>r</w:t>
      </w:r>
      <w:ins w:id="89" w:author="Ciubal, Melchor" w:date="2023-11-03T18:55:00Z">
        <w:r w:rsidR="003E79FF" w:rsidRPr="003E79FF">
          <w:rPr>
            <w:iCs/>
            <w:sz w:val="28"/>
            <w:szCs w:val="28"/>
            <w:highlight w:val="yellow"/>
            <w:vertAlign w:val="subscript"/>
          </w:rPr>
          <w:t>Q’</w:t>
        </w:r>
      </w:ins>
      <w:r w:rsidRPr="003E79FF">
        <w:rPr>
          <w:iCs/>
          <w:sz w:val="28"/>
          <w:szCs w:val="28"/>
          <w:highlight w:val="yellow"/>
          <w:vertAlign w:val="subscript"/>
        </w:rPr>
        <w:t>u</w:t>
      </w:r>
      <w:r w:rsidRPr="003E79FF">
        <w:rPr>
          <w:iCs/>
          <w:sz w:val="28"/>
          <w:szCs w:val="28"/>
          <w:vertAlign w:val="subscript"/>
        </w:rPr>
        <w:t>T’I’M’F’</w:t>
      </w:r>
      <w:r w:rsidR="002A25EA" w:rsidRPr="003E79FF">
        <w:rPr>
          <w:iCs/>
          <w:sz w:val="28"/>
          <w:szCs w:val="28"/>
          <w:vertAlign w:val="subscript"/>
        </w:rPr>
        <w:t>m</w:t>
      </w:r>
      <w:r w:rsidRPr="003E79FF">
        <w:rPr>
          <w:iCs/>
          <w:sz w:val="28"/>
          <w:szCs w:val="28"/>
          <w:vertAlign w:val="subscript"/>
        </w:rPr>
        <w:t>d</w:t>
      </w:r>
      <w:r w:rsidRPr="003E79FF">
        <w:t xml:space="preserve"> =</w:t>
      </w:r>
      <w:r w:rsidRPr="003E79FF">
        <w:rPr>
          <w:rFonts w:cs="Arial"/>
          <w:szCs w:val="22"/>
        </w:rPr>
        <w:t xml:space="preserve"> </w:t>
      </w:r>
    </w:p>
    <w:p w14:paraId="2235A069" w14:textId="2E6DD83B" w:rsidR="00510DE3" w:rsidRPr="003E79FF" w:rsidRDefault="00ED5868" w:rsidP="003E79FF">
      <w:pPr>
        <w:ind w:left="2160" w:hanging="1440"/>
      </w:pPr>
      <w:del w:id="90" w:author="Ciubal, Mel" w:date="2025-01-10T15:34:00Z">
        <w:r w:rsidRPr="003E79FF" w:rsidDel="00050A1F">
          <w:rPr>
            <w:rFonts w:cs="Arial"/>
            <w:position w:val="-28"/>
          </w:rPr>
          <w:object w:dxaOrig="460" w:dyaOrig="540" w14:anchorId="0BE94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6.9pt" o:ole="">
              <v:imagedata r:id="rId17" o:title=""/>
            </v:shape>
            <o:OLEObject Type="Embed" ProgID="Equation.3" ShapeID="_x0000_i1025" DrawAspect="Content" ObjectID="_1798289794" r:id="rId18"/>
          </w:object>
        </w:r>
        <w:r w:rsidR="002A25EA" w:rsidRPr="003E79FF" w:rsidDel="00050A1F">
          <w:rPr>
            <w:rFonts w:cs="Arial"/>
            <w:position w:val="-28"/>
          </w:rPr>
          <w:object w:dxaOrig="460" w:dyaOrig="540" w14:anchorId="0E58A7D5">
            <v:shape id="_x0000_i1026" type="#_x0000_t75" style="width:22.8pt;height:26.9pt" o:ole="">
              <v:imagedata r:id="rId19" o:title=""/>
            </v:shape>
            <o:OLEObject Type="Embed" ProgID="Equation.3" ShapeID="_x0000_i1026" DrawAspect="Content" ObjectID="_1798289795" r:id="rId20"/>
          </w:object>
        </w:r>
        <w:r w:rsidR="002A25EA" w:rsidRPr="003E79FF" w:rsidDel="00050A1F">
          <w:rPr>
            <w:rFonts w:cs="Arial"/>
            <w:position w:val="-32"/>
          </w:rPr>
          <w:object w:dxaOrig="480" w:dyaOrig="580" w14:anchorId="7A2B45E1">
            <v:shape id="_x0000_i1027" type="#_x0000_t75" style="width:24.15pt;height:29.15pt" o:ole="">
              <v:imagedata r:id="rId21" o:title=""/>
            </v:shape>
            <o:OLEObject Type="Embed" ProgID="Equation.3" ShapeID="_x0000_i1027" DrawAspect="Content" ObjectID="_1798289796" r:id="rId22"/>
          </w:object>
        </w:r>
      </w:del>
      <w:ins w:id="91" w:author="Ciubal, Mel" w:date="2025-01-10T15:34:00Z">
        <w:r w:rsidR="00050A1F">
          <w:rPr>
            <w:rFonts w:cs="Arial"/>
          </w:rPr>
          <w:t>Sum (h,c,i,f) {</w:t>
        </w:r>
      </w:ins>
      <w:r w:rsidR="00054C1B" w:rsidRPr="003E79FF">
        <w:rPr>
          <w:rFonts w:cs="Arial"/>
        </w:rPr>
        <w:t xml:space="preserve">IFMNetAmount </w:t>
      </w:r>
      <w:r w:rsidR="00054C1B" w:rsidRPr="003E79FF">
        <w:rPr>
          <w:iCs/>
          <w:sz w:val="28"/>
          <w:szCs w:val="28"/>
          <w:vertAlign w:val="subscript"/>
        </w:rPr>
        <w:t>B</w:t>
      </w:r>
      <w:r w:rsidR="00054C1B" w:rsidRPr="003E79FF">
        <w:rPr>
          <w:iCs/>
          <w:sz w:val="28"/>
          <w:szCs w:val="28"/>
          <w:highlight w:val="yellow"/>
          <w:vertAlign w:val="subscript"/>
        </w:rPr>
        <w:t>r</w:t>
      </w:r>
      <w:ins w:id="92" w:author="Ciubal, Melchor" w:date="2023-11-03T18:55:00Z">
        <w:r w:rsidR="003E79FF" w:rsidRPr="003E79FF">
          <w:rPr>
            <w:iCs/>
            <w:sz w:val="28"/>
            <w:szCs w:val="28"/>
            <w:highlight w:val="yellow"/>
            <w:vertAlign w:val="subscript"/>
          </w:rPr>
          <w:t>Q’</w:t>
        </w:r>
      </w:ins>
      <w:r w:rsidR="00054C1B" w:rsidRPr="003E79FF">
        <w:rPr>
          <w:iCs/>
          <w:sz w:val="28"/>
          <w:szCs w:val="28"/>
          <w:highlight w:val="yellow"/>
          <w:vertAlign w:val="subscript"/>
        </w:rPr>
        <w:t>u</w:t>
      </w:r>
      <w:r w:rsidR="00054C1B" w:rsidRPr="003E79FF">
        <w:rPr>
          <w:iCs/>
          <w:sz w:val="28"/>
          <w:szCs w:val="28"/>
          <w:vertAlign w:val="subscript"/>
        </w:rPr>
        <w:t>T’I’M’F’</w:t>
      </w:r>
      <w:r w:rsidR="002A25EA" w:rsidRPr="003E79FF">
        <w:rPr>
          <w:iCs/>
          <w:sz w:val="28"/>
          <w:szCs w:val="28"/>
          <w:vertAlign w:val="subscript"/>
        </w:rPr>
        <w:t>md</w:t>
      </w:r>
      <w:r w:rsidR="00054C1B" w:rsidRPr="003E79FF">
        <w:rPr>
          <w:iCs/>
          <w:sz w:val="28"/>
          <w:szCs w:val="28"/>
          <w:vertAlign w:val="subscript"/>
        </w:rPr>
        <w:t>h</w:t>
      </w:r>
      <w:r w:rsidR="002A25EA" w:rsidRPr="003E79FF">
        <w:rPr>
          <w:iCs/>
          <w:sz w:val="28"/>
          <w:szCs w:val="28"/>
          <w:vertAlign w:val="subscript"/>
        </w:rPr>
        <w:t>c</w:t>
      </w:r>
      <w:r w:rsidR="00054C1B" w:rsidRPr="003E79FF">
        <w:rPr>
          <w:iCs/>
          <w:sz w:val="28"/>
          <w:szCs w:val="28"/>
          <w:vertAlign w:val="subscript"/>
        </w:rPr>
        <w:t>i</w:t>
      </w:r>
      <w:r w:rsidR="002A25EA" w:rsidRPr="003E79FF">
        <w:rPr>
          <w:iCs/>
          <w:sz w:val="28"/>
          <w:szCs w:val="28"/>
          <w:vertAlign w:val="subscript"/>
        </w:rPr>
        <w:t>f</w:t>
      </w:r>
      <w:ins w:id="93" w:author="Ciubal, Mel" w:date="2025-01-10T15:34:00Z">
        <w:r w:rsidR="00050A1F">
          <w:rPr>
            <w:iCs/>
            <w:sz w:val="28"/>
            <w:szCs w:val="28"/>
            <w:vertAlign w:val="subscript"/>
          </w:rPr>
          <w:t xml:space="preserve"> </w:t>
        </w:r>
        <w:r w:rsidR="00050A1F">
          <w:rPr>
            <w:rFonts w:cs="Arial"/>
          </w:rPr>
          <w:t>}</w:t>
        </w:r>
      </w:ins>
    </w:p>
    <w:p w14:paraId="7E57B083" w14:textId="77777777" w:rsidR="00DF0E15" w:rsidRPr="003E79FF" w:rsidRDefault="00ED5868" w:rsidP="003E79FF">
      <w:pPr>
        <w:ind w:left="720"/>
      </w:pPr>
      <w:r w:rsidRPr="003E79FF">
        <w:rPr>
          <w:rFonts w:cs="Arial"/>
        </w:rPr>
        <w:t xml:space="preserve">Note: The above charge type is for </w:t>
      </w:r>
      <w:r w:rsidRPr="003E79FF">
        <w:rPr>
          <w:rFonts w:cs="Arial"/>
          <w:szCs w:val="22"/>
        </w:rPr>
        <w:t>Entity Type T’ &lt;&gt; MSS or ( Entity Type T’ = MSS and Energy Settlement Type I’ = Gross) as previously filtered by underlying input.</w:t>
      </w:r>
    </w:p>
    <w:p w14:paraId="051B7FAA" w14:textId="77777777" w:rsidR="00ED5868" w:rsidRPr="003E79FF" w:rsidRDefault="00ED5868" w:rsidP="003E79FF"/>
    <w:p w14:paraId="0AFD49CB" w14:textId="77777777" w:rsidR="003B09D0" w:rsidRPr="003E79FF" w:rsidRDefault="00054C1B" w:rsidP="003E79FF">
      <w:pPr>
        <w:pStyle w:val="Config1"/>
      </w:pPr>
      <w:r w:rsidRPr="003E79FF">
        <w:t xml:space="preserve">TradingDayIFMBCRMSSNetUpliftAmount </w:t>
      </w:r>
      <w:r w:rsidRPr="00973294">
        <w:rPr>
          <w:iCs/>
          <w:sz w:val="28"/>
          <w:szCs w:val="28"/>
          <w:highlight w:val="yellow"/>
          <w:vertAlign w:val="subscript"/>
        </w:rPr>
        <w:t>B</w:t>
      </w:r>
      <w:ins w:id="94" w:author="Ciubal, Melchor" w:date="2023-11-03T19:05:00Z">
        <w:r w:rsidR="00973294" w:rsidRPr="00973294">
          <w:rPr>
            <w:iCs/>
            <w:sz w:val="28"/>
            <w:szCs w:val="28"/>
            <w:highlight w:val="yellow"/>
            <w:vertAlign w:val="subscript"/>
          </w:rPr>
          <w:t>Q’</w:t>
        </w:r>
      </w:ins>
      <w:r w:rsidRPr="00973294">
        <w:rPr>
          <w:iCs/>
          <w:sz w:val="28"/>
          <w:szCs w:val="28"/>
          <w:highlight w:val="yellow"/>
          <w:vertAlign w:val="subscript"/>
        </w:rPr>
        <w:t>T’</w:t>
      </w:r>
      <w:r w:rsidRPr="003E79FF">
        <w:rPr>
          <w:iCs/>
          <w:sz w:val="28"/>
          <w:szCs w:val="28"/>
          <w:vertAlign w:val="subscript"/>
        </w:rPr>
        <w:t>I’M’</w:t>
      </w:r>
      <w:r w:rsidR="002A25EA" w:rsidRPr="003E79FF">
        <w:rPr>
          <w:iCs/>
          <w:sz w:val="28"/>
          <w:szCs w:val="28"/>
          <w:vertAlign w:val="subscript"/>
        </w:rPr>
        <w:t>m</w:t>
      </w:r>
      <w:r w:rsidRPr="003E79FF">
        <w:rPr>
          <w:iCs/>
          <w:sz w:val="28"/>
          <w:szCs w:val="28"/>
          <w:vertAlign w:val="subscript"/>
        </w:rPr>
        <w:t>d</w:t>
      </w:r>
      <w:r w:rsidRPr="003E79FF">
        <w:t xml:space="preserve"> =</w:t>
      </w:r>
    </w:p>
    <w:p w14:paraId="3204AA98" w14:textId="77777777" w:rsidR="00701B48" w:rsidRPr="003E79FF" w:rsidRDefault="00E357B2" w:rsidP="003E79FF">
      <w:pPr>
        <w:pStyle w:val="Config1"/>
        <w:numPr>
          <w:ilvl w:val="0"/>
          <w:numId w:val="0"/>
        </w:numPr>
        <w:ind w:firstLine="720"/>
      </w:pPr>
      <w:r w:rsidRPr="003E79FF">
        <w:t>(-1) * Max ( 0 ,</w:t>
      </w:r>
      <w:r w:rsidR="00231750" w:rsidRPr="003E79FF">
        <w:t xml:space="preserve"> </w:t>
      </w:r>
      <w:r w:rsidR="00054C1B" w:rsidRPr="003E79FF">
        <w:rPr>
          <w:szCs w:val="22"/>
        </w:rPr>
        <w:t xml:space="preserve">DayIFMMSSNetBCRAmount </w:t>
      </w:r>
      <w:r w:rsidR="0062331C" w:rsidRPr="00973294">
        <w:rPr>
          <w:iCs/>
          <w:sz w:val="28"/>
          <w:szCs w:val="28"/>
          <w:highlight w:val="yellow"/>
          <w:vertAlign w:val="subscript"/>
        </w:rPr>
        <w:t>B</w:t>
      </w:r>
      <w:ins w:id="95" w:author="Ciubal, Melchor" w:date="2023-11-03T19:05:00Z">
        <w:r w:rsidR="00973294" w:rsidRPr="00973294">
          <w:rPr>
            <w:iCs/>
            <w:sz w:val="28"/>
            <w:szCs w:val="28"/>
            <w:highlight w:val="yellow"/>
            <w:vertAlign w:val="subscript"/>
          </w:rPr>
          <w:t>Q’</w:t>
        </w:r>
      </w:ins>
      <w:r w:rsidR="0062331C" w:rsidRPr="00973294">
        <w:rPr>
          <w:iCs/>
          <w:sz w:val="28"/>
          <w:szCs w:val="28"/>
          <w:highlight w:val="yellow"/>
          <w:vertAlign w:val="subscript"/>
        </w:rPr>
        <w:t>T’</w:t>
      </w:r>
      <w:r w:rsidR="0062331C" w:rsidRPr="003E79FF">
        <w:rPr>
          <w:iCs/>
          <w:sz w:val="28"/>
          <w:szCs w:val="28"/>
          <w:vertAlign w:val="subscript"/>
        </w:rPr>
        <w:t>I’M’</w:t>
      </w:r>
      <w:r w:rsidR="002A25EA" w:rsidRPr="003E79FF">
        <w:rPr>
          <w:iCs/>
          <w:sz w:val="28"/>
          <w:szCs w:val="28"/>
          <w:vertAlign w:val="subscript"/>
        </w:rPr>
        <w:t>m</w:t>
      </w:r>
      <w:r w:rsidR="00054C1B" w:rsidRPr="003E79FF">
        <w:rPr>
          <w:iCs/>
          <w:sz w:val="28"/>
          <w:szCs w:val="28"/>
          <w:vertAlign w:val="subscript"/>
        </w:rPr>
        <w:t>d</w:t>
      </w:r>
      <w:r w:rsidR="00054C1B" w:rsidRPr="003E79FF" w:rsidDel="00054C1B">
        <w:t xml:space="preserve"> </w:t>
      </w:r>
      <w:r w:rsidR="00231750" w:rsidRPr="003E79FF">
        <w:t>)</w:t>
      </w:r>
      <w:bookmarkStart w:id="96" w:name="_Toc128908955"/>
      <w:bookmarkStart w:id="97" w:name="_Toc128909029"/>
      <w:bookmarkStart w:id="98" w:name="_Toc128909070"/>
      <w:bookmarkStart w:id="99" w:name="_Toc128909110"/>
      <w:bookmarkStart w:id="100" w:name="_Toc128909225"/>
      <w:bookmarkStart w:id="101" w:name="_Toc128909276"/>
      <w:bookmarkStart w:id="102" w:name="_Toc128909315"/>
      <w:bookmarkStart w:id="103" w:name="_Toc128909388"/>
      <w:bookmarkStart w:id="104" w:name="_Toc128909426"/>
      <w:bookmarkStart w:id="105" w:name="_Toc128909529"/>
      <w:bookmarkStart w:id="106" w:name="_Toc128909567"/>
      <w:bookmarkStart w:id="107" w:name="_Toc128909605"/>
      <w:bookmarkStart w:id="108" w:name="_Toc128909643"/>
      <w:bookmarkStart w:id="109" w:name="_Toc128909681"/>
      <w:bookmarkStart w:id="110" w:name="_Toc128909719"/>
      <w:bookmarkStart w:id="111" w:name="_Toc128909757"/>
      <w:bookmarkStart w:id="112" w:name="_Toc128909795"/>
      <w:bookmarkStart w:id="113" w:name="_Toc128909835"/>
      <w:bookmarkStart w:id="114" w:name="_Toc128909894"/>
      <w:bookmarkStart w:id="115" w:name="_Toc128909969"/>
      <w:bookmarkStart w:id="116" w:name="_Toc12891001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8114562" w14:textId="77777777" w:rsidR="00D915A8" w:rsidRPr="003E79FF" w:rsidRDefault="00D915A8" w:rsidP="003E79FF">
      <w:pPr>
        <w:pStyle w:val="Body"/>
      </w:pPr>
    </w:p>
    <w:p w14:paraId="499FBB55" w14:textId="77777777" w:rsidR="00054C1B" w:rsidRPr="003E79FF" w:rsidRDefault="00054C1B" w:rsidP="003E79FF">
      <w:pPr>
        <w:pStyle w:val="Config1"/>
      </w:pPr>
      <w:r w:rsidRPr="003E79FF">
        <w:rPr>
          <w:szCs w:val="22"/>
        </w:rPr>
        <w:t xml:space="preserve">DayIFMMSSNetBCRAmount </w:t>
      </w:r>
      <w:r w:rsidR="0062331C" w:rsidRPr="00973294">
        <w:rPr>
          <w:iCs/>
          <w:sz w:val="28"/>
          <w:szCs w:val="28"/>
          <w:highlight w:val="yellow"/>
          <w:vertAlign w:val="subscript"/>
        </w:rPr>
        <w:t>B</w:t>
      </w:r>
      <w:ins w:id="117" w:author="Ciubal, Melchor" w:date="2023-11-03T19:06:00Z">
        <w:r w:rsidR="00973294" w:rsidRPr="00973294">
          <w:rPr>
            <w:iCs/>
            <w:sz w:val="28"/>
            <w:szCs w:val="28"/>
            <w:highlight w:val="yellow"/>
            <w:vertAlign w:val="subscript"/>
          </w:rPr>
          <w:t>Q’</w:t>
        </w:r>
      </w:ins>
      <w:r w:rsidR="0062331C" w:rsidRPr="00973294">
        <w:rPr>
          <w:iCs/>
          <w:sz w:val="28"/>
          <w:szCs w:val="28"/>
          <w:highlight w:val="yellow"/>
          <w:vertAlign w:val="subscript"/>
        </w:rPr>
        <w:t>T’I</w:t>
      </w:r>
      <w:r w:rsidR="0062331C" w:rsidRPr="003E79FF">
        <w:rPr>
          <w:iCs/>
          <w:sz w:val="28"/>
          <w:szCs w:val="28"/>
          <w:vertAlign w:val="subscript"/>
        </w:rPr>
        <w:t>’M’</w:t>
      </w:r>
      <w:r w:rsidR="002A25EA" w:rsidRPr="003E79FF">
        <w:rPr>
          <w:iCs/>
          <w:sz w:val="28"/>
          <w:szCs w:val="28"/>
          <w:vertAlign w:val="subscript"/>
        </w:rPr>
        <w:t>m</w:t>
      </w:r>
      <w:r w:rsidRPr="003E79FF">
        <w:rPr>
          <w:iCs/>
          <w:sz w:val="28"/>
          <w:szCs w:val="28"/>
          <w:vertAlign w:val="subscript"/>
        </w:rPr>
        <w:t>d</w:t>
      </w:r>
      <w:r w:rsidRPr="003E79FF">
        <w:t xml:space="preserve"> =</w:t>
      </w:r>
    </w:p>
    <w:p w14:paraId="0FE29A1A" w14:textId="0B0EB567" w:rsidR="00054C1B" w:rsidRPr="003E79FF" w:rsidRDefault="00ED5868" w:rsidP="003E79FF">
      <w:pPr>
        <w:pStyle w:val="Config1"/>
        <w:numPr>
          <w:ilvl w:val="0"/>
          <w:numId w:val="0"/>
        </w:numPr>
        <w:ind w:firstLine="720"/>
      </w:pPr>
      <w:del w:id="118" w:author="Ciubal, Mel" w:date="2025-01-10T15:35:00Z">
        <w:r w:rsidRPr="003E79FF" w:rsidDel="00050A1F">
          <w:rPr>
            <w:rFonts w:cs="Arial"/>
            <w:position w:val="-28"/>
          </w:rPr>
          <w:object w:dxaOrig="460" w:dyaOrig="540" w14:anchorId="6924CF15">
            <v:shape id="_x0000_i1028" type="#_x0000_t75" style="width:22.8pt;height:26.9pt" o:ole="">
              <v:imagedata r:id="rId23" o:title=""/>
            </v:shape>
            <o:OLEObject Type="Embed" ProgID="Equation.3" ShapeID="_x0000_i1028" DrawAspect="Content" ObjectID="_1798289797" r:id="rId24"/>
          </w:object>
        </w:r>
        <w:r w:rsidR="002A25EA" w:rsidRPr="003E79FF" w:rsidDel="00050A1F">
          <w:rPr>
            <w:rFonts w:cs="Arial"/>
            <w:position w:val="-28"/>
          </w:rPr>
          <w:object w:dxaOrig="460" w:dyaOrig="540" w14:anchorId="44294CB1">
            <v:shape id="_x0000_i1029" type="#_x0000_t75" style="width:22.8pt;height:26.9pt" o:ole="">
              <v:imagedata r:id="rId19" o:title=""/>
            </v:shape>
            <o:OLEObject Type="Embed" ProgID="Equation.3" ShapeID="_x0000_i1029" DrawAspect="Content" ObjectID="_1798289798" r:id="rId25"/>
          </w:object>
        </w:r>
        <w:r w:rsidR="002A25EA" w:rsidRPr="003E79FF" w:rsidDel="00050A1F">
          <w:rPr>
            <w:rFonts w:cs="Arial"/>
            <w:position w:val="-32"/>
          </w:rPr>
          <w:object w:dxaOrig="480" w:dyaOrig="580" w14:anchorId="7F7009FF">
            <v:shape id="_x0000_i1030" type="#_x0000_t75" style="width:24.15pt;height:29.15pt" o:ole="">
              <v:imagedata r:id="rId21" o:title=""/>
            </v:shape>
            <o:OLEObject Type="Embed" ProgID="Equation.3" ShapeID="_x0000_i1030" DrawAspect="Content" ObjectID="_1798289799" r:id="rId26"/>
          </w:object>
        </w:r>
      </w:del>
      <w:ins w:id="119" w:author="Ciubal, Mel" w:date="2025-01-10T15:34:00Z">
        <w:r w:rsidR="00050A1F">
          <w:rPr>
            <w:rFonts w:cs="Arial"/>
          </w:rPr>
          <w:t>Sum (h,c,i,f) {</w:t>
        </w:r>
      </w:ins>
      <w:r w:rsidR="00054C1B" w:rsidRPr="003E79FF">
        <w:rPr>
          <w:szCs w:val="22"/>
        </w:rPr>
        <w:t xml:space="preserve">IFMMSSNetBCRAmount </w:t>
      </w:r>
      <w:r w:rsidR="00054C1B" w:rsidRPr="00973294">
        <w:rPr>
          <w:iCs/>
          <w:sz w:val="28"/>
          <w:szCs w:val="28"/>
          <w:highlight w:val="yellow"/>
          <w:vertAlign w:val="subscript"/>
        </w:rPr>
        <w:t>B</w:t>
      </w:r>
      <w:ins w:id="120" w:author="Ciubal, Melchor" w:date="2023-11-03T19:06:00Z">
        <w:r w:rsidR="00973294" w:rsidRPr="00973294">
          <w:rPr>
            <w:iCs/>
            <w:sz w:val="28"/>
            <w:szCs w:val="28"/>
            <w:highlight w:val="yellow"/>
            <w:vertAlign w:val="subscript"/>
          </w:rPr>
          <w:t>Q’</w:t>
        </w:r>
      </w:ins>
      <w:r w:rsidR="00054C1B" w:rsidRPr="00973294">
        <w:rPr>
          <w:iCs/>
          <w:sz w:val="28"/>
          <w:szCs w:val="28"/>
          <w:highlight w:val="yellow"/>
          <w:vertAlign w:val="subscript"/>
        </w:rPr>
        <w:t>T’</w:t>
      </w:r>
      <w:r w:rsidR="00054C1B" w:rsidRPr="003E79FF">
        <w:rPr>
          <w:iCs/>
          <w:sz w:val="28"/>
          <w:szCs w:val="28"/>
          <w:vertAlign w:val="subscript"/>
        </w:rPr>
        <w:t>I’M’</w:t>
      </w:r>
      <w:r w:rsidR="002A25EA" w:rsidRPr="003E79FF">
        <w:rPr>
          <w:iCs/>
          <w:sz w:val="28"/>
          <w:szCs w:val="28"/>
          <w:vertAlign w:val="subscript"/>
        </w:rPr>
        <w:t>md</w:t>
      </w:r>
      <w:r w:rsidR="00054C1B" w:rsidRPr="003E79FF">
        <w:rPr>
          <w:iCs/>
          <w:sz w:val="28"/>
          <w:szCs w:val="28"/>
          <w:vertAlign w:val="subscript"/>
        </w:rPr>
        <w:t>h</w:t>
      </w:r>
      <w:r w:rsidR="002A25EA" w:rsidRPr="003E79FF">
        <w:rPr>
          <w:iCs/>
          <w:sz w:val="28"/>
          <w:szCs w:val="28"/>
          <w:vertAlign w:val="subscript"/>
        </w:rPr>
        <w:t>c</w:t>
      </w:r>
      <w:r w:rsidR="00054C1B" w:rsidRPr="003E79FF">
        <w:rPr>
          <w:iCs/>
          <w:sz w:val="28"/>
          <w:szCs w:val="28"/>
          <w:vertAlign w:val="subscript"/>
        </w:rPr>
        <w:t>i</w:t>
      </w:r>
      <w:r w:rsidR="002A25EA" w:rsidRPr="003E79FF">
        <w:rPr>
          <w:iCs/>
          <w:sz w:val="28"/>
          <w:szCs w:val="28"/>
          <w:vertAlign w:val="subscript"/>
        </w:rPr>
        <w:t>f</w:t>
      </w:r>
      <w:r w:rsidR="00054C1B" w:rsidRPr="003E79FF">
        <w:rPr>
          <w:b/>
          <w:iCs/>
          <w:vertAlign w:val="subscript"/>
        </w:rPr>
        <w:t xml:space="preserve"> </w:t>
      </w:r>
      <w:ins w:id="121" w:author="Ciubal, Mel" w:date="2025-01-10T15:35:00Z">
        <w:r w:rsidR="00050A1F">
          <w:rPr>
            <w:b/>
            <w:iCs/>
            <w:vertAlign w:val="subscript"/>
          </w:rPr>
          <w:t xml:space="preserve"> </w:t>
        </w:r>
        <w:r w:rsidR="00050A1F">
          <w:rPr>
            <w:rFonts w:cs="Arial"/>
          </w:rPr>
          <w:t>}</w:t>
        </w:r>
      </w:ins>
    </w:p>
    <w:p w14:paraId="033E9258" w14:textId="77777777" w:rsidR="006B6E2E" w:rsidRPr="003E79FF" w:rsidRDefault="00ED5868" w:rsidP="003E79FF">
      <w:pPr>
        <w:pStyle w:val="Body"/>
        <w:ind w:left="720"/>
      </w:pPr>
      <w:r w:rsidRPr="003E79FF">
        <w:t>Note: The above charge type is for Entity Type T’ = MSS and Energy Settlement Type I’ = NET as previously filtered by underlying input.</w:t>
      </w:r>
    </w:p>
    <w:p w14:paraId="1280E49B" w14:textId="77777777" w:rsidR="00054C1B" w:rsidRDefault="00054C1B" w:rsidP="003E79FF">
      <w:pPr>
        <w:pStyle w:val="Body"/>
        <w:rPr>
          <w:ins w:id="122" w:author="Ciubal, Melchor" w:date="2023-11-03T19:22:00Z"/>
        </w:rPr>
      </w:pPr>
    </w:p>
    <w:p w14:paraId="75CECF59" w14:textId="77777777" w:rsidR="00CF6F6B" w:rsidRPr="003E79FF" w:rsidRDefault="00CF6F6B" w:rsidP="003E79FF">
      <w:pPr>
        <w:pStyle w:val="Body"/>
      </w:pPr>
    </w:p>
    <w:p w14:paraId="609C8927" w14:textId="77777777" w:rsidR="00977132" w:rsidRPr="003E79FF" w:rsidRDefault="00977132" w:rsidP="003E79FF">
      <w:pPr>
        <w:pStyle w:val="Heading2"/>
        <w:rPr>
          <w:bCs/>
        </w:rPr>
      </w:pPr>
      <w:bookmarkStart w:id="123" w:name="_Toc118518308"/>
      <w:bookmarkStart w:id="124" w:name="_Toc187677030"/>
      <w:bookmarkEnd w:id="85"/>
      <w:r w:rsidRPr="003E79FF">
        <w:rPr>
          <w:bCs/>
        </w:rPr>
        <w:t>Outputs</w:t>
      </w:r>
      <w:bookmarkEnd w:id="124"/>
    </w:p>
    <w:p w14:paraId="70468BD6" w14:textId="77777777" w:rsidR="00977132" w:rsidRPr="003E79FF" w:rsidRDefault="00977132" w:rsidP="003E79FF"/>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977132" w:rsidRPr="003E79FF" w14:paraId="67A725E9" w14:textId="77777777" w:rsidTr="00D65799">
        <w:trPr>
          <w:cantSplit/>
          <w:trHeight w:val="602"/>
          <w:tblHeader/>
        </w:trPr>
        <w:tc>
          <w:tcPr>
            <w:tcW w:w="1080" w:type="dxa"/>
            <w:shd w:val="clear" w:color="auto" w:fill="D9D9D9"/>
            <w:vAlign w:val="center"/>
          </w:tcPr>
          <w:p w14:paraId="5D6F7572" w14:textId="77777777" w:rsidR="00977132" w:rsidRPr="003E79FF" w:rsidRDefault="005135DE" w:rsidP="003E79FF">
            <w:pPr>
              <w:pStyle w:val="TableBoldCharCharCharCharChar1Char"/>
              <w:keepNext/>
              <w:ind w:left="119"/>
              <w:jc w:val="center"/>
              <w:rPr>
                <w:sz w:val="22"/>
              </w:rPr>
            </w:pPr>
            <w:r w:rsidRPr="003E79FF">
              <w:rPr>
                <w:sz w:val="22"/>
              </w:rPr>
              <w:t>Row #</w:t>
            </w:r>
          </w:p>
        </w:tc>
        <w:tc>
          <w:tcPr>
            <w:tcW w:w="3600" w:type="dxa"/>
            <w:shd w:val="clear" w:color="auto" w:fill="D9D9D9"/>
            <w:vAlign w:val="center"/>
          </w:tcPr>
          <w:p w14:paraId="17F9750D" w14:textId="77777777" w:rsidR="00977132" w:rsidRPr="003E79FF" w:rsidRDefault="00977132" w:rsidP="003E79FF">
            <w:pPr>
              <w:pStyle w:val="TableBoldCharCharCharCharChar1Char"/>
              <w:keepNext/>
              <w:ind w:left="119"/>
              <w:jc w:val="center"/>
              <w:rPr>
                <w:sz w:val="22"/>
              </w:rPr>
            </w:pPr>
            <w:r w:rsidRPr="003E79FF">
              <w:rPr>
                <w:sz w:val="22"/>
              </w:rPr>
              <w:t>Name</w:t>
            </w:r>
          </w:p>
        </w:tc>
        <w:tc>
          <w:tcPr>
            <w:tcW w:w="3715" w:type="dxa"/>
            <w:shd w:val="clear" w:color="auto" w:fill="D9D9D9"/>
            <w:vAlign w:val="center"/>
          </w:tcPr>
          <w:p w14:paraId="580C3702" w14:textId="77777777" w:rsidR="00977132" w:rsidRPr="003E79FF" w:rsidRDefault="00977132" w:rsidP="003E79FF">
            <w:pPr>
              <w:pStyle w:val="TableBoldCharCharCharCharChar1Char"/>
              <w:keepNext/>
              <w:ind w:left="119"/>
              <w:jc w:val="center"/>
              <w:rPr>
                <w:sz w:val="22"/>
              </w:rPr>
            </w:pPr>
            <w:r w:rsidRPr="003E79FF">
              <w:rPr>
                <w:sz w:val="22"/>
              </w:rPr>
              <w:t>Description</w:t>
            </w:r>
          </w:p>
        </w:tc>
      </w:tr>
      <w:tr w:rsidR="00977132" w:rsidRPr="003E79FF" w14:paraId="1158D8A2" w14:textId="77777777" w:rsidTr="00D65799">
        <w:trPr>
          <w:cantSplit/>
        </w:trPr>
        <w:tc>
          <w:tcPr>
            <w:tcW w:w="1080" w:type="dxa"/>
          </w:tcPr>
          <w:p w14:paraId="126641DA" w14:textId="77777777" w:rsidR="00977132" w:rsidRPr="003E79FF" w:rsidRDefault="00977132" w:rsidP="003E79FF">
            <w:pPr>
              <w:pStyle w:val="TableText0"/>
              <w:jc w:val="center"/>
              <w:rPr>
                <w:rFonts w:cs="Arial"/>
                <w:iCs/>
              </w:rPr>
            </w:pPr>
          </w:p>
        </w:tc>
        <w:tc>
          <w:tcPr>
            <w:tcW w:w="3600" w:type="dxa"/>
            <w:vAlign w:val="center"/>
          </w:tcPr>
          <w:p w14:paraId="77F8F260" w14:textId="77777777" w:rsidR="00977132" w:rsidRPr="003E79FF" w:rsidRDefault="00977132" w:rsidP="003E79FF">
            <w:pPr>
              <w:pStyle w:val="TableText0"/>
              <w:rPr>
                <w:rFonts w:cs="Arial"/>
              </w:rPr>
            </w:pPr>
            <w:r w:rsidRPr="003E79FF">
              <w:rPr>
                <w:rFonts w:cs="Arial"/>
              </w:rPr>
              <w:t>In addition to any outputs listed below, all inputs shall be included as outputs.</w:t>
            </w:r>
          </w:p>
        </w:tc>
        <w:tc>
          <w:tcPr>
            <w:tcW w:w="3715" w:type="dxa"/>
            <w:vAlign w:val="center"/>
          </w:tcPr>
          <w:p w14:paraId="24775732" w14:textId="77777777" w:rsidR="00977132" w:rsidRPr="003E79FF" w:rsidRDefault="00977132" w:rsidP="003E79FF">
            <w:pPr>
              <w:pStyle w:val="TableText0"/>
              <w:rPr>
                <w:rFonts w:cs="Arial"/>
                <w:iCs/>
              </w:rPr>
            </w:pPr>
          </w:p>
        </w:tc>
      </w:tr>
      <w:tr w:rsidR="00DE5D9E" w:rsidRPr="003E79FF" w14:paraId="6F2FF7A0"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87B6C90" w14:textId="77777777" w:rsidR="00DE5D9E" w:rsidRPr="003E79FF" w:rsidRDefault="00DE5D9E" w:rsidP="003E79FF">
            <w:pPr>
              <w:pStyle w:val="TableText0"/>
              <w:jc w:val="center"/>
              <w:rPr>
                <w:rFonts w:cs="Arial"/>
                <w:iCs/>
              </w:rPr>
            </w:pPr>
            <w:r w:rsidRPr="003E79FF">
              <w:rPr>
                <w:rFonts w:cs="Arial"/>
                <w:i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52007C25" w14:textId="77777777" w:rsidR="00DE5D9E" w:rsidRPr="003E79FF" w:rsidRDefault="00DE5D9E" w:rsidP="003E79FF">
            <w:pPr>
              <w:pStyle w:val="TableText0"/>
              <w:rPr>
                <w:rFonts w:cs="Arial"/>
              </w:rPr>
            </w:pPr>
            <w:r w:rsidRPr="003E79FF">
              <w:t>TradingDayTotal</w:t>
            </w:r>
            <w:r w:rsidR="00231750" w:rsidRPr="003E79FF">
              <w:t>IFM</w:t>
            </w:r>
            <w:r w:rsidRPr="003E79FF">
              <w:t xml:space="preserve">BCRUpliftAmount </w:t>
            </w:r>
            <w:r w:rsidRPr="003E79FF">
              <w:rPr>
                <w:iCs/>
                <w:sz w:val="28"/>
                <w:szCs w:val="28"/>
                <w:vertAlign w:val="subscript"/>
              </w:rPr>
              <w:t>B</w:t>
            </w:r>
            <w:r w:rsidRPr="0084313F">
              <w:rPr>
                <w:iCs/>
                <w:sz w:val="28"/>
                <w:szCs w:val="28"/>
                <w:highlight w:val="yellow"/>
                <w:vertAlign w:val="subscript"/>
              </w:rPr>
              <w:t>r</w:t>
            </w:r>
            <w:ins w:id="125" w:author="Ciubal, Melchor" w:date="2023-11-03T19:39:00Z">
              <w:r w:rsidR="0084313F" w:rsidRPr="0084313F">
                <w:rPr>
                  <w:iCs/>
                  <w:sz w:val="28"/>
                  <w:szCs w:val="28"/>
                  <w:highlight w:val="yellow"/>
                  <w:vertAlign w:val="subscript"/>
                </w:rPr>
                <w:t>Q’</w:t>
              </w:r>
            </w:ins>
            <w:r w:rsidRPr="0084313F">
              <w:rPr>
                <w:iCs/>
                <w:sz w:val="28"/>
                <w:szCs w:val="28"/>
                <w:highlight w:val="yellow"/>
                <w:vertAlign w:val="subscript"/>
              </w:rPr>
              <w:t>uT</w:t>
            </w:r>
            <w:r w:rsidRPr="003E79FF">
              <w:rPr>
                <w:iCs/>
                <w:sz w:val="28"/>
                <w:szCs w:val="28"/>
                <w:vertAlign w:val="subscript"/>
              </w:rPr>
              <w:t>’I’M’F’</w:t>
            </w:r>
            <w:r w:rsidR="002A25EA" w:rsidRPr="003E79FF">
              <w:rPr>
                <w:iCs/>
                <w:sz w:val="28"/>
                <w:szCs w:val="28"/>
                <w:vertAlign w:val="subscript"/>
              </w:rPr>
              <w:t>m</w:t>
            </w:r>
            <w:r w:rsidRPr="003E79FF">
              <w:rPr>
                <w:iCs/>
                <w:sz w:val="28"/>
                <w:szCs w:val="28"/>
                <w:vertAlign w:val="subscript"/>
              </w:rPr>
              <w:t>d</w:t>
            </w:r>
          </w:p>
        </w:tc>
        <w:tc>
          <w:tcPr>
            <w:tcW w:w="3715" w:type="dxa"/>
            <w:tcBorders>
              <w:top w:val="single" w:sz="4" w:space="0" w:color="auto"/>
              <w:left w:val="single" w:sz="4" w:space="0" w:color="auto"/>
              <w:bottom w:val="single" w:sz="4" w:space="0" w:color="auto"/>
              <w:right w:val="single" w:sz="4" w:space="0" w:color="auto"/>
            </w:tcBorders>
            <w:vAlign w:val="center"/>
          </w:tcPr>
          <w:p w14:paraId="77A77B3E" w14:textId="77777777" w:rsidR="00DE5D9E" w:rsidRPr="003E79FF" w:rsidRDefault="00DE5D9E" w:rsidP="003E79FF">
            <w:pPr>
              <w:pStyle w:val="TableText0"/>
              <w:rPr>
                <w:rFonts w:cs="Arial"/>
              </w:rPr>
            </w:pPr>
            <w:r w:rsidRPr="003E79FF">
              <w:rPr>
                <w:rFonts w:cs="Arial"/>
              </w:rPr>
              <w:t xml:space="preserve">Total </w:t>
            </w:r>
            <w:r w:rsidR="00231750" w:rsidRPr="003E79FF">
              <w:rPr>
                <w:rFonts w:cs="Arial"/>
              </w:rPr>
              <w:t>IF</w:t>
            </w:r>
            <w:r w:rsidR="005B7342" w:rsidRPr="003E79FF">
              <w:rPr>
                <w:rFonts w:cs="Arial"/>
              </w:rPr>
              <w:t xml:space="preserve">M </w:t>
            </w:r>
            <w:r w:rsidRPr="003E79FF">
              <w:rPr>
                <w:rFonts w:cs="Arial"/>
              </w:rPr>
              <w:t>BCR Uplift Payment for MSS  and Non-MSS entities</w:t>
            </w:r>
            <w:r w:rsidRPr="003E79FF">
              <w:t>.</w:t>
            </w:r>
          </w:p>
        </w:tc>
      </w:tr>
      <w:tr w:rsidR="00ED5868" w:rsidRPr="003E79FF" w14:paraId="335F8FA9"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ED5868" w:rsidRPr="003E79FF" w14:paraId="70343175"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E3BA9F1" w14:textId="77777777" w:rsidR="00ED5868" w:rsidRPr="003E79FF" w:rsidRDefault="00ED5868" w:rsidP="003E79FF">
                  <w:pPr>
                    <w:pStyle w:val="TableText0"/>
                    <w:jc w:val="center"/>
                    <w:rPr>
                      <w:rFonts w:cs="Arial"/>
                      <w:iCs/>
                    </w:rPr>
                  </w:pPr>
                  <w:r w:rsidRPr="003E79FF">
                    <w:rPr>
                      <w:rFonts w:cs="Arial"/>
                      <w:iCs/>
                    </w:rPr>
                    <w:t>5</w:t>
                  </w:r>
                </w:p>
              </w:tc>
              <w:tc>
                <w:tcPr>
                  <w:tcW w:w="3600" w:type="dxa"/>
                  <w:tcBorders>
                    <w:top w:val="single" w:sz="4" w:space="0" w:color="auto"/>
                    <w:left w:val="single" w:sz="4" w:space="0" w:color="auto"/>
                    <w:bottom w:val="single" w:sz="4" w:space="0" w:color="auto"/>
                    <w:right w:val="single" w:sz="4" w:space="0" w:color="auto"/>
                  </w:tcBorders>
                  <w:vAlign w:val="center"/>
                </w:tcPr>
                <w:p w14:paraId="71F33CEB" w14:textId="77777777" w:rsidR="00ED5868" w:rsidRPr="003E79FF" w:rsidRDefault="00ED5868" w:rsidP="003E79FF">
                  <w:pPr>
                    <w:pStyle w:val="TableText0"/>
                    <w:rPr>
                      <w:rFonts w:cs="Arial"/>
                    </w:rPr>
                  </w:pPr>
                  <w:r w:rsidRPr="003E79FF">
                    <w:rPr>
                      <w:szCs w:val="22"/>
                    </w:rPr>
                    <w:t xml:space="preserve">DayIFMMSSNetBCRAmount </w:t>
                  </w:r>
                  <w:r w:rsidRPr="003E79FF">
                    <w:rPr>
                      <w:b/>
                      <w:vertAlign w:val="subscript"/>
                    </w:rPr>
                    <w:t>BT’I’M’d</w:t>
                  </w:r>
                </w:p>
              </w:tc>
              <w:tc>
                <w:tcPr>
                  <w:tcW w:w="3715" w:type="dxa"/>
                  <w:tcBorders>
                    <w:top w:val="single" w:sz="4" w:space="0" w:color="auto"/>
                    <w:left w:val="single" w:sz="4" w:space="0" w:color="auto"/>
                    <w:bottom w:val="single" w:sz="4" w:space="0" w:color="auto"/>
                    <w:right w:val="single" w:sz="4" w:space="0" w:color="auto"/>
                  </w:tcBorders>
                  <w:vAlign w:val="center"/>
                </w:tcPr>
                <w:p w14:paraId="1B74F052" w14:textId="77777777" w:rsidR="00ED5868" w:rsidRPr="003E79FF" w:rsidRDefault="00ED5868" w:rsidP="003E79FF">
                  <w:pPr>
                    <w:pStyle w:val="TableText0"/>
                    <w:rPr>
                      <w:rFonts w:cs="Arial"/>
                    </w:rPr>
                  </w:pPr>
                  <w:r w:rsidRPr="003E79FF">
                    <w:rPr>
                      <w:rFonts w:cs="Arial"/>
                    </w:rPr>
                    <w:t xml:space="preserve">Daily total of </w:t>
                  </w:r>
                  <w:r w:rsidRPr="003E79FF">
                    <w:rPr>
                      <w:szCs w:val="22"/>
                    </w:rPr>
                    <w:t xml:space="preserve">IFMMSSNetBCRAmount </w:t>
                  </w:r>
                  <w:r w:rsidRPr="003E79FF">
                    <w:rPr>
                      <w:b/>
                      <w:vertAlign w:val="subscript"/>
                    </w:rPr>
                    <w:t>BT’I’M’hi</w:t>
                  </w:r>
                </w:p>
              </w:tc>
            </w:tr>
          </w:tbl>
          <w:p w14:paraId="1D5A5423" w14:textId="77777777" w:rsidR="00ED5868" w:rsidRPr="003E79FF" w:rsidRDefault="00ED5868" w:rsidP="003E79FF">
            <w:pPr>
              <w:pStyle w:val="TableText0"/>
              <w:jc w:val="center"/>
              <w:rPr>
                <w:rFonts w:cs="Arial"/>
                <w:iCs/>
              </w:rPr>
            </w:pPr>
            <w:r w:rsidRPr="003E79FF">
              <w:rPr>
                <w:rFonts w:cs="Arial"/>
                <w:iCs/>
              </w:rPr>
              <w:t xml:space="preserve"> 2</w:t>
            </w:r>
          </w:p>
        </w:tc>
        <w:tc>
          <w:tcPr>
            <w:tcW w:w="3600" w:type="dxa"/>
            <w:tcBorders>
              <w:top w:val="single" w:sz="4" w:space="0" w:color="auto"/>
              <w:left w:val="single" w:sz="4" w:space="0" w:color="auto"/>
              <w:bottom w:val="single" w:sz="4" w:space="0" w:color="auto"/>
              <w:right w:val="single" w:sz="4" w:space="0" w:color="auto"/>
            </w:tcBorders>
            <w:vAlign w:val="center"/>
          </w:tcPr>
          <w:p w14:paraId="2D5A754B" w14:textId="77777777" w:rsidR="00ED5868" w:rsidRPr="003E79FF" w:rsidRDefault="00ED5868" w:rsidP="003E79FF">
            <w:pPr>
              <w:pStyle w:val="TableText0"/>
            </w:pPr>
            <w:r w:rsidRPr="003E79FF">
              <w:t xml:space="preserve">TradingDayIFMBCRUpliftAmount </w:t>
            </w:r>
            <w:r w:rsidRPr="003E79FF">
              <w:rPr>
                <w:iCs/>
                <w:sz w:val="28"/>
                <w:szCs w:val="28"/>
                <w:vertAlign w:val="subscript"/>
              </w:rPr>
              <w:t>B</w:t>
            </w:r>
            <w:r w:rsidRPr="0084313F">
              <w:rPr>
                <w:iCs/>
                <w:sz w:val="28"/>
                <w:szCs w:val="28"/>
                <w:highlight w:val="yellow"/>
                <w:vertAlign w:val="subscript"/>
              </w:rPr>
              <w:t>r</w:t>
            </w:r>
            <w:ins w:id="126" w:author="Ciubal, Melchor" w:date="2023-11-03T19:39:00Z">
              <w:r w:rsidR="0084313F" w:rsidRPr="0084313F">
                <w:rPr>
                  <w:iCs/>
                  <w:sz w:val="28"/>
                  <w:szCs w:val="28"/>
                  <w:highlight w:val="yellow"/>
                  <w:vertAlign w:val="subscript"/>
                </w:rPr>
                <w:t>Q’</w:t>
              </w:r>
            </w:ins>
            <w:r w:rsidRPr="0084313F">
              <w:rPr>
                <w:iCs/>
                <w:sz w:val="28"/>
                <w:szCs w:val="28"/>
                <w:highlight w:val="yellow"/>
                <w:vertAlign w:val="subscript"/>
              </w:rPr>
              <w:t>u</w:t>
            </w:r>
            <w:r w:rsidRPr="003E79FF">
              <w:rPr>
                <w:iCs/>
                <w:sz w:val="28"/>
                <w:szCs w:val="28"/>
                <w:vertAlign w:val="subscript"/>
              </w:rPr>
              <w:t>T’I’M’F’md</w:t>
            </w:r>
            <w:r w:rsidRPr="003E79FF" w:rsidDel="00006CDE">
              <w:t xml:space="preserve"> </w:t>
            </w:r>
          </w:p>
        </w:tc>
        <w:tc>
          <w:tcPr>
            <w:tcW w:w="3715" w:type="dxa"/>
            <w:tcBorders>
              <w:top w:val="single" w:sz="4" w:space="0" w:color="auto"/>
              <w:left w:val="single" w:sz="4" w:space="0" w:color="auto"/>
              <w:bottom w:val="single" w:sz="4" w:space="0" w:color="auto"/>
              <w:right w:val="single" w:sz="4" w:space="0" w:color="auto"/>
            </w:tcBorders>
            <w:vAlign w:val="center"/>
          </w:tcPr>
          <w:p w14:paraId="02528907" w14:textId="77777777" w:rsidR="00ED5868" w:rsidRPr="003E79FF" w:rsidRDefault="00ED5868" w:rsidP="003E79FF">
            <w:pPr>
              <w:pStyle w:val="TableText0"/>
              <w:rPr>
                <w:rFonts w:cs="Arial"/>
              </w:rPr>
            </w:pPr>
            <w:r w:rsidRPr="003E79FF">
              <w:rPr>
                <w:rFonts w:cs="Arial"/>
              </w:rPr>
              <w:t>IFM BCR Uplift Payment for non-MSS resources and resources associated with an MSS entity that has elected Gross settlement.</w:t>
            </w:r>
          </w:p>
        </w:tc>
      </w:tr>
      <w:tr w:rsidR="0062331C" w:rsidRPr="003E79FF" w14:paraId="06A31D5B" w14:textId="77777777" w:rsidTr="0062331C">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4171020" w14:textId="77777777" w:rsidR="0062331C" w:rsidRPr="003E79FF" w:rsidRDefault="00ED5868" w:rsidP="003E79FF">
            <w:pPr>
              <w:pStyle w:val="TableText0"/>
              <w:jc w:val="center"/>
              <w:rPr>
                <w:rFonts w:cs="Arial"/>
                <w:iCs/>
              </w:rPr>
            </w:pPr>
            <w:r w:rsidRPr="003E79FF">
              <w:rPr>
                <w:rFonts w:cs="Arial"/>
                <w:iCs/>
              </w:rPr>
              <w:t>3</w:t>
            </w:r>
          </w:p>
        </w:tc>
        <w:tc>
          <w:tcPr>
            <w:tcW w:w="3600" w:type="dxa"/>
            <w:tcBorders>
              <w:top w:val="single" w:sz="4" w:space="0" w:color="auto"/>
              <w:left w:val="single" w:sz="4" w:space="0" w:color="auto"/>
              <w:bottom w:val="single" w:sz="4" w:space="0" w:color="auto"/>
              <w:right w:val="single" w:sz="4" w:space="0" w:color="auto"/>
            </w:tcBorders>
            <w:vAlign w:val="center"/>
          </w:tcPr>
          <w:p w14:paraId="33D28247" w14:textId="77777777" w:rsidR="0062331C" w:rsidRPr="003E79FF" w:rsidRDefault="0062331C" w:rsidP="003E79FF">
            <w:pPr>
              <w:pStyle w:val="TableText0"/>
            </w:pPr>
            <w:r w:rsidRPr="003E79FF">
              <w:t xml:space="preserve">DayIFMNetAmount </w:t>
            </w:r>
            <w:r w:rsidRPr="003E79FF">
              <w:rPr>
                <w:iCs/>
                <w:sz w:val="28"/>
                <w:szCs w:val="28"/>
                <w:vertAlign w:val="subscript"/>
              </w:rPr>
              <w:t>B</w:t>
            </w:r>
            <w:r w:rsidRPr="0084313F">
              <w:rPr>
                <w:iCs/>
                <w:sz w:val="28"/>
                <w:szCs w:val="28"/>
                <w:highlight w:val="yellow"/>
                <w:vertAlign w:val="subscript"/>
              </w:rPr>
              <w:t>r</w:t>
            </w:r>
            <w:ins w:id="127" w:author="Ciubal, Melchor" w:date="2023-11-03T19:40:00Z">
              <w:r w:rsidR="0084313F" w:rsidRPr="0084313F">
                <w:rPr>
                  <w:iCs/>
                  <w:sz w:val="28"/>
                  <w:szCs w:val="28"/>
                  <w:highlight w:val="yellow"/>
                  <w:vertAlign w:val="subscript"/>
                </w:rPr>
                <w:t>Q’</w:t>
              </w:r>
            </w:ins>
            <w:r w:rsidRPr="0084313F">
              <w:rPr>
                <w:iCs/>
                <w:sz w:val="28"/>
                <w:szCs w:val="28"/>
                <w:highlight w:val="yellow"/>
                <w:vertAlign w:val="subscript"/>
              </w:rPr>
              <w:t>uT</w:t>
            </w:r>
            <w:r w:rsidRPr="003E79FF">
              <w:rPr>
                <w:iCs/>
                <w:sz w:val="28"/>
                <w:szCs w:val="28"/>
                <w:vertAlign w:val="subscript"/>
              </w:rPr>
              <w:t>’I’M’F’</w:t>
            </w:r>
            <w:r w:rsidR="002A25EA" w:rsidRPr="003E79FF">
              <w:rPr>
                <w:iCs/>
                <w:sz w:val="28"/>
                <w:szCs w:val="28"/>
                <w:vertAlign w:val="subscript"/>
              </w:rPr>
              <w:t>m</w:t>
            </w:r>
            <w:r w:rsidRPr="003E79FF">
              <w:rPr>
                <w:iCs/>
                <w:sz w:val="28"/>
                <w:szCs w:val="28"/>
                <w:vertAlign w:val="subscript"/>
              </w:rPr>
              <w:t>d</w:t>
            </w:r>
          </w:p>
        </w:tc>
        <w:tc>
          <w:tcPr>
            <w:tcW w:w="3715" w:type="dxa"/>
            <w:tcBorders>
              <w:top w:val="single" w:sz="4" w:space="0" w:color="auto"/>
              <w:left w:val="single" w:sz="4" w:space="0" w:color="auto"/>
              <w:bottom w:val="single" w:sz="4" w:space="0" w:color="auto"/>
              <w:right w:val="single" w:sz="4" w:space="0" w:color="auto"/>
            </w:tcBorders>
            <w:vAlign w:val="center"/>
          </w:tcPr>
          <w:p w14:paraId="2DDCB1F0" w14:textId="77777777" w:rsidR="0062331C" w:rsidRPr="003E79FF" w:rsidRDefault="0062331C" w:rsidP="003E79FF">
            <w:pPr>
              <w:pStyle w:val="TableText0"/>
              <w:rPr>
                <w:rFonts w:cs="Arial"/>
              </w:rPr>
            </w:pPr>
            <w:r w:rsidRPr="003E79FF">
              <w:rPr>
                <w:rFonts w:cs="Arial"/>
              </w:rPr>
              <w:t>Daily total of IFMNetAmount</w:t>
            </w:r>
          </w:p>
        </w:tc>
      </w:tr>
      <w:tr w:rsidR="006717AD" w:rsidRPr="003E79FF" w14:paraId="5D4D1117" w14:textId="77777777" w:rsidTr="00D6579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AA9E561" w14:textId="77777777" w:rsidR="006717AD" w:rsidRPr="003E79FF" w:rsidRDefault="00ED5868" w:rsidP="003E79FF">
            <w:pPr>
              <w:pStyle w:val="TableText0"/>
              <w:jc w:val="center"/>
              <w:rPr>
                <w:rFonts w:cs="Arial"/>
                <w:iCs/>
              </w:rPr>
            </w:pPr>
            <w:r w:rsidRPr="003E79FF">
              <w:rPr>
                <w:rFonts w:cs="Arial"/>
                <w:iCs/>
              </w:rPr>
              <w:t>4</w:t>
            </w:r>
          </w:p>
        </w:tc>
        <w:tc>
          <w:tcPr>
            <w:tcW w:w="3600" w:type="dxa"/>
            <w:tcBorders>
              <w:top w:val="single" w:sz="4" w:space="0" w:color="auto"/>
              <w:left w:val="single" w:sz="4" w:space="0" w:color="auto"/>
              <w:bottom w:val="single" w:sz="4" w:space="0" w:color="auto"/>
              <w:right w:val="single" w:sz="4" w:space="0" w:color="auto"/>
            </w:tcBorders>
            <w:vAlign w:val="center"/>
          </w:tcPr>
          <w:p w14:paraId="22D1925B" w14:textId="77777777" w:rsidR="006717AD" w:rsidRPr="003E79FF" w:rsidRDefault="00D448FA" w:rsidP="003E79FF">
            <w:pPr>
              <w:pStyle w:val="TableText0"/>
              <w:rPr>
                <w:rFonts w:cs="Arial"/>
              </w:rPr>
            </w:pPr>
            <w:r w:rsidRPr="003E79FF">
              <w:t>TradingDay</w:t>
            </w:r>
            <w:r w:rsidR="00231750" w:rsidRPr="003E79FF">
              <w:t>IFM</w:t>
            </w:r>
            <w:r w:rsidRPr="003E79FF">
              <w:t xml:space="preserve">BCRMSSNetUpliftAmount </w:t>
            </w:r>
            <w:r w:rsidR="006A23A6" w:rsidRPr="0084313F">
              <w:rPr>
                <w:iCs/>
                <w:sz w:val="28"/>
                <w:szCs w:val="28"/>
                <w:highlight w:val="yellow"/>
                <w:vertAlign w:val="subscript"/>
              </w:rPr>
              <w:t>B</w:t>
            </w:r>
            <w:ins w:id="128" w:author="Ciubal, Melchor" w:date="2023-11-03T19:40:00Z">
              <w:r w:rsidR="0084313F" w:rsidRPr="0084313F">
                <w:rPr>
                  <w:iCs/>
                  <w:sz w:val="28"/>
                  <w:szCs w:val="28"/>
                  <w:highlight w:val="yellow"/>
                  <w:vertAlign w:val="subscript"/>
                </w:rPr>
                <w:t>Q’</w:t>
              </w:r>
            </w:ins>
            <w:r w:rsidR="006A23A6" w:rsidRPr="0084313F">
              <w:rPr>
                <w:iCs/>
                <w:sz w:val="28"/>
                <w:szCs w:val="28"/>
                <w:highlight w:val="yellow"/>
                <w:vertAlign w:val="subscript"/>
              </w:rPr>
              <w:t>T’</w:t>
            </w:r>
            <w:r w:rsidR="006A23A6" w:rsidRPr="003E79FF">
              <w:rPr>
                <w:iCs/>
                <w:sz w:val="28"/>
                <w:szCs w:val="28"/>
                <w:vertAlign w:val="subscript"/>
              </w:rPr>
              <w:t>I’M’</w:t>
            </w:r>
            <w:r w:rsidR="00F25825" w:rsidRPr="003E79FF">
              <w:rPr>
                <w:iCs/>
                <w:sz w:val="28"/>
                <w:szCs w:val="28"/>
                <w:vertAlign w:val="subscript"/>
              </w:rPr>
              <w:t>m</w:t>
            </w:r>
            <w:r w:rsidR="006A23A6" w:rsidRPr="003E79FF">
              <w:rPr>
                <w:iCs/>
                <w:sz w:val="28"/>
                <w:szCs w:val="28"/>
                <w:vertAlign w:val="subscript"/>
              </w:rPr>
              <w:t>d</w:t>
            </w:r>
            <w:r w:rsidRPr="003E79FF">
              <w:t xml:space="preserve"> </w:t>
            </w:r>
          </w:p>
        </w:tc>
        <w:tc>
          <w:tcPr>
            <w:tcW w:w="3715" w:type="dxa"/>
            <w:tcBorders>
              <w:top w:val="single" w:sz="4" w:space="0" w:color="auto"/>
              <w:left w:val="single" w:sz="4" w:space="0" w:color="auto"/>
              <w:bottom w:val="single" w:sz="4" w:space="0" w:color="auto"/>
              <w:right w:val="single" w:sz="4" w:space="0" w:color="auto"/>
            </w:tcBorders>
            <w:vAlign w:val="center"/>
          </w:tcPr>
          <w:p w14:paraId="5CE877E9" w14:textId="77777777" w:rsidR="006717AD" w:rsidRPr="003E79FF" w:rsidRDefault="00231750" w:rsidP="003E79FF">
            <w:pPr>
              <w:pStyle w:val="TableText0"/>
              <w:rPr>
                <w:rFonts w:cs="Arial"/>
              </w:rPr>
            </w:pPr>
            <w:r w:rsidRPr="003E79FF">
              <w:rPr>
                <w:rFonts w:cs="Arial"/>
              </w:rPr>
              <w:t>IF</w:t>
            </w:r>
            <w:r w:rsidR="005B7342" w:rsidRPr="003E79FF">
              <w:rPr>
                <w:rFonts w:cs="Arial"/>
              </w:rPr>
              <w:t xml:space="preserve">M </w:t>
            </w:r>
            <w:r w:rsidR="006717AD" w:rsidRPr="003E79FF">
              <w:rPr>
                <w:rFonts w:cs="Arial"/>
              </w:rPr>
              <w:t xml:space="preserve">BCR Uplift Payment for </w:t>
            </w:r>
            <w:r w:rsidR="006A0ACC" w:rsidRPr="003E79FF">
              <w:rPr>
                <w:rFonts w:cs="Arial"/>
              </w:rPr>
              <w:t xml:space="preserve">MSS entity that has elected </w:t>
            </w:r>
            <w:r w:rsidR="00456446" w:rsidRPr="003E79FF">
              <w:rPr>
                <w:rFonts w:cs="Arial"/>
              </w:rPr>
              <w:t xml:space="preserve">Net  </w:t>
            </w:r>
            <w:r w:rsidR="006A0ACC" w:rsidRPr="003E79FF">
              <w:rPr>
                <w:rFonts w:cs="Arial"/>
              </w:rPr>
              <w:t>settlement</w:t>
            </w:r>
            <w:r w:rsidR="00DF0E15" w:rsidRPr="003E79FF">
              <w:t>.</w:t>
            </w:r>
          </w:p>
        </w:tc>
      </w:tr>
      <w:tr w:rsidR="00ED5868" w:rsidRPr="003E79FF" w14:paraId="2A217AA6" w14:textId="77777777" w:rsidTr="00ED5868">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0958B53" w14:textId="77777777" w:rsidR="00ED5868" w:rsidRPr="003E79FF" w:rsidRDefault="00ED5868" w:rsidP="003E79FF">
            <w:pPr>
              <w:pStyle w:val="TableText0"/>
              <w:jc w:val="center"/>
              <w:rPr>
                <w:rFonts w:cs="Arial"/>
                <w:iCs/>
              </w:rPr>
            </w:pPr>
            <w:bookmarkStart w:id="129" w:name="_Toc124667307"/>
            <w:bookmarkStart w:id="130" w:name="_Toc124826950"/>
            <w:bookmarkStart w:id="131" w:name="_Toc124829505"/>
            <w:bookmarkStart w:id="132" w:name="_Toc124829551"/>
            <w:bookmarkStart w:id="133" w:name="_Toc124829589"/>
            <w:bookmarkStart w:id="134" w:name="_Toc124829628"/>
            <w:bookmarkStart w:id="135" w:name="_Toc124829805"/>
            <w:bookmarkStart w:id="136" w:name="_Toc124836052"/>
            <w:bookmarkStart w:id="137" w:name="_Toc126036296"/>
            <w:bookmarkStart w:id="138" w:name="_Toc127354343"/>
            <w:bookmarkStart w:id="139" w:name="_Toc128908963"/>
            <w:bookmarkStart w:id="140" w:name="_Toc128909037"/>
            <w:bookmarkStart w:id="141" w:name="_Toc128909078"/>
            <w:bookmarkStart w:id="142" w:name="_Toc128909118"/>
            <w:bookmarkStart w:id="143" w:name="_Toc128909233"/>
            <w:bookmarkStart w:id="144" w:name="_Toc128909284"/>
            <w:bookmarkStart w:id="145" w:name="_Toc128909323"/>
            <w:bookmarkStart w:id="146" w:name="_Toc128909396"/>
            <w:bookmarkStart w:id="147" w:name="_Toc128909434"/>
            <w:bookmarkStart w:id="148" w:name="_Toc128909537"/>
            <w:bookmarkStart w:id="149" w:name="_Toc128909575"/>
            <w:bookmarkStart w:id="150" w:name="_Toc128909613"/>
            <w:bookmarkStart w:id="151" w:name="_Toc128909651"/>
            <w:bookmarkStart w:id="152" w:name="_Toc128909689"/>
            <w:bookmarkStart w:id="153" w:name="_Toc128909727"/>
            <w:bookmarkStart w:id="154" w:name="_Toc128909765"/>
            <w:bookmarkStart w:id="155" w:name="_Toc128909803"/>
            <w:bookmarkStart w:id="156" w:name="_Toc128909843"/>
            <w:bookmarkStart w:id="157" w:name="_Toc128909902"/>
            <w:bookmarkStart w:id="158" w:name="_Toc128909977"/>
            <w:bookmarkStart w:id="159" w:name="_Toc128910021"/>
            <w:bookmarkEnd w:id="12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3E79FF">
              <w:rPr>
                <w:rFonts w:cs="Arial"/>
                <w:iCs/>
              </w:rPr>
              <w:t>5</w:t>
            </w:r>
          </w:p>
        </w:tc>
        <w:tc>
          <w:tcPr>
            <w:tcW w:w="3600" w:type="dxa"/>
            <w:tcBorders>
              <w:top w:val="single" w:sz="4" w:space="0" w:color="auto"/>
              <w:left w:val="single" w:sz="4" w:space="0" w:color="auto"/>
              <w:bottom w:val="single" w:sz="4" w:space="0" w:color="auto"/>
              <w:right w:val="single" w:sz="4" w:space="0" w:color="auto"/>
            </w:tcBorders>
            <w:vAlign w:val="center"/>
          </w:tcPr>
          <w:p w14:paraId="340EE58A" w14:textId="77777777" w:rsidR="00ED5868" w:rsidRPr="003E79FF" w:rsidRDefault="00ED5868" w:rsidP="003E79FF">
            <w:pPr>
              <w:pStyle w:val="TableText0"/>
            </w:pPr>
            <w:r w:rsidRPr="003E79FF">
              <w:t xml:space="preserve">DayIFMMSSNetBCRAmount </w:t>
            </w:r>
            <w:r w:rsidRPr="0084313F">
              <w:rPr>
                <w:iCs/>
                <w:sz w:val="28"/>
                <w:szCs w:val="28"/>
                <w:highlight w:val="yellow"/>
                <w:vertAlign w:val="subscript"/>
              </w:rPr>
              <w:t>B</w:t>
            </w:r>
            <w:ins w:id="160" w:author="Ciubal, Melchor" w:date="2023-11-03T19:40:00Z">
              <w:r w:rsidR="0084313F" w:rsidRPr="0084313F">
                <w:rPr>
                  <w:iCs/>
                  <w:sz w:val="28"/>
                  <w:szCs w:val="28"/>
                  <w:highlight w:val="yellow"/>
                  <w:vertAlign w:val="subscript"/>
                </w:rPr>
                <w:t>Q’</w:t>
              </w:r>
            </w:ins>
            <w:r w:rsidRPr="0084313F">
              <w:rPr>
                <w:iCs/>
                <w:sz w:val="28"/>
                <w:szCs w:val="28"/>
                <w:highlight w:val="yellow"/>
                <w:vertAlign w:val="subscript"/>
              </w:rPr>
              <w:t>T’</w:t>
            </w:r>
            <w:r w:rsidRPr="003E79FF">
              <w:rPr>
                <w:iCs/>
                <w:sz w:val="28"/>
                <w:szCs w:val="28"/>
                <w:vertAlign w:val="subscript"/>
              </w:rPr>
              <w:t>I’M’md</w:t>
            </w:r>
          </w:p>
        </w:tc>
        <w:tc>
          <w:tcPr>
            <w:tcW w:w="3715" w:type="dxa"/>
            <w:tcBorders>
              <w:top w:val="single" w:sz="4" w:space="0" w:color="auto"/>
              <w:left w:val="single" w:sz="4" w:space="0" w:color="auto"/>
              <w:bottom w:val="single" w:sz="4" w:space="0" w:color="auto"/>
              <w:right w:val="single" w:sz="4" w:space="0" w:color="auto"/>
            </w:tcBorders>
            <w:vAlign w:val="center"/>
          </w:tcPr>
          <w:p w14:paraId="3A88B8AC" w14:textId="77777777" w:rsidR="00ED5868" w:rsidRPr="003E79FF" w:rsidRDefault="00ED5868" w:rsidP="003E79FF">
            <w:pPr>
              <w:pStyle w:val="TableText0"/>
              <w:rPr>
                <w:rFonts w:cs="Arial"/>
              </w:rPr>
            </w:pPr>
            <w:r w:rsidRPr="003E79FF">
              <w:rPr>
                <w:rFonts w:cs="Arial"/>
              </w:rPr>
              <w:t>Daily total of IFMMSSNetBCRAmount</w:t>
            </w:r>
          </w:p>
        </w:tc>
      </w:tr>
    </w:tbl>
    <w:p w14:paraId="616AF5D0" w14:textId="77777777" w:rsidR="00701B48" w:rsidRPr="003E79FF" w:rsidRDefault="00701B48" w:rsidP="003E79FF">
      <w:pPr>
        <w:pStyle w:val="NormalIndent"/>
        <w:rPr>
          <w:rStyle w:val="BodyText1"/>
        </w:rPr>
      </w:pPr>
    </w:p>
    <w:p w14:paraId="5F651FA7" w14:textId="77777777" w:rsidR="0010116C" w:rsidRPr="003E79FF" w:rsidRDefault="0010116C" w:rsidP="003E79FF">
      <w:pPr>
        <w:pStyle w:val="NormalIndent"/>
        <w:rPr>
          <w:rStyle w:val="BodyText1"/>
        </w:rPr>
      </w:pPr>
    </w:p>
    <w:p w14:paraId="457C2382" w14:textId="77777777" w:rsidR="00C1402D" w:rsidRPr="003E79FF" w:rsidRDefault="00C1402D" w:rsidP="003E79FF">
      <w:pPr>
        <w:pStyle w:val="NormalIndent"/>
        <w:rPr>
          <w:rStyle w:val="BodyText1"/>
        </w:rPr>
        <w:sectPr w:rsidR="00C1402D" w:rsidRPr="003E79FF" w:rsidSect="0017776A">
          <w:endnotePr>
            <w:numFmt w:val="decimal"/>
          </w:endnotePr>
          <w:pgSz w:w="12240" w:h="15840"/>
          <w:pgMar w:top="1440" w:right="1440" w:bottom="1440" w:left="1440" w:header="720" w:footer="720" w:gutter="0"/>
          <w:cols w:space="720"/>
        </w:sectPr>
      </w:pPr>
    </w:p>
    <w:p w14:paraId="3FAD7482" w14:textId="77777777" w:rsidR="009F0098" w:rsidRPr="003E79FF" w:rsidRDefault="009F0098" w:rsidP="003E79FF">
      <w:pPr>
        <w:pStyle w:val="Heading1"/>
      </w:pPr>
      <w:bookmarkStart w:id="161" w:name="_Toc187677031"/>
      <w:r w:rsidRPr="003E79FF">
        <w:lastRenderedPageBreak/>
        <w:t xml:space="preserve">Charge Code </w:t>
      </w:r>
      <w:r w:rsidR="00FC4864" w:rsidRPr="003E79FF">
        <w:t>Effective Date</w:t>
      </w:r>
      <w:r w:rsidR="00F25825" w:rsidRPr="003E79FF">
        <w:t>s</w:t>
      </w:r>
      <w:bookmarkEnd w:id="161"/>
    </w:p>
    <w:p w14:paraId="7C5B8101" w14:textId="77777777" w:rsidR="009F0098" w:rsidRPr="003E79FF" w:rsidRDefault="009F0098" w:rsidP="003E79FF"/>
    <w:p w14:paraId="5D710523" w14:textId="77777777" w:rsidR="009F0098" w:rsidRPr="003E79FF" w:rsidRDefault="009F0098" w:rsidP="003E79FF">
      <w:pPr>
        <w:pStyle w:val="StyleBodyTextBodyTextChar1BodyTextCharCharbBodyTextCha1"/>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1440"/>
        <w:gridCol w:w="2340"/>
      </w:tblGrid>
      <w:tr w:rsidR="006B6E2E" w:rsidRPr="003E79FF" w14:paraId="0E1866B0" w14:textId="77777777" w:rsidTr="006B6E2E">
        <w:trPr>
          <w:trHeight w:val="586"/>
          <w:tblHeader/>
        </w:trPr>
        <w:tc>
          <w:tcPr>
            <w:tcW w:w="1980" w:type="dxa"/>
            <w:shd w:val="clear" w:color="auto" w:fill="D9D9D9"/>
            <w:vAlign w:val="center"/>
          </w:tcPr>
          <w:p w14:paraId="53DF00A2" w14:textId="77777777" w:rsidR="006B6E2E" w:rsidRPr="003E79FF" w:rsidRDefault="006B6E2E" w:rsidP="003E79FF">
            <w:pPr>
              <w:pStyle w:val="TableBoldCharCharCharCharChar1Char"/>
              <w:keepNext/>
              <w:jc w:val="center"/>
              <w:rPr>
                <w:sz w:val="22"/>
              </w:rPr>
            </w:pPr>
            <w:r w:rsidRPr="003E79FF">
              <w:rPr>
                <w:sz w:val="22"/>
              </w:rPr>
              <w:t>Charge Code/</w:t>
            </w:r>
          </w:p>
          <w:p w14:paraId="2D28166D" w14:textId="77777777" w:rsidR="006B6E2E" w:rsidRPr="003E79FF" w:rsidRDefault="006B6E2E" w:rsidP="003E79FF">
            <w:pPr>
              <w:pStyle w:val="TableBoldCharCharCharCharChar1Char"/>
              <w:keepNext/>
              <w:jc w:val="center"/>
              <w:rPr>
                <w:sz w:val="22"/>
              </w:rPr>
            </w:pPr>
            <w:r w:rsidRPr="003E79FF">
              <w:rPr>
                <w:sz w:val="22"/>
              </w:rPr>
              <w:t>Pre-calc Name</w:t>
            </w:r>
          </w:p>
        </w:tc>
        <w:tc>
          <w:tcPr>
            <w:tcW w:w="1440" w:type="dxa"/>
            <w:shd w:val="clear" w:color="auto" w:fill="D9D9D9"/>
            <w:vAlign w:val="center"/>
          </w:tcPr>
          <w:p w14:paraId="75F129B0" w14:textId="77777777" w:rsidR="006B6E2E" w:rsidRPr="003E79FF" w:rsidRDefault="006B6E2E" w:rsidP="003E79FF">
            <w:pPr>
              <w:pStyle w:val="TableBoldCharCharCharCharChar1Char"/>
              <w:keepNext/>
              <w:jc w:val="center"/>
              <w:rPr>
                <w:sz w:val="22"/>
              </w:rPr>
            </w:pPr>
            <w:r w:rsidRPr="003E79FF">
              <w:rPr>
                <w:sz w:val="22"/>
              </w:rPr>
              <w:t>Document Version</w:t>
            </w:r>
          </w:p>
        </w:tc>
        <w:tc>
          <w:tcPr>
            <w:tcW w:w="1440" w:type="dxa"/>
            <w:shd w:val="clear" w:color="auto" w:fill="D9D9D9"/>
            <w:vAlign w:val="center"/>
          </w:tcPr>
          <w:p w14:paraId="3FD939D3" w14:textId="77777777" w:rsidR="006B6E2E" w:rsidRPr="003E79FF" w:rsidRDefault="006B6E2E" w:rsidP="003E79FF">
            <w:pPr>
              <w:pStyle w:val="TableBoldCharCharCharCharChar1Char"/>
              <w:keepNext/>
              <w:jc w:val="center"/>
              <w:rPr>
                <w:sz w:val="22"/>
              </w:rPr>
            </w:pPr>
            <w:r w:rsidRPr="003E79FF">
              <w:rPr>
                <w:sz w:val="22"/>
              </w:rPr>
              <w:t>Effective Start Date</w:t>
            </w:r>
          </w:p>
        </w:tc>
        <w:tc>
          <w:tcPr>
            <w:tcW w:w="1440" w:type="dxa"/>
            <w:shd w:val="clear" w:color="auto" w:fill="D9D9D9"/>
            <w:vAlign w:val="center"/>
          </w:tcPr>
          <w:p w14:paraId="0B8C3B48" w14:textId="77777777" w:rsidR="006B6E2E" w:rsidRPr="003E79FF" w:rsidRDefault="006B6E2E" w:rsidP="003E79FF">
            <w:pPr>
              <w:pStyle w:val="TableBoldCharCharCharCharChar1Char"/>
              <w:keepNext/>
              <w:jc w:val="center"/>
              <w:rPr>
                <w:sz w:val="22"/>
              </w:rPr>
            </w:pPr>
            <w:r w:rsidRPr="003E79FF">
              <w:rPr>
                <w:sz w:val="22"/>
              </w:rPr>
              <w:t>Effective End Date</w:t>
            </w:r>
          </w:p>
        </w:tc>
        <w:tc>
          <w:tcPr>
            <w:tcW w:w="2340" w:type="dxa"/>
            <w:shd w:val="clear" w:color="auto" w:fill="D9D9D9"/>
          </w:tcPr>
          <w:p w14:paraId="1DCAF4A7" w14:textId="77777777" w:rsidR="006B6E2E" w:rsidRPr="003E79FF" w:rsidRDefault="006B6E2E" w:rsidP="003E79FF">
            <w:pPr>
              <w:pStyle w:val="TableBoldCharCharCharCharChar1Char"/>
              <w:keepNext/>
              <w:jc w:val="center"/>
              <w:rPr>
                <w:sz w:val="22"/>
              </w:rPr>
            </w:pPr>
            <w:r w:rsidRPr="003E79FF">
              <w:rPr>
                <w:sz w:val="22"/>
              </w:rPr>
              <w:t>Version Update Type</w:t>
            </w:r>
          </w:p>
        </w:tc>
      </w:tr>
      <w:tr w:rsidR="005B7342" w:rsidRPr="003E79FF" w14:paraId="69B88F1E"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5928345E" w14:textId="77777777" w:rsidR="005B7342" w:rsidRPr="003E79FF" w:rsidRDefault="005B7342" w:rsidP="003E79FF">
            <w:pPr>
              <w:pStyle w:val="TableText0"/>
              <w:jc w:val="center"/>
            </w:pPr>
            <w:r w:rsidRPr="003E79FF">
              <w:t>CC 66</w:t>
            </w:r>
            <w:r w:rsidR="00231750" w:rsidRPr="003E79FF">
              <w:t>3</w:t>
            </w:r>
            <w:r w:rsidRPr="003E79FF">
              <w:t xml:space="preserve">0 – </w:t>
            </w:r>
            <w:r w:rsidR="00231750" w:rsidRPr="003E79FF">
              <w:t xml:space="preserve">IFM </w:t>
            </w:r>
            <w:r w:rsidRPr="003E79FF">
              <w:t>Bid Cost Recovery Settlement</w:t>
            </w:r>
          </w:p>
        </w:tc>
        <w:tc>
          <w:tcPr>
            <w:tcW w:w="1440" w:type="dxa"/>
            <w:tcBorders>
              <w:top w:val="single" w:sz="4" w:space="0" w:color="auto"/>
              <w:left w:val="single" w:sz="4" w:space="0" w:color="auto"/>
              <w:bottom w:val="single" w:sz="4" w:space="0" w:color="auto"/>
              <w:right w:val="single" w:sz="4" w:space="0" w:color="auto"/>
            </w:tcBorders>
          </w:tcPr>
          <w:p w14:paraId="766DF075" w14:textId="77777777" w:rsidR="005B7342" w:rsidRPr="003E79FF" w:rsidRDefault="00231750" w:rsidP="003E79FF">
            <w:pPr>
              <w:pStyle w:val="TableText0"/>
              <w:jc w:val="center"/>
            </w:pPr>
            <w:r w:rsidRPr="003E79FF">
              <w:t>5.0</w:t>
            </w:r>
          </w:p>
        </w:tc>
        <w:tc>
          <w:tcPr>
            <w:tcW w:w="1440" w:type="dxa"/>
            <w:tcBorders>
              <w:top w:val="single" w:sz="4" w:space="0" w:color="auto"/>
              <w:left w:val="single" w:sz="4" w:space="0" w:color="auto"/>
              <w:bottom w:val="single" w:sz="4" w:space="0" w:color="auto"/>
              <w:right w:val="single" w:sz="4" w:space="0" w:color="auto"/>
            </w:tcBorders>
          </w:tcPr>
          <w:p w14:paraId="72AEB16F" w14:textId="77777777" w:rsidR="005B7342" w:rsidRPr="003E79FF" w:rsidRDefault="009569FC" w:rsidP="003E79FF">
            <w:pPr>
              <w:pStyle w:val="TableText0"/>
              <w:jc w:val="center"/>
            </w:pPr>
            <w:r w:rsidRPr="003E79FF">
              <w:t>5</w:t>
            </w:r>
            <w:r w:rsidR="005B7342" w:rsidRPr="003E79FF">
              <w:t>/01/1</w:t>
            </w:r>
            <w:r w:rsidR="00F25825" w:rsidRPr="003E79FF">
              <w:t>4</w:t>
            </w:r>
          </w:p>
        </w:tc>
        <w:tc>
          <w:tcPr>
            <w:tcW w:w="1440" w:type="dxa"/>
            <w:tcBorders>
              <w:top w:val="single" w:sz="4" w:space="0" w:color="auto"/>
              <w:left w:val="single" w:sz="4" w:space="0" w:color="auto"/>
              <w:bottom w:val="single" w:sz="4" w:space="0" w:color="auto"/>
              <w:right w:val="single" w:sz="4" w:space="0" w:color="auto"/>
            </w:tcBorders>
          </w:tcPr>
          <w:p w14:paraId="32D9F61F" w14:textId="77777777" w:rsidR="005B7342" w:rsidRPr="003E79FF" w:rsidRDefault="00382842" w:rsidP="003E79FF">
            <w:pPr>
              <w:pStyle w:val="TableText0"/>
              <w:jc w:val="center"/>
            </w:pPr>
            <w:r w:rsidRPr="003E79FF">
              <w:t>4</w:t>
            </w:r>
            <w:r w:rsidR="009E1D10" w:rsidRPr="003E79FF">
              <w:t>/3</w:t>
            </w:r>
            <w:r w:rsidRPr="003E79FF">
              <w:t>0</w:t>
            </w:r>
            <w:r w:rsidR="009E1D10" w:rsidRPr="003E79FF">
              <w:t>/14</w:t>
            </w:r>
          </w:p>
        </w:tc>
        <w:tc>
          <w:tcPr>
            <w:tcW w:w="2340" w:type="dxa"/>
            <w:tcBorders>
              <w:top w:val="single" w:sz="4" w:space="0" w:color="auto"/>
              <w:left w:val="single" w:sz="4" w:space="0" w:color="auto"/>
              <w:bottom w:val="single" w:sz="4" w:space="0" w:color="auto"/>
              <w:right w:val="single" w:sz="4" w:space="0" w:color="auto"/>
            </w:tcBorders>
          </w:tcPr>
          <w:p w14:paraId="6EC3D468" w14:textId="77777777" w:rsidR="005B7342" w:rsidRPr="003E79FF" w:rsidRDefault="005B7342" w:rsidP="003E79FF">
            <w:pPr>
              <w:pStyle w:val="TableText0"/>
              <w:jc w:val="center"/>
            </w:pPr>
            <w:r w:rsidRPr="003E79FF">
              <w:t>Configuration Impacted</w:t>
            </w:r>
          </w:p>
        </w:tc>
      </w:tr>
      <w:tr w:rsidR="009E1D10" w:rsidRPr="003E79FF" w14:paraId="1434EB2A" w14:textId="77777777" w:rsidTr="009E1D10">
        <w:trPr>
          <w:cantSplit/>
        </w:trPr>
        <w:tc>
          <w:tcPr>
            <w:tcW w:w="1980" w:type="dxa"/>
            <w:tcBorders>
              <w:top w:val="single" w:sz="4" w:space="0" w:color="auto"/>
              <w:left w:val="single" w:sz="4" w:space="0" w:color="auto"/>
              <w:bottom w:val="single" w:sz="4" w:space="0" w:color="auto"/>
              <w:right w:val="single" w:sz="4" w:space="0" w:color="auto"/>
            </w:tcBorders>
          </w:tcPr>
          <w:p w14:paraId="68575D1E" w14:textId="77777777" w:rsidR="009E1D10" w:rsidRPr="003E79FF" w:rsidRDefault="009E1D10" w:rsidP="003E79FF">
            <w:pPr>
              <w:pStyle w:val="TableText0"/>
              <w:jc w:val="center"/>
            </w:pPr>
            <w:r w:rsidRPr="003E79FF">
              <w:t>CC 6630 – IFM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7A9C4553" w14:textId="77777777" w:rsidR="009E1D10" w:rsidRPr="003E79FF" w:rsidRDefault="009E1D10" w:rsidP="003E79FF">
            <w:pPr>
              <w:pStyle w:val="TableText0"/>
              <w:jc w:val="center"/>
            </w:pPr>
            <w:r w:rsidRPr="003E79FF">
              <w:t>5.1</w:t>
            </w:r>
          </w:p>
        </w:tc>
        <w:tc>
          <w:tcPr>
            <w:tcW w:w="1440" w:type="dxa"/>
            <w:tcBorders>
              <w:top w:val="single" w:sz="4" w:space="0" w:color="auto"/>
              <w:left w:val="single" w:sz="4" w:space="0" w:color="auto"/>
              <w:bottom w:val="single" w:sz="4" w:space="0" w:color="auto"/>
              <w:right w:val="single" w:sz="4" w:space="0" w:color="auto"/>
            </w:tcBorders>
          </w:tcPr>
          <w:p w14:paraId="581C83E7" w14:textId="77777777" w:rsidR="009E1D10" w:rsidRPr="003E79FF" w:rsidRDefault="00382842" w:rsidP="003E79FF">
            <w:pPr>
              <w:pStyle w:val="TableText0"/>
              <w:jc w:val="center"/>
            </w:pPr>
            <w:r w:rsidRPr="003E79FF">
              <w:t>5</w:t>
            </w:r>
            <w:r w:rsidR="009E1D10" w:rsidRPr="003E79FF">
              <w:t>/01/1</w:t>
            </w:r>
            <w:r w:rsidRPr="003E79FF">
              <w:t>4</w:t>
            </w:r>
          </w:p>
        </w:tc>
        <w:tc>
          <w:tcPr>
            <w:tcW w:w="1440" w:type="dxa"/>
            <w:tcBorders>
              <w:top w:val="single" w:sz="4" w:space="0" w:color="auto"/>
              <w:left w:val="single" w:sz="4" w:space="0" w:color="auto"/>
              <w:bottom w:val="single" w:sz="4" w:space="0" w:color="auto"/>
              <w:right w:val="single" w:sz="4" w:space="0" w:color="auto"/>
            </w:tcBorders>
          </w:tcPr>
          <w:p w14:paraId="58FD0D68" w14:textId="77777777" w:rsidR="009E1D10" w:rsidRPr="003E79FF" w:rsidRDefault="00C646ED" w:rsidP="003E79FF">
            <w:pPr>
              <w:pStyle w:val="TableText0"/>
              <w:jc w:val="center"/>
            </w:pPr>
            <w:r w:rsidRPr="003E79FF">
              <w:t>12/31/20</w:t>
            </w:r>
          </w:p>
        </w:tc>
        <w:tc>
          <w:tcPr>
            <w:tcW w:w="2340" w:type="dxa"/>
            <w:tcBorders>
              <w:top w:val="single" w:sz="4" w:space="0" w:color="auto"/>
              <w:left w:val="single" w:sz="4" w:space="0" w:color="auto"/>
              <w:bottom w:val="single" w:sz="4" w:space="0" w:color="auto"/>
              <w:right w:val="single" w:sz="4" w:space="0" w:color="auto"/>
            </w:tcBorders>
          </w:tcPr>
          <w:p w14:paraId="7EF83C79" w14:textId="77777777" w:rsidR="009E1D10" w:rsidRPr="003E79FF" w:rsidRDefault="009E1D10" w:rsidP="003E79FF">
            <w:pPr>
              <w:pStyle w:val="TableText0"/>
              <w:jc w:val="center"/>
            </w:pPr>
            <w:r w:rsidRPr="003E79FF">
              <w:t>Configuration Impacted</w:t>
            </w:r>
          </w:p>
        </w:tc>
      </w:tr>
      <w:tr w:rsidR="00C646ED" w:rsidRPr="0023794E" w14:paraId="1AF4D6FB" w14:textId="77777777" w:rsidTr="009E1D10">
        <w:trPr>
          <w:cantSplit/>
        </w:trPr>
        <w:tc>
          <w:tcPr>
            <w:tcW w:w="1980" w:type="dxa"/>
            <w:tcBorders>
              <w:top w:val="single" w:sz="4" w:space="0" w:color="auto"/>
              <w:left w:val="single" w:sz="4" w:space="0" w:color="auto"/>
              <w:bottom w:val="single" w:sz="4" w:space="0" w:color="auto"/>
              <w:right w:val="single" w:sz="4" w:space="0" w:color="auto"/>
            </w:tcBorders>
          </w:tcPr>
          <w:p w14:paraId="4D2E71D0" w14:textId="77777777" w:rsidR="00C646ED" w:rsidRPr="003E79FF" w:rsidRDefault="00C646ED" w:rsidP="003E79FF">
            <w:pPr>
              <w:pStyle w:val="TableText0"/>
              <w:jc w:val="center"/>
            </w:pPr>
            <w:r w:rsidRPr="003E79FF">
              <w:t>CC 6630 – IFM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09D12450" w14:textId="77777777" w:rsidR="00C646ED" w:rsidRPr="003E79FF" w:rsidRDefault="00C646ED" w:rsidP="003E79FF">
            <w:pPr>
              <w:pStyle w:val="TableText0"/>
              <w:jc w:val="center"/>
            </w:pPr>
            <w:r w:rsidRPr="003E79FF">
              <w:t>5.2</w:t>
            </w:r>
          </w:p>
        </w:tc>
        <w:tc>
          <w:tcPr>
            <w:tcW w:w="1440" w:type="dxa"/>
            <w:tcBorders>
              <w:top w:val="single" w:sz="4" w:space="0" w:color="auto"/>
              <w:left w:val="single" w:sz="4" w:space="0" w:color="auto"/>
              <w:bottom w:val="single" w:sz="4" w:space="0" w:color="auto"/>
              <w:right w:val="single" w:sz="4" w:space="0" w:color="auto"/>
            </w:tcBorders>
          </w:tcPr>
          <w:p w14:paraId="376ACC2F" w14:textId="77777777" w:rsidR="00C646ED" w:rsidRPr="003E79FF" w:rsidRDefault="00C646ED" w:rsidP="003E79FF">
            <w:pPr>
              <w:pStyle w:val="TableText0"/>
              <w:jc w:val="center"/>
            </w:pPr>
            <w:r w:rsidRPr="003E79FF">
              <w:t>1/01/21</w:t>
            </w:r>
          </w:p>
        </w:tc>
        <w:tc>
          <w:tcPr>
            <w:tcW w:w="1440" w:type="dxa"/>
            <w:tcBorders>
              <w:top w:val="single" w:sz="4" w:space="0" w:color="auto"/>
              <w:left w:val="single" w:sz="4" w:space="0" w:color="auto"/>
              <w:bottom w:val="single" w:sz="4" w:space="0" w:color="auto"/>
              <w:right w:val="single" w:sz="4" w:space="0" w:color="auto"/>
            </w:tcBorders>
          </w:tcPr>
          <w:p w14:paraId="1727E69E" w14:textId="77777777" w:rsidR="00C646ED" w:rsidRPr="003E79FF" w:rsidRDefault="00C646ED" w:rsidP="003E79FF">
            <w:pPr>
              <w:pStyle w:val="TableText0"/>
              <w:jc w:val="center"/>
            </w:pPr>
            <w:del w:id="162" w:author="Ciubal, Melchor" w:date="2023-11-03T18:52:00Z">
              <w:r w:rsidRPr="003E79FF" w:rsidDel="003E79FF">
                <w:delText>Open</w:delText>
              </w:r>
            </w:del>
            <w:ins w:id="163" w:author="Ciubal, Melchor" w:date="2023-11-03T18:52:00Z">
              <w:r w:rsidR="003E79FF">
                <w:t>4/30/26</w:t>
              </w:r>
            </w:ins>
          </w:p>
        </w:tc>
        <w:tc>
          <w:tcPr>
            <w:tcW w:w="2340" w:type="dxa"/>
            <w:tcBorders>
              <w:top w:val="single" w:sz="4" w:space="0" w:color="auto"/>
              <w:left w:val="single" w:sz="4" w:space="0" w:color="auto"/>
              <w:bottom w:val="single" w:sz="4" w:space="0" w:color="auto"/>
              <w:right w:val="single" w:sz="4" w:space="0" w:color="auto"/>
            </w:tcBorders>
          </w:tcPr>
          <w:p w14:paraId="70C6F012" w14:textId="77777777" w:rsidR="00C646ED" w:rsidRPr="00510DE3" w:rsidRDefault="00C646ED" w:rsidP="003E79FF">
            <w:pPr>
              <w:pStyle w:val="TableText0"/>
              <w:jc w:val="center"/>
            </w:pPr>
            <w:r w:rsidRPr="003E79FF">
              <w:t>Configuration Impacted</w:t>
            </w:r>
          </w:p>
        </w:tc>
      </w:tr>
      <w:tr w:rsidR="003E79FF" w:rsidRPr="0023794E" w14:paraId="0FC03A5E" w14:textId="77777777" w:rsidTr="009E1D10">
        <w:trPr>
          <w:cantSplit/>
          <w:ins w:id="164" w:author="Ciubal, Melchor" w:date="2023-11-03T18:52:00Z"/>
        </w:trPr>
        <w:tc>
          <w:tcPr>
            <w:tcW w:w="1980" w:type="dxa"/>
            <w:tcBorders>
              <w:top w:val="single" w:sz="4" w:space="0" w:color="auto"/>
              <w:left w:val="single" w:sz="4" w:space="0" w:color="auto"/>
              <w:bottom w:val="single" w:sz="4" w:space="0" w:color="auto"/>
              <w:right w:val="single" w:sz="4" w:space="0" w:color="auto"/>
            </w:tcBorders>
          </w:tcPr>
          <w:p w14:paraId="3DE81926" w14:textId="77777777" w:rsidR="003E79FF" w:rsidRPr="003E79FF" w:rsidRDefault="003E79FF" w:rsidP="003E79FF">
            <w:pPr>
              <w:pStyle w:val="TableText0"/>
              <w:jc w:val="center"/>
              <w:rPr>
                <w:ins w:id="165" w:author="Ciubal, Melchor" w:date="2023-11-03T18:52:00Z"/>
                <w:highlight w:val="yellow"/>
              </w:rPr>
            </w:pPr>
            <w:ins w:id="166" w:author="Ciubal, Melchor" w:date="2023-11-03T18:52:00Z">
              <w:r w:rsidRPr="003E79FF">
                <w:rPr>
                  <w:highlight w:val="yellow"/>
                </w:rPr>
                <w:t>CC 6630 – IFM Bid Cost Recovery Settlement</w:t>
              </w:r>
            </w:ins>
          </w:p>
        </w:tc>
        <w:tc>
          <w:tcPr>
            <w:tcW w:w="1440" w:type="dxa"/>
            <w:tcBorders>
              <w:top w:val="single" w:sz="4" w:space="0" w:color="auto"/>
              <w:left w:val="single" w:sz="4" w:space="0" w:color="auto"/>
              <w:bottom w:val="single" w:sz="4" w:space="0" w:color="auto"/>
              <w:right w:val="single" w:sz="4" w:space="0" w:color="auto"/>
            </w:tcBorders>
          </w:tcPr>
          <w:p w14:paraId="0C19A8F7" w14:textId="77777777" w:rsidR="003E79FF" w:rsidRPr="003E79FF" w:rsidRDefault="003E79FF" w:rsidP="003E79FF">
            <w:pPr>
              <w:pStyle w:val="TableText0"/>
              <w:jc w:val="center"/>
              <w:rPr>
                <w:ins w:id="167" w:author="Ciubal, Melchor" w:date="2023-11-03T18:52:00Z"/>
                <w:highlight w:val="yellow"/>
              </w:rPr>
            </w:pPr>
            <w:ins w:id="168" w:author="Ciubal, Melchor" w:date="2023-11-03T18:52:00Z">
              <w:r w:rsidRPr="003E79FF">
                <w:rPr>
                  <w:highlight w:val="yellow"/>
                </w:rPr>
                <w:t>5.3</w:t>
              </w:r>
            </w:ins>
          </w:p>
        </w:tc>
        <w:tc>
          <w:tcPr>
            <w:tcW w:w="1440" w:type="dxa"/>
            <w:tcBorders>
              <w:top w:val="single" w:sz="4" w:space="0" w:color="auto"/>
              <w:left w:val="single" w:sz="4" w:space="0" w:color="auto"/>
              <w:bottom w:val="single" w:sz="4" w:space="0" w:color="auto"/>
              <w:right w:val="single" w:sz="4" w:space="0" w:color="auto"/>
            </w:tcBorders>
          </w:tcPr>
          <w:p w14:paraId="4F73BD42" w14:textId="77777777" w:rsidR="003E79FF" w:rsidRPr="003E79FF" w:rsidRDefault="003E79FF" w:rsidP="003E79FF">
            <w:pPr>
              <w:pStyle w:val="TableText0"/>
              <w:jc w:val="center"/>
              <w:rPr>
                <w:ins w:id="169" w:author="Ciubal, Melchor" w:date="2023-11-03T18:52:00Z"/>
                <w:highlight w:val="yellow"/>
              </w:rPr>
            </w:pPr>
            <w:ins w:id="170" w:author="Ciubal, Melchor" w:date="2023-11-03T18:52:00Z">
              <w:r w:rsidRPr="003E79FF">
                <w:rPr>
                  <w:highlight w:val="yellow"/>
                </w:rPr>
                <w:t>5/01/2</w:t>
              </w:r>
            </w:ins>
            <w:ins w:id="171" w:author="Ciubal, Melchor" w:date="2023-11-03T18:53:00Z">
              <w:r w:rsidRPr="003E79FF">
                <w:rPr>
                  <w:highlight w:val="yellow"/>
                </w:rPr>
                <w:t>6</w:t>
              </w:r>
            </w:ins>
          </w:p>
        </w:tc>
        <w:tc>
          <w:tcPr>
            <w:tcW w:w="1440" w:type="dxa"/>
            <w:tcBorders>
              <w:top w:val="single" w:sz="4" w:space="0" w:color="auto"/>
              <w:left w:val="single" w:sz="4" w:space="0" w:color="auto"/>
              <w:bottom w:val="single" w:sz="4" w:space="0" w:color="auto"/>
              <w:right w:val="single" w:sz="4" w:space="0" w:color="auto"/>
            </w:tcBorders>
          </w:tcPr>
          <w:p w14:paraId="2630694A" w14:textId="77777777" w:rsidR="003E79FF" w:rsidRPr="003E79FF" w:rsidRDefault="003E79FF" w:rsidP="003E79FF">
            <w:pPr>
              <w:pStyle w:val="TableText0"/>
              <w:jc w:val="center"/>
              <w:rPr>
                <w:ins w:id="172" w:author="Ciubal, Melchor" w:date="2023-11-03T18:52:00Z"/>
                <w:highlight w:val="yellow"/>
              </w:rPr>
            </w:pPr>
            <w:ins w:id="173" w:author="Ciubal, Melchor" w:date="2023-11-03T18:52:00Z">
              <w:r w:rsidRPr="003E79FF">
                <w:rPr>
                  <w:highlight w:val="yellow"/>
                </w:rPr>
                <w:t>Open</w:t>
              </w:r>
            </w:ins>
          </w:p>
        </w:tc>
        <w:tc>
          <w:tcPr>
            <w:tcW w:w="2340" w:type="dxa"/>
            <w:tcBorders>
              <w:top w:val="single" w:sz="4" w:space="0" w:color="auto"/>
              <w:left w:val="single" w:sz="4" w:space="0" w:color="auto"/>
              <w:bottom w:val="single" w:sz="4" w:space="0" w:color="auto"/>
              <w:right w:val="single" w:sz="4" w:space="0" w:color="auto"/>
            </w:tcBorders>
          </w:tcPr>
          <w:p w14:paraId="2A440D55" w14:textId="77777777" w:rsidR="003E79FF" w:rsidRPr="003E79FF" w:rsidRDefault="003E79FF" w:rsidP="003E79FF">
            <w:pPr>
              <w:pStyle w:val="TableText0"/>
              <w:jc w:val="center"/>
              <w:rPr>
                <w:ins w:id="174" w:author="Ciubal, Melchor" w:date="2023-11-03T18:52:00Z"/>
              </w:rPr>
            </w:pPr>
            <w:ins w:id="175" w:author="Ciubal, Melchor" w:date="2023-11-03T18:52:00Z">
              <w:r w:rsidRPr="003E79FF">
                <w:rPr>
                  <w:highlight w:val="yellow"/>
                </w:rPr>
                <w:t>Configuration Impacted</w:t>
              </w:r>
            </w:ins>
          </w:p>
        </w:tc>
      </w:tr>
    </w:tbl>
    <w:p w14:paraId="5C8BDC5F" w14:textId="77777777" w:rsidR="009F0098" w:rsidRPr="0023794E" w:rsidRDefault="009F0098" w:rsidP="003E79FF">
      <w:pPr>
        <w:pStyle w:val="BodyText"/>
        <w:rPr>
          <w:rFonts w:cs="Arial"/>
        </w:rPr>
      </w:pPr>
    </w:p>
    <w:p w14:paraId="7C921980" w14:textId="77777777" w:rsidR="00701B48" w:rsidRPr="009F0098" w:rsidRDefault="00701B48" w:rsidP="003E79FF">
      <w:pPr>
        <w:pStyle w:val="NormalIndent"/>
      </w:pPr>
      <w:bookmarkStart w:id="176" w:name="_Toc128909871"/>
      <w:bookmarkStart w:id="177" w:name="_Toc128909945"/>
      <w:bookmarkStart w:id="178" w:name="_Toc128909989"/>
      <w:bookmarkStart w:id="179" w:name="_Toc128909872"/>
      <w:bookmarkStart w:id="180" w:name="_Toc128909946"/>
      <w:bookmarkStart w:id="181" w:name="_Toc128909990"/>
      <w:bookmarkStart w:id="182" w:name="_Toc128909873"/>
      <w:bookmarkStart w:id="183" w:name="_Toc128909947"/>
      <w:bookmarkStart w:id="184" w:name="_Toc128909991"/>
      <w:bookmarkStart w:id="185" w:name="_Toc128909874"/>
      <w:bookmarkStart w:id="186" w:name="_Toc128909948"/>
      <w:bookmarkStart w:id="187" w:name="_Toc128909992"/>
      <w:bookmarkEnd w:id="11"/>
      <w:bookmarkEnd w:id="12"/>
      <w:bookmarkEnd w:id="21"/>
      <w:bookmarkEnd w:id="22"/>
      <w:bookmarkEnd w:id="23"/>
      <w:bookmarkEnd w:id="176"/>
      <w:bookmarkEnd w:id="177"/>
      <w:bookmarkEnd w:id="178"/>
      <w:bookmarkEnd w:id="179"/>
      <w:bookmarkEnd w:id="180"/>
      <w:bookmarkEnd w:id="181"/>
      <w:bookmarkEnd w:id="182"/>
      <w:bookmarkEnd w:id="183"/>
      <w:bookmarkEnd w:id="184"/>
      <w:bookmarkEnd w:id="185"/>
      <w:bookmarkEnd w:id="186"/>
      <w:bookmarkEnd w:id="187"/>
    </w:p>
    <w:sectPr w:rsidR="00701B48" w:rsidRPr="009F0098" w:rsidSect="0017776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9BB4" w14:textId="77777777" w:rsidR="00C92E4F" w:rsidRDefault="00C92E4F">
      <w:r>
        <w:separator/>
      </w:r>
    </w:p>
  </w:endnote>
  <w:endnote w:type="continuationSeparator" w:id="0">
    <w:p w14:paraId="2AF467B1" w14:textId="77777777" w:rsidR="00C92E4F" w:rsidRDefault="00C9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F6F6B" w:rsidRPr="00AE4572" w14:paraId="57D713C8" w14:textId="77777777">
      <w:tc>
        <w:tcPr>
          <w:tcW w:w="3162" w:type="dxa"/>
          <w:tcBorders>
            <w:top w:val="nil"/>
            <w:left w:val="nil"/>
            <w:bottom w:val="nil"/>
            <w:right w:val="nil"/>
          </w:tcBorders>
        </w:tcPr>
        <w:p w14:paraId="751C3807" w14:textId="61C56879" w:rsidR="00CF6F6B" w:rsidRPr="00AE4572" w:rsidRDefault="00CF6F6B">
          <w:pPr>
            <w:ind w:right="360"/>
            <w:rPr>
              <w:rFonts w:cs="Arial"/>
              <w:sz w:val="16"/>
              <w:szCs w:val="16"/>
            </w:rPr>
          </w:pPr>
        </w:p>
      </w:tc>
      <w:tc>
        <w:tcPr>
          <w:tcW w:w="3162" w:type="dxa"/>
          <w:tcBorders>
            <w:top w:val="nil"/>
            <w:left w:val="nil"/>
            <w:bottom w:val="nil"/>
            <w:right w:val="nil"/>
          </w:tcBorders>
        </w:tcPr>
        <w:p w14:paraId="569E5456" w14:textId="5D28005E" w:rsidR="00CF6F6B" w:rsidRPr="00AE4572" w:rsidRDefault="00CF6F6B">
          <w:pPr>
            <w:jc w:val="center"/>
            <w:rPr>
              <w:rFonts w:cs="Arial"/>
              <w:sz w:val="16"/>
              <w:szCs w:val="16"/>
            </w:rPr>
          </w:pPr>
          <w:r w:rsidRPr="00AE4572">
            <w:rPr>
              <w:rFonts w:cs="Arial"/>
              <w:sz w:val="16"/>
              <w:szCs w:val="16"/>
            </w:rPr>
            <w:fldChar w:fldCharType="begin"/>
          </w:r>
          <w:r w:rsidRPr="00AE4572">
            <w:rPr>
              <w:rFonts w:cs="Arial"/>
              <w:sz w:val="16"/>
              <w:szCs w:val="16"/>
            </w:rPr>
            <w:instrText>symbol 211 \f "Symbol" \s 10</w:instrText>
          </w:r>
          <w:r w:rsidRPr="00AE4572">
            <w:rPr>
              <w:rFonts w:cs="Arial"/>
              <w:sz w:val="16"/>
              <w:szCs w:val="16"/>
            </w:rPr>
            <w:fldChar w:fldCharType="separate"/>
          </w:r>
          <w:r w:rsidRPr="00AE4572">
            <w:rPr>
              <w:rFonts w:cs="Arial"/>
              <w:sz w:val="16"/>
              <w:szCs w:val="16"/>
            </w:rPr>
            <w:t>Ó</w:t>
          </w:r>
          <w:r w:rsidRPr="00AE4572">
            <w:rPr>
              <w:rFonts w:cs="Arial"/>
              <w:sz w:val="16"/>
              <w:szCs w:val="16"/>
            </w:rPr>
            <w:fldChar w:fldCharType="end"/>
          </w:r>
          <w:r w:rsidRPr="00AE4572">
            <w:rPr>
              <w:rFonts w:cs="Arial"/>
              <w:sz w:val="16"/>
              <w:szCs w:val="16"/>
            </w:rPr>
            <w:fldChar w:fldCharType="begin"/>
          </w:r>
          <w:r w:rsidRPr="00AE4572">
            <w:rPr>
              <w:rFonts w:cs="Arial"/>
              <w:sz w:val="16"/>
              <w:szCs w:val="16"/>
            </w:rPr>
            <w:instrText xml:space="preserve"> DOCPROPERTY "Company"  \* MERGEFORMAT </w:instrText>
          </w:r>
          <w:r w:rsidRPr="00AE4572">
            <w:rPr>
              <w:rFonts w:cs="Arial"/>
              <w:sz w:val="16"/>
              <w:szCs w:val="16"/>
            </w:rPr>
            <w:fldChar w:fldCharType="separate"/>
          </w:r>
          <w:r>
            <w:rPr>
              <w:rFonts w:cs="Arial"/>
              <w:sz w:val="16"/>
              <w:szCs w:val="16"/>
            </w:rPr>
            <w:t>CAISO</w:t>
          </w:r>
          <w:r w:rsidRPr="00AE4572">
            <w:rPr>
              <w:rFonts w:cs="Arial"/>
              <w:sz w:val="16"/>
              <w:szCs w:val="16"/>
            </w:rPr>
            <w:fldChar w:fldCharType="end"/>
          </w:r>
          <w:r w:rsidRPr="00AE4572">
            <w:rPr>
              <w:rFonts w:cs="Arial"/>
              <w:sz w:val="16"/>
              <w:szCs w:val="16"/>
            </w:rPr>
            <w:t xml:space="preserve">, </w:t>
          </w:r>
          <w:r w:rsidRPr="00AE4572">
            <w:rPr>
              <w:rFonts w:cs="Arial"/>
              <w:sz w:val="16"/>
              <w:szCs w:val="16"/>
            </w:rPr>
            <w:fldChar w:fldCharType="begin"/>
          </w:r>
          <w:r w:rsidRPr="00AE4572">
            <w:rPr>
              <w:rFonts w:cs="Arial"/>
              <w:sz w:val="16"/>
              <w:szCs w:val="16"/>
            </w:rPr>
            <w:instrText xml:space="preserve"> DATE \@ "yyyy" </w:instrText>
          </w:r>
          <w:r w:rsidRPr="00AE4572">
            <w:rPr>
              <w:rFonts w:cs="Arial"/>
              <w:sz w:val="16"/>
              <w:szCs w:val="16"/>
            </w:rPr>
            <w:fldChar w:fldCharType="separate"/>
          </w:r>
          <w:r w:rsidR="005F02DD">
            <w:rPr>
              <w:rFonts w:cs="Arial"/>
              <w:noProof/>
              <w:sz w:val="16"/>
              <w:szCs w:val="16"/>
            </w:rPr>
            <w:t>2025</w:t>
          </w:r>
          <w:r w:rsidRPr="00AE4572">
            <w:rPr>
              <w:rFonts w:cs="Arial"/>
              <w:sz w:val="16"/>
              <w:szCs w:val="16"/>
            </w:rPr>
            <w:fldChar w:fldCharType="end"/>
          </w:r>
        </w:p>
      </w:tc>
      <w:tc>
        <w:tcPr>
          <w:tcW w:w="3162" w:type="dxa"/>
          <w:tcBorders>
            <w:top w:val="nil"/>
            <w:left w:val="nil"/>
            <w:bottom w:val="nil"/>
            <w:right w:val="nil"/>
          </w:tcBorders>
        </w:tcPr>
        <w:p w14:paraId="13164162" w14:textId="4C9A00A0" w:rsidR="00CF6F6B" w:rsidRPr="00AE4572" w:rsidRDefault="00CF6F6B">
          <w:pPr>
            <w:jc w:val="right"/>
            <w:rPr>
              <w:rFonts w:cs="Arial"/>
              <w:sz w:val="16"/>
              <w:szCs w:val="16"/>
            </w:rPr>
          </w:pPr>
          <w:r w:rsidRPr="00AE4572">
            <w:rPr>
              <w:rFonts w:cs="Arial"/>
              <w:sz w:val="16"/>
              <w:szCs w:val="16"/>
            </w:rPr>
            <w:t xml:space="preserve">Page </w:t>
          </w:r>
          <w:r w:rsidRPr="00AE4572">
            <w:rPr>
              <w:rStyle w:val="PageNumber"/>
              <w:rFonts w:cs="Arial"/>
              <w:sz w:val="16"/>
              <w:szCs w:val="16"/>
            </w:rPr>
            <w:fldChar w:fldCharType="begin"/>
          </w:r>
          <w:r w:rsidRPr="00AE4572">
            <w:rPr>
              <w:rStyle w:val="PageNumber"/>
              <w:rFonts w:cs="Arial"/>
              <w:sz w:val="16"/>
              <w:szCs w:val="16"/>
            </w:rPr>
            <w:instrText xml:space="preserve">page </w:instrText>
          </w:r>
          <w:r w:rsidRPr="00AE4572">
            <w:rPr>
              <w:rStyle w:val="PageNumber"/>
              <w:rFonts w:cs="Arial"/>
              <w:sz w:val="16"/>
              <w:szCs w:val="16"/>
            </w:rPr>
            <w:fldChar w:fldCharType="separate"/>
          </w:r>
          <w:r w:rsidR="005F02DD">
            <w:rPr>
              <w:rStyle w:val="PageNumber"/>
              <w:rFonts w:cs="Arial"/>
              <w:noProof/>
              <w:sz w:val="16"/>
              <w:szCs w:val="16"/>
            </w:rPr>
            <w:t>5</w:t>
          </w:r>
          <w:r w:rsidRPr="00AE4572">
            <w:rPr>
              <w:rStyle w:val="PageNumber"/>
              <w:rFonts w:cs="Arial"/>
              <w:sz w:val="16"/>
              <w:szCs w:val="16"/>
            </w:rPr>
            <w:fldChar w:fldCharType="end"/>
          </w:r>
          <w:r w:rsidRPr="00AE4572">
            <w:rPr>
              <w:rStyle w:val="PageNumber"/>
              <w:rFonts w:cs="Arial"/>
              <w:sz w:val="16"/>
              <w:szCs w:val="16"/>
            </w:rPr>
            <w:t xml:space="preserve"> of </w:t>
          </w:r>
          <w:r w:rsidRPr="00AE4572">
            <w:rPr>
              <w:rStyle w:val="PageNumber"/>
              <w:rFonts w:cs="Arial"/>
              <w:sz w:val="16"/>
              <w:szCs w:val="16"/>
            </w:rPr>
            <w:fldChar w:fldCharType="begin"/>
          </w:r>
          <w:r w:rsidRPr="00AE4572">
            <w:rPr>
              <w:rStyle w:val="PageNumber"/>
              <w:rFonts w:cs="Arial"/>
              <w:sz w:val="16"/>
              <w:szCs w:val="16"/>
            </w:rPr>
            <w:instrText xml:space="preserve"> NUMPAGES </w:instrText>
          </w:r>
          <w:r w:rsidRPr="00AE4572">
            <w:rPr>
              <w:rStyle w:val="PageNumber"/>
              <w:rFonts w:cs="Arial"/>
              <w:sz w:val="16"/>
              <w:szCs w:val="16"/>
            </w:rPr>
            <w:fldChar w:fldCharType="separate"/>
          </w:r>
          <w:r w:rsidR="005F02DD">
            <w:rPr>
              <w:rStyle w:val="PageNumber"/>
              <w:rFonts w:cs="Arial"/>
              <w:noProof/>
              <w:sz w:val="16"/>
              <w:szCs w:val="16"/>
            </w:rPr>
            <w:t>9</w:t>
          </w:r>
          <w:r w:rsidRPr="00AE4572">
            <w:rPr>
              <w:rStyle w:val="PageNumber"/>
              <w:rFonts w:cs="Arial"/>
              <w:sz w:val="16"/>
              <w:szCs w:val="16"/>
            </w:rPr>
            <w:fldChar w:fldCharType="end"/>
          </w:r>
        </w:p>
      </w:tc>
    </w:tr>
  </w:tbl>
  <w:p w14:paraId="711ECEEC" w14:textId="77777777" w:rsidR="00CF6F6B" w:rsidRDefault="00CF6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69EFD" w14:textId="77777777" w:rsidR="00C92E4F" w:rsidRDefault="00C92E4F">
      <w:r>
        <w:separator/>
      </w:r>
    </w:p>
  </w:footnote>
  <w:footnote w:type="continuationSeparator" w:id="0">
    <w:p w14:paraId="6835B13E" w14:textId="77777777" w:rsidR="00C92E4F" w:rsidRDefault="00C9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AD67" w14:textId="23D45AF5" w:rsidR="005F02DD" w:rsidRDefault="005F02DD">
    <w:pPr>
      <w:pStyle w:val="Header"/>
    </w:pPr>
    <w:r>
      <w:rPr>
        <w:noProof/>
      </w:rPr>
      <w:pict w14:anchorId="219D1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50797"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CF6F6B" w:rsidRPr="00614385" w14:paraId="27DD61CB" w14:textId="77777777">
      <w:tc>
        <w:tcPr>
          <w:tcW w:w="6379" w:type="dxa"/>
        </w:tcPr>
        <w:p w14:paraId="4F0C69BD" w14:textId="77777777" w:rsidR="00CF6F6B" w:rsidRPr="00614385" w:rsidRDefault="00CF6F6B">
          <w:pPr>
            <w:pStyle w:val="CommentText"/>
            <w:rPr>
              <w:rFonts w:cs="Arial"/>
              <w:sz w:val="16"/>
              <w:szCs w:val="16"/>
            </w:rPr>
          </w:pPr>
          <w:r>
            <w:rPr>
              <w:rFonts w:cs="Arial"/>
              <w:sz w:val="16"/>
              <w:szCs w:val="16"/>
            </w:rPr>
            <w:t>Settlements &amp; Billing</w:t>
          </w:r>
        </w:p>
      </w:tc>
      <w:tc>
        <w:tcPr>
          <w:tcW w:w="3179" w:type="dxa"/>
        </w:tcPr>
        <w:p w14:paraId="2A415818" w14:textId="77777777" w:rsidR="00CF6F6B" w:rsidRPr="00045213" w:rsidRDefault="00CF6F6B" w:rsidP="003E79FF">
          <w:pPr>
            <w:tabs>
              <w:tab w:val="left" w:pos="1135"/>
            </w:tabs>
            <w:spacing w:before="40"/>
            <w:ind w:right="68"/>
            <w:rPr>
              <w:rFonts w:cs="Arial"/>
              <w:b/>
              <w:bCs/>
              <w:color w:val="FF0000"/>
              <w:sz w:val="16"/>
              <w:szCs w:val="16"/>
            </w:rPr>
          </w:pPr>
          <w:r w:rsidRPr="00045213">
            <w:rPr>
              <w:rFonts w:cs="Arial"/>
              <w:sz w:val="16"/>
              <w:szCs w:val="16"/>
            </w:rPr>
            <w:t xml:space="preserve">  Version:  </w:t>
          </w:r>
          <w:r>
            <w:rPr>
              <w:rFonts w:cs="Arial"/>
              <w:sz w:val="16"/>
              <w:szCs w:val="16"/>
            </w:rPr>
            <w:t>5.</w:t>
          </w:r>
          <w:ins w:id="2" w:author="Ciubal, Melchor" w:date="2023-11-03T18:51:00Z">
            <w:r>
              <w:rPr>
                <w:rFonts w:cs="Arial"/>
                <w:sz w:val="16"/>
                <w:szCs w:val="16"/>
              </w:rPr>
              <w:t>3</w:t>
            </w:r>
          </w:ins>
          <w:del w:id="3" w:author="Ciubal, Melchor" w:date="2023-11-03T18:51:00Z">
            <w:r w:rsidDel="003E79FF">
              <w:rPr>
                <w:rFonts w:cs="Arial"/>
                <w:sz w:val="16"/>
                <w:szCs w:val="16"/>
              </w:rPr>
              <w:delText>2</w:delText>
            </w:r>
          </w:del>
        </w:p>
      </w:tc>
    </w:tr>
    <w:tr w:rsidR="00CF6F6B" w:rsidRPr="00614385" w14:paraId="1EBC60AC" w14:textId="77777777">
      <w:tc>
        <w:tcPr>
          <w:tcW w:w="6379" w:type="dxa"/>
        </w:tcPr>
        <w:p w14:paraId="72FD70C0" w14:textId="77777777" w:rsidR="00CF6F6B" w:rsidRPr="00614385" w:rsidRDefault="00CF6F6B" w:rsidP="009222F9">
          <w:pPr>
            <w:rPr>
              <w:rFonts w:cs="Arial"/>
              <w:sz w:val="16"/>
              <w:szCs w:val="16"/>
            </w:rPr>
          </w:pPr>
          <w:r w:rsidRPr="00614385">
            <w:rPr>
              <w:rFonts w:cs="Arial"/>
              <w:sz w:val="16"/>
              <w:szCs w:val="16"/>
            </w:rPr>
            <w:t>Configuration Guide for</w:t>
          </w:r>
          <w:r w:rsidRPr="000B7B28">
            <w:rPr>
              <w:rFonts w:cs="Arial"/>
              <w:sz w:val="16"/>
              <w:szCs w:val="16"/>
            </w:rPr>
            <w:t>: IFM</w:t>
          </w:r>
          <w:r>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Bid Cost Recovery Settlement</w:t>
          </w:r>
          <w:r>
            <w:rPr>
              <w:rFonts w:cs="Arial"/>
              <w:sz w:val="16"/>
              <w:szCs w:val="16"/>
            </w:rPr>
            <w:fldChar w:fldCharType="end"/>
          </w:r>
        </w:p>
      </w:tc>
      <w:tc>
        <w:tcPr>
          <w:tcW w:w="3179" w:type="dxa"/>
        </w:tcPr>
        <w:p w14:paraId="7FDB64F1" w14:textId="77777777" w:rsidR="00CF6F6B" w:rsidRPr="00045213" w:rsidRDefault="00CF6F6B" w:rsidP="003E79FF">
          <w:pPr>
            <w:rPr>
              <w:rFonts w:cs="Arial"/>
              <w:sz w:val="16"/>
              <w:szCs w:val="16"/>
            </w:rPr>
          </w:pPr>
          <w:r w:rsidRPr="00045213">
            <w:rPr>
              <w:rFonts w:cs="Arial"/>
              <w:sz w:val="16"/>
              <w:szCs w:val="16"/>
            </w:rPr>
            <w:t xml:space="preserve">  Date:  </w:t>
          </w:r>
          <w:ins w:id="4" w:author="Ciubal, Melchor" w:date="2023-11-03T18:51:00Z">
            <w:r>
              <w:rPr>
                <w:rFonts w:cs="Arial"/>
                <w:sz w:val="16"/>
                <w:szCs w:val="16"/>
              </w:rPr>
              <w:t>11</w:t>
            </w:r>
          </w:ins>
          <w:del w:id="5" w:author="Ciubal, Melchor" w:date="2023-11-03T18:51:00Z">
            <w:r w:rsidDel="003E79FF">
              <w:rPr>
                <w:rFonts w:cs="Arial"/>
                <w:sz w:val="16"/>
                <w:szCs w:val="16"/>
              </w:rPr>
              <w:delText>4</w:delText>
            </w:r>
          </w:del>
          <w:r>
            <w:rPr>
              <w:rFonts w:cs="Arial"/>
              <w:sz w:val="16"/>
              <w:szCs w:val="16"/>
            </w:rPr>
            <w:t>/</w:t>
          </w:r>
          <w:ins w:id="6" w:author="Ciubal, Melchor" w:date="2023-11-03T18:51:00Z">
            <w:r>
              <w:rPr>
                <w:rFonts w:cs="Arial"/>
                <w:sz w:val="16"/>
                <w:szCs w:val="16"/>
              </w:rPr>
              <w:t>3</w:t>
            </w:r>
          </w:ins>
          <w:del w:id="7" w:author="Ciubal, Melchor" w:date="2023-11-03T18:51:00Z">
            <w:r w:rsidDel="003E79FF">
              <w:rPr>
                <w:rFonts w:cs="Arial"/>
                <w:sz w:val="16"/>
                <w:szCs w:val="16"/>
              </w:rPr>
              <w:delText>27</w:delText>
            </w:r>
          </w:del>
          <w:r>
            <w:rPr>
              <w:rFonts w:cs="Arial"/>
              <w:sz w:val="16"/>
              <w:szCs w:val="16"/>
            </w:rPr>
            <w:t>/2</w:t>
          </w:r>
          <w:ins w:id="8" w:author="Ciubal, Melchor" w:date="2023-11-03T18:51:00Z">
            <w:r>
              <w:rPr>
                <w:rFonts w:cs="Arial"/>
                <w:sz w:val="16"/>
                <w:szCs w:val="16"/>
              </w:rPr>
              <w:t>3</w:t>
            </w:r>
          </w:ins>
          <w:del w:id="9" w:author="Ciubal, Melchor" w:date="2023-11-03T18:51:00Z">
            <w:r w:rsidDel="003E79FF">
              <w:rPr>
                <w:rFonts w:cs="Arial"/>
                <w:sz w:val="16"/>
                <w:szCs w:val="16"/>
              </w:rPr>
              <w:delText>0</w:delText>
            </w:r>
          </w:del>
        </w:p>
      </w:tc>
    </w:tr>
  </w:tbl>
  <w:p w14:paraId="3BD56859" w14:textId="77250B93" w:rsidR="00CF6F6B" w:rsidRDefault="005F02DD">
    <w:pPr>
      <w:pStyle w:val="Header"/>
    </w:pPr>
    <w:r>
      <w:rPr>
        <w:noProof/>
      </w:rPr>
      <w:pict w14:anchorId="4D9C1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50798"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2AB4" w14:textId="1C287FF0" w:rsidR="005F02DD" w:rsidRDefault="005F02DD" w:rsidP="005F02DD">
    <w:pPr>
      <w:rPr>
        <w:sz w:val="24"/>
      </w:rPr>
    </w:pPr>
    <w:r>
      <w:rPr>
        <w:noProof/>
      </w:rPr>
      <w:pict w14:anchorId="52798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50796"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08D02F2" w14:textId="77777777" w:rsidR="005F02DD" w:rsidRDefault="005F02DD" w:rsidP="005F02DD">
    <w:pPr>
      <w:pBdr>
        <w:top w:val="single" w:sz="6" w:space="1" w:color="auto"/>
      </w:pBdr>
      <w:rPr>
        <w:sz w:val="24"/>
      </w:rPr>
    </w:pPr>
  </w:p>
  <w:p w14:paraId="6CB6E9A9" w14:textId="77777777" w:rsidR="005F02DD" w:rsidRPr="00CA5EC4" w:rsidRDefault="005F02DD" w:rsidP="005F02DD">
    <w:pPr>
      <w:pBdr>
        <w:bottom w:val="single" w:sz="6" w:space="1" w:color="auto"/>
      </w:pBdr>
      <w:rPr>
        <w:rFonts w:cs="Arial"/>
        <w:b/>
        <w:sz w:val="36"/>
      </w:rPr>
    </w:pPr>
    <w:r>
      <w:rPr>
        <w:rFonts w:cs="Arial"/>
        <w:b/>
        <w:noProof/>
        <w:sz w:val="36"/>
      </w:rPr>
      <w:drawing>
        <wp:inline distT="0" distB="0" distL="0" distR="0" wp14:anchorId="1F2FCE7C" wp14:editId="081135C1">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402EDA07" w14:textId="77777777" w:rsidR="005F02DD" w:rsidRDefault="005F02DD" w:rsidP="005F02DD">
    <w:pPr>
      <w:pBdr>
        <w:bottom w:val="single" w:sz="6" w:space="1" w:color="auto"/>
      </w:pBdr>
      <w:jc w:val="right"/>
      <w:rPr>
        <w:sz w:val="24"/>
      </w:rPr>
    </w:pPr>
  </w:p>
  <w:p w14:paraId="606F0C18" w14:textId="77777777" w:rsidR="005F02DD" w:rsidRDefault="005F02DD" w:rsidP="005F02DD">
    <w:pPr>
      <w:rPr>
        <w:i/>
      </w:rPr>
    </w:pPr>
  </w:p>
  <w:p w14:paraId="0EB6C5D6" w14:textId="77777777" w:rsidR="00CF6F6B" w:rsidRDefault="00CF6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FAC5F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vertAlign w:val="base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1092A31"/>
    <w:multiLevelType w:val="multilevel"/>
    <w:tmpl w:val="9732072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w:hAnsi="Arial"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4469337A"/>
    <w:multiLevelType w:val="hybridMultilevel"/>
    <w:tmpl w:val="38D46808"/>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4F621E5F"/>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5465735B"/>
    <w:multiLevelType w:val="hybridMultilevel"/>
    <w:tmpl w:val="54628C7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5DD33C97"/>
    <w:multiLevelType w:val="multilevel"/>
    <w:tmpl w:val="A07639A6"/>
    <w:lvl w:ilvl="0">
      <w:start w:val="1"/>
      <w:numFmt w:val="decimal"/>
      <w:suff w:val="nothing"/>
      <w:lvlText w:val="%1.0"/>
      <w:lvlJc w:val="left"/>
      <w:pPr>
        <w:ind w:left="360" w:hanging="360"/>
      </w:pPr>
      <w:rPr>
        <w:rFonts w:hint="default"/>
      </w:rPr>
    </w:lvl>
    <w:lvl w:ilvl="1">
      <w:start w:val="1"/>
      <w:numFmt w:val="decimal"/>
      <w:suff w:val="nothing"/>
      <w:lvlText w:val="%1.%2"/>
      <w:lvlJc w:val="left"/>
      <w:pPr>
        <w:ind w:left="360" w:hanging="360"/>
      </w:pPr>
      <w:rPr>
        <w:rFonts w:hint="default"/>
      </w:rPr>
    </w:lvl>
    <w:lvl w:ilvl="2">
      <w:start w:val="1"/>
      <w:numFmt w:val="decimal"/>
      <w:suff w:val="nothing"/>
      <w:lvlText w:val="%1.%2.%3"/>
      <w:lvlJc w:val="left"/>
      <w:pPr>
        <w:ind w:left="360" w:hanging="360"/>
      </w:pPr>
      <w:rPr>
        <w:rFonts w:hint="default"/>
      </w:rPr>
    </w:lvl>
    <w:lvl w:ilvl="3">
      <w:start w:val="1"/>
      <w:numFmt w:val="decimal"/>
      <w:suff w:val="nothing"/>
      <w:lvlText w:val="%1.%2.%3.%4"/>
      <w:lvlJc w:val="left"/>
      <w:pPr>
        <w:ind w:left="360" w:hanging="360"/>
      </w:pPr>
      <w:rPr>
        <w:rFonts w:hint="default"/>
      </w:rPr>
    </w:lvl>
    <w:lvl w:ilvl="4">
      <w:start w:val="1"/>
      <w:numFmt w:val="decimal"/>
      <w:suff w:val="nothing"/>
      <w:lvlText w:val="%1.%2.%3.%4.%5"/>
      <w:lvlJc w:val="left"/>
      <w:pPr>
        <w:ind w:left="360" w:hanging="360"/>
      </w:pPr>
      <w:rPr>
        <w:rFonts w:hint="default"/>
      </w:rPr>
    </w:lvl>
    <w:lvl w:ilvl="5">
      <w:start w:val="1"/>
      <w:numFmt w:val="decimal"/>
      <w:suff w:val="nothing"/>
      <w:lvlText w:val="%1.%2.%3.%4.%5.%6"/>
      <w:lvlJc w:val="left"/>
      <w:pPr>
        <w:ind w:left="360" w:hanging="360"/>
      </w:pPr>
      <w:rPr>
        <w:rFonts w:hint="default"/>
      </w:rPr>
    </w:lvl>
    <w:lvl w:ilvl="6">
      <w:start w:val="1"/>
      <w:numFmt w:val="decimal"/>
      <w:suff w:val="nothing"/>
      <w:lvlText w:val="%1.%2.%3.%4.%5.%6.%7"/>
      <w:lvlJc w:val="left"/>
      <w:pPr>
        <w:ind w:left="360" w:hanging="360"/>
      </w:pPr>
      <w:rPr>
        <w:rFonts w:hint="default"/>
      </w:rPr>
    </w:lvl>
    <w:lvl w:ilvl="7">
      <w:start w:val="1"/>
      <w:numFmt w:val="decimal"/>
      <w:suff w:val="nothing"/>
      <w:lvlText w:val="%1.%2.%3.%4.%5.%6.%7.%8"/>
      <w:lvlJc w:val="left"/>
      <w:pPr>
        <w:ind w:left="360" w:hanging="360"/>
      </w:pPr>
      <w:rPr>
        <w:rFonts w:hint="default"/>
      </w:rPr>
    </w:lvl>
    <w:lvl w:ilvl="8">
      <w:start w:val="1"/>
      <w:numFmt w:val="decimal"/>
      <w:suff w:val="nothing"/>
      <w:lvlText w:val="%1.%2.%3.%4.%5.%6.%7.%8.%9"/>
      <w:lvlJc w:val="left"/>
      <w:pPr>
        <w:ind w:left="360" w:hanging="360"/>
      </w:pPr>
      <w:rPr>
        <w:rFonts w:hint="default"/>
      </w:rPr>
    </w:lvl>
  </w:abstractNum>
  <w:abstractNum w:abstractNumId="1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6"/>
  </w:num>
  <w:num w:numId="3">
    <w:abstractNumId w:val="5"/>
  </w:num>
  <w:num w:numId="4">
    <w:abstractNumId w:val="2"/>
  </w:num>
  <w:num w:numId="5">
    <w:abstractNumId w:val="4"/>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3"/>
  </w:num>
  <w:num w:numId="9">
    <w:abstractNumId w:val="3"/>
  </w:num>
  <w:num w:numId="10">
    <w:abstractNumId w:val="10"/>
  </w:num>
  <w:num w:numId="11">
    <w:abstractNumId w:val="7"/>
  </w:num>
  <w:num w:numId="12">
    <w:abstractNumId w:val="11"/>
  </w:num>
  <w:num w:numId="13">
    <w:abstractNumId w:val="12"/>
  </w:num>
  <w:num w:numId="14">
    <w:abstractNumId w:val="0"/>
  </w:num>
  <w:num w:numId="15">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001A9"/>
    <w:rsid w:val="00002F31"/>
    <w:rsid w:val="00004737"/>
    <w:rsid w:val="00006CDE"/>
    <w:rsid w:val="00013C58"/>
    <w:rsid w:val="0003661D"/>
    <w:rsid w:val="00036925"/>
    <w:rsid w:val="00037155"/>
    <w:rsid w:val="00040088"/>
    <w:rsid w:val="000434C5"/>
    <w:rsid w:val="000442F0"/>
    <w:rsid w:val="00045213"/>
    <w:rsid w:val="00050A1F"/>
    <w:rsid w:val="00054C1B"/>
    <w:rsid w:val="0006688C"/>
    <w:rsid w:val="00067EA4"/>
    <w:rsid w:val="0007751E"/>
    <w:rsid w:val="000849FE"/>
    <w:rsid w:val="000A05B1"/>
    <w:rsid w:val="000A4BC1"/>
    <w:rsid w:val="000B5B9E"/>
    <w:rsid w:val="000B7B28"/>
    <w:rsid w:val="000C05AE"/>
    <w:rsid w:val="000C1F69"/>
    <w:rsid w:val="000D0D71"/>
    <w:rsid w:val="0010116C"/>
    <w:rsid w:val="0010325E"/>
    <w:rsid w:val="001066DE"/>
    <w:rsid w:val="001132FD"/>
    <w:rsid w:val="00115F1F"/>
    <w:rsid w:val="00130AB5"/>
    <w:rsid w:val="00131AB2"/>
    <w:rsid w:val="00141AFB"/>
    <w:rsid w:val="00146C1F"/>
    <w:rsid w:val="001540DB"/>
    <w:rsid w:val="00173D34"/>
    <w:rsid w:val="0017776A"/>
    <w:rsid w:val="00182468"/>
    <w:rsid w:val="00183CA4"/>
    <w:rsid w:val="00187A4D"/>
    <w:rsid w:val="001944F9"/>
    <w:rsid w:val="001A12E9"/>
    <w:rsid w:val="001A15A4"/>
    <w:rsid w:val="001A1AA1"/>
    <w:rsid w:val="001B6E5C"/>
    <w:rsid w:val="001C3AC0"/>
    <w:rsid w:val="001C6753"/>
    <w:rsid w:val="001E2C1C"/>
    <w:rsid w:val="00201D79"/>
    <w:rsid w:val="0020298A"/>
    <w:rsid w:val="00207DBF"/>
    <w:rsid w:val="00217B9A"/>
    <w:rsid w:val="0022626E"/>
    <w:rsid w:val="00231750"/>
    <w:rsid w:val="0023794E"/>
    <w:rsid w:val="002524F6"/>
    <w:rsid w:val="00256FED"/>
    <w:rsid w:val="00266A4E"/>
    <w:rsid w:val="002918BC"/>
    <w:rsid w:val="002A25EA"/>
    <w:rsid w:val="002A4204"/>
    <w:rsid w:val="002A6A39"/>
    <w:rsid w:val="002E03C9"/>
    <w:rsid w:val="002E0F62"/>
    <w:rsid w:val="002E3B92"/>
    <w:rsid w:val="002E7BF6"/>
    <w:rsid w:val="002F06E9"/>
    <w:rsid w:val="00301797"/>
    <w:rsid w:val="0030275E"/>
    <w:rsid w:val="0030490A"/>
    <w:rsid w:val="003149E7"/>
    <w:rsid w:val="00316353"/>
    <w:rsid w:val="003272A0"/>
    <w:rsid w:val="00332096"/>
    <w:rsid w:val="003326F6"/>
    <w:rsid w:val="0034098E"/>
    <w:rsid w:val="00370E57"/>
    <w:rsid w:val="0038104C"/>
    <w:rsid w:val="00382842"/>
    <w:rsid w:val="003851C1"/>
    <w:rsid w:val="00395A34"/>
    <w:rsid w:val="003A2567"/>
    <w:rsid w:val="003A398F"/>
    <w:rsid w:val="003B09D0"/>
    <w:rsid w:val="003B5215"/>
    <w:rsid w:val="003D3F0C"/>
    <w:rsid w:val="003E2010"/>
    <w:rsid w:val="003E79FF"/>
    <w:rsid w:val="003F4710"/>
    <w:rsid w:val="003F527F"/>
    <w:rsid w:val="004041BF"/>
    <w:rsid w:val="00407ABE"/>
    <w:rsid w:val="00407F19"/>
    <w:rsid w:val="00430273"/>
    <w:rsid w:val="00450336"/>
    <w:rsid w:val="00456446"/>
    <w:rsid w:val="00456C7E"/>
    <w:rsid w:val="004658D7"/>
    <w:rsid w:val="004815AE"/>
    <w:rsid w:val="00491842"/>
    <w:rsid w:val="004A204D"/>
    <w:rsid w:val="004A6EDB"/>
    <w:rsid w:val="004C0437"/>
    <w:rsid w:val="004C2EFB"/>
    <w:rsid w:val="004C718D"/>
    <w:rsid w:val="004D7CB5"/>
    <w:rsid w:val="00510DE3"/>
    <w:rsid w:val="005135DE"/>
    <w:rsid w:val="00522174"/>
    <w:rsid w:val="005406C7"/>
    <w:rsid w:val="005446BF"/>
    <w:rsid w:val="0054550F"/>
    <w:rsid w:val="00555404"/>
    <w:rsid w:val="00575D76"/>
    <w:rsid w:val="00581582"/>
    <w:rsid w:val="00590715"/>
    <w:rsid w:val="005B3B0E"/>
    <w:rsid w:val="005B7342"/>
    <w:rsid w:val="005C3065"/>
    <w:rsid w:val="005C4EFC"/>
    <w:rsid w:val="005E45A4"/>
    <w:rsid w:val="005E55AF"/>
    <w:rsid w:val="005E641A"/>
    <w:rsid w:val="005F02DD"/>
    <w:rsid w:val="005F6017"/>
    <w:rsid w:val="00614385"/>
    <w:rsid w:val="00617FF5"/>
    <w:rsid w:val="0062331C"/>
    <w:rsid w:val="00623FE5"/>
    <w:rsid w:val="00632849"/>
    <w:rsid w:val="0064608A"/>
    <w:rsid w:val="006475C2"/>
    <w:rsid w:val="0067087F"/>
    <w:rsid w:val="006717AD"/>
    <w:rsid w:val="00683CE3"/>
    <w:rsid w:val="00691736"/>
    <w:rsid w:val="006924D8"/>
    <w:rsid w:val="006A0ACC"/>
    <w:rsid w:val="006A23A6"/>
    <w:rsid w:val="006A57EC"/>
    <w:rsid w:val="006B406C"/>
    <w:rsid w:val="006B603B"/>
    <w:rsid w:val="006B635C"/>
    <w:rsid w:val="006B6E2E"/>
    <w:rsid w:val="006E7D7D"/>
    <w:rsid w:val="006F683A"/>
    <w:rsid w:val="007011A7"/>
    <w:rsid w:val="00701B48"/>
    <w:rsid w:val="00711C66"/>
    <w:rsid w:val="00716599"/>
    <w:rsid w:val="007356B6"/>
    <w:rsid w:val="00745AE9"/>
    <w:rsid w:val="0075254C"/>
    <w:rsid w:val="00762E37"/>
    <w:rsid w:val="007644E2"/>
    <w:rsid w:val="00766618"/>
    <w:rsid w:val="0077641E"/>
    <w:rsid w:val="007765A9"/>
    <w:rsid w:val="00777E2A"/>
    <w:rsid w:val="00782191"/>
    <w:rsid w:val="007B7C2F"/>
    <w:rsid w:val="007C6653"/>
    <w:rsid w:val="007D5341"/>
    <w:rsid w:val="007E1D4A"/>
    <w:rsid w:val="007E4FC9"/>
    <w:rsid w:val="007F1EEE"/>
    <w:rsid w:val="007F2781"/>
    <w:rsid w:val="007F6EDE"/>
    <w:rsid w:val="007F7583"/>
    <w:rsid w:val="00810C91"/>
    <w:rsid w:val="00812BDA"/>
    <w:rsid w:val="0084300F"/>
    <w:rsid w:val="0084313F"/>
    <w:rsid w:val="008549D7"/>
    <w:rsid w:val="00860B89"/>
    <w:rsid w:val="008671A7"/>
    <w:rsid w:val="008874C2"/>
    <w:rsid w:val="00887916"/>
    <w:rsid w:val="0089007F"/>
    <w:rsid w:val="00891868"/>
    <w:rsid w:val="0089678A"/>
    <w:rsid w:val="008A15C9"/>
    <w:rsid w:val="008C76EE"/>
    <w:rsid w:val="008D395A"/>
    <w:rsid w:val="008F1132"/>
    <w:rsid w:val="008F43CC"/>
    <w:rsid w:val="009222F9"/>
    <w:rsid w:val="0092337C"/>
    <w:rsid w:val="00943CA3"/>
    <w:rsid w:val="009569FC"/>
    <w:rsid w:val="00973294"/>
    <w:rsid w:val="0097701B"/>
    <w:rsid w:val="00977132"/>
    <w:rsid w:val="00997D9C"/>
    <w:rsid w:val="009A3EA9"/>
    <w:rsid w:val="009E1D10"/>
    <w:rsid w:val="009E6A9F"/>
    <w:rsid w:val="009F0098"/>
    <w:rsid w:val="00A13422"/>
    <w:rsid w:val="00A40768"/>
    <w:rsid w:val="00A40C44"/>
    <w:rsid w:val="00A810E9"/>
    <w:rsid w:val="00A83E0F"/>
    <w:rsid w:val="00A85C71"/>
    <w:rsid w:val="00A95E95"/>
    <w:rsid w:val="00AD233B"/>
    <w:rsid w:val="00AE23B5"/>
    <w:rsid w:val="00AE30AC"/>
    <w:rsid w:val="00AE4572"/>
    <w:rsid w:val="00AF5AAC"/>
    <w:rsid w:val="00B07E1A"/>
    <w:rsid w:val="00B11D29"/>
    <w:rsid w:val="00B27869"/>
    <w:rsid w:val="00B27EBC"/>
    <w:rsid w:val="00B323B4"/>
    <w:rsid w:val="00B43FCA"/>
    <w:rsid w:val="00B57D8E"/>
    <w:rsid w:val="00B71630"/>
    <w:rsid w:val="00B84907"/>
    <w:rsid w:val="00B85294"/>
    <w:rsid w:val="00B90FF3"/>
    <w:rsid w:val="00B91850"/>
    <w:rsid w:val="00B97FF9"/>
    <w:rsid w:val="00BA167D"/>
    <w:rsid w:val="00BA4282"/>
    <w:rsid w:val="00BB24B7"/>
    <w:rsid w:val="00BC1705"/>
    <w:rsid w:val="00BE62A4"/>
    <w:rsid w:val="00BF4F05"/>
    <w:rsid w:val="00BF5A1D"/>
    <w:rsid w:val="00C00BA2"/>
    <w:rsid w:val="00C134E8"/>
    <w:rsid w:val="00C1402D"/>
    <w:rsid w:val="00C152D2"/>
    <w:rsid w:val="00C32098"/>
    <w:rsid w:val="00C45F4E"/>
    <w:rsid w:val="00C54DD5"/>
    <w:rsid w:val="00C62350"/>
    <w:rsid w:val="00C646ED"/>
    <w:rsid w:val="00C708A8"/>
    <w:rsid w:val="00C710A3"/>
    <w:rsid w:val="00C711BE"/>
    <w:rsid w:val="00C82453"/>
    <w:rsid w:val="00C84B9F"/>
    <w:rsid w:val="00C92E4F"/>
    <w:rsid w:val="00CA1CDA"/>
    <w:rsid w:val="00CB6F86"/>
    <w:rsid w:val="00CC0089"/>
    <w:rsid w:val="00CE02E6"/>
    <w:rsid w:val="00CE2745"/>
    <w:rsid w:val="00CE4094"/>
    <w:rsid w:val="00CF08D9"/>
    <w:rsid w:val="00CF1758"/>
    <w:rsid w:val="00CF6F6B"/>
    <w:rsid w:val="00D11BDB"/>
    <w:rsid w:val="00D1255F"/>
    <w:rsid w:val="00D15DEC"/>
    <w:rsid w:val="00D426DE"/>
    <w:rsid w:val="00D4335F"/>
    <w:rsid w:val="00D448FA"/>
    <w:rsid w:val="00D65799"/>
    <w:rsid w:val="00D74992"/>
    <w:rsid w:val="00D76DA9"/>
    <w:rsid w:val="00D77B8A"/>
    <w:rsid w:val="00D915A8"/>
    <w:rsid w:val="00D96658"/>
    <w:rsid w:val="00DB2DD9"/>
    <w:rsid w:val="00DC0749"/>
    <w:rsid w:val="00DD361F"/>
    <w:rsid w:val="00DE3A06"/>
    <w:rsid w:val="00DE5D9E"/>
    <w:rsid w:val="00DF0974"/>
    <w:rsid w:val="00DF0E15"/>
    <w:rsid w:val="00DF1224"/>
    <w:rsid w:val="00DF5EB0"/>
    <w:rsid w:val="00E04103"/>
    <w:rsid w:val="00E11484"/>
    <w:rsid w:val="00E16397"/>
    <w:rsid w:val="00E305A4"/>
    <w:rsid w:val="00E34221"/>
    <w:rsid w:val="00E357B2"/>
    <w:rsid w:val="00E37276"/>
    <w:rsid w:val="00E37AD7"/>
    <w:rsid w:val="00E43CC0"/>
    <w:rsid w:val="00E61E02"/>
    <w:rsid w:val="00E62912"/>
    <w:rsid w:val="00E70991"/>
    <w:rsid w:val="00E77E7A"/>
    <w:rsid w:val="00EA4E7A"/>
    <w:rsid w:val="00EB1E1C"/>
    <w:rsid w:val="00EB6199"/>
    <w:rsid w:val="00EC237A"/>
    <w:rsid w:val="00EC2A1E"/>
    <w:rsid w:val="00ED5593"/>
    <w:rsid w:val="00ED5868"/>
    <w:rsid w:val="00ED7265"/>
    <w:rsid w:val="00EE2B73"/>
    <w:rsid w:val="00F133F2"/>
    <w:rsid w:val="00F158C5"/>
    <w:rsid w:val="00F25825"/>
    <w:rsid w:val="00F44F33"/>
    <w:rsid w:val="00F57C08"/>
    <w:rsid w:val="00F771B7"/>
    <w:rsid w:val="00F84349"/>
    <w:rsid w:val="00F95594"/>
    <w:rsid w:val="00F96E8B"/>
    <w:rsid w:val="00FB2688"/>
    <w:rsid w:val="00FB7DE8"/>
    <w:rsid w:val="00FC1560"/>
    <w:rsid w:val="00FC2013"/>
    <w:rsid w:val="00FC321D"/>
    <w:rsid w:val="00FC4864"/>
    <w:rsid w:val="00FD1DBC"/>
    <w:rsid w:val="00FD25C3"/>
    <w:rsid w:val="00FE24B9"/>
    <w:rsid w:val="00FE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08EE7873"/>
  <w15:chartTrackingRefBased/>
  <w15:docId w15:val="{ABEBDE80-7005-4A93-BD30-F035BE05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D7"/>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4658D7"/>
    <w:pPr>
      <w:numPr>
        <w:ilvl w:val="1"/>
      </w:numPr>
      <w:outlineLvl w:val="1"/>
    </w:pPr>
    <w:rPr>
      <w:sz w:val="22"/>
    </w:rPr>
  </w:style>
  <w:style w:type="paragraph" w:styleId="Heading3">
    <w:name w:val="heading 3"/>
    <w:aliases w:val="Heading 3 Char1,h3 Char Char,Heading 3 Char Char,h3 Char,h3"/>
    <w:basedOn w:val="Heading1"/>
    <w:next w:val="Normal"/>
    <w:qFormat/>
    <w:rsid w:val="004658D7"/>
    <w:pPr>
      <w:numPr>
        <w:ilvl w:val="2"/>
      </w:numPr>
      <w:outlineLvl w:val="2"/>
    </w:pPr>
    <w:rPr>
      <w:b w:val="0"/>
      <w:sz w:val="22"/>
    </w:rPr>
  </w:style>
  <w:style w:type="paragraph" w:styleId="Heading4">
    <w:name w:val="heading 4"/>
    <w:basedOn w:val="Heading1"/>
    <w:next w:val="Normal"/>
    <w:qFormat/>
    <w:rsid w:val="004658D7"/>
    <w:pPr>
      <w:numPr>
        <w:ilvl w:val="3"/>
      </w:numPr>
      <w:outlineLvl w:val="3"/>
    </w:pPr>
    <w:rPr>
      <w:b w:val="0"/>
      <w:sz w:val="22"/>
    </w:rPr>
  </w:style>
  <w:style w:type="paragraph" w:styleId="Heading5">
    <w:name w:val="heading 5"/>
    <w:aliases w:val="h5"/>
    <w:basedOn w:val="Normal"/>
    <w:next w:val="Normal"/>
    <w:qFormat/>
    <w:rsid w:val="004658D7"/>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4658D7"/>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rsid w:val="004658D7"/>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658D7"/>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658D7"/>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B7DE8"/>
  </w:style>
  <w:style w:type="paragraph" w:customStyle="1" w:styleId="Config2">
    <w:name w:val="Config 2"/>
    <w:basedOn w:val="Heading4"/>
    <w:rsid w:val="004658D7"/>
    <w:pPr>
      <w:spacing w:after="120"/>
    </w:pPr>
  </w:style>
  <w:style w:type="paragraph" w:customStyle="1" w:styleId="Config3">
    <w:name w:val="Config 3"/>
    <w:basedOn w:val="Heading5"/>
    <w:rsid w:val="004658D7"/>
    <w:pPr>
      <w:spacing w:before="120" w:after="120"/>
      <w:ind w:left="1080"/>
    </w:pPr>
  </w:style>
  <w:style w:type="paragraph" w:customStyle="1" w:styleId="Config4">
    <w:name w:val="Config 4"/>
    <w:basedOn w:val="Heading6"/>
    <w:rsid w:val="004658D7"/>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rsid w:val="004658D7"/>
    <w:rPr>
      <w:iCs/>
    </w:rPr>
  </w:style>
  <w:style w:type="paragraph" w:styleId="BalloonText">
    <w:name w:val="Balloon Text"/>
    <w:basedOn w:val="Normal"/>
    <w:semiHidden/>
    <w:rsid w:val="004658D7"/>
    <w:rPr>
      <w:rFonts w:ascii="Tahoma" w:hAnsi="Tahoma" w:cs="Tahoma"/>
      <w:sz w:val="16"/>
      <w:szCs w:val="16"/>
    </w:rPr>
  </w:style>
  <w:style w:type="paragraph" w:customStyle="1" w:styleId="StyleBodyTextBodyTextChar1BodyTextCharCharbBodyTextCha1">
    <w:name w:val="Style Body TextBody Text Char1Body Text Char CharbBody Text Cha...1"/>
    <w:basedOn w:val="BodyText"/>
    <w:rsid w:val="004658D7"/>
    <w:rPr>
      <w:iCs/>
      <w:color w:val="0000FF"/>
    </w:rPr>
  </w:style>
  <w:style w:type="paragraph" w:customStyle="1" w:styleId="StyleHeading2Heading2CharChar">
    <w:name w:val="Style Heading 2Heading 2 Char Char"/>
    <w:basedOn w:val="Heading2"/>
    <w:link w:val="StyleHeading2Heading2CharCharChar"/>
    <w:rsid w:val="004658D7"/>
    <w:rPr>
      <w:bCs/>
    </w:rPr>
  </w:style>
  <w:style w:type="character" w:customStyle="1" w:styleId="Heading1Char">
    <w:name w:val="Heading 1 Char"/>
    <w:aliases w:val="h1 Char"/>
    <w:link w:val="Heading1"/>
    <w:rsid w:val="004658D7"/>
    <w:rPr>
      <w:rFonts w:ascii="Arial" w:hAnsi="Arial"/>
      <w:b/>
      <w:sz w:val="24"/>
      <w:lang w:val="en-US" w:eastAsia="en-US" w:bidi="ar-SA"/>
    </w:rPr>
  </w:style>
  <w:style w:type="character" w:customStyle="1" w:styleId="Heading2Char">
    <w:name w:val="Heading 2 Char"/>
    <w:aliases w:val="Heading 2 Char Char Char,h2 Char"/>
    <w:link w:val="Heading2"/>
    <w:rsid w:val="004658D7"/>
    <w:rPr>
      <w:rFonts w:ascii="Arial" w:hAnsi="Arial"/>
      <w:b/>
      <w:sz w:val="22"/>
    </w:rPr>
  </w:style>
  <w:style w:type="character" w:customStyle="1" w:styleId="StyleHeading2Heading2CharCharChar">
    <w:name w:val="Style Heading 2Heading 2 Char Char Char"/>
    <w:link w:val="StyleHeading2Heading2CharChar"/>
    <w:rsid w:val="004658D7"/>
    <w:rPr>
      <w:rFonts w:ascii="Arial" w:hAnsi="Arial"/>
      <w:b/>
      <w:bCs/>
      <w:sz w:val="22"/>
      <w:lang w:val="en-US" w:eastAsia="en-US" w:bidi="ar-SA"/>
    </w:rPr>
  </w:style>
  <w:style w:type="paragraph" w:customStyle="1" w:styleId="StyleTableText">
    <w:name w:val="Style Table Text"/>
    <w:basedOn w:val="TableText0"/>
    <w:link w:val="StyleTableTextChar"/>
    <w:rsid w:val="004658D7"/>
  </w:style>
  <w:style w:type="character" w:customStyle="1" w:styleId="TableTextChar">
    <w:name w:val="Table Text Char"/>
    <w:link w:val="TableText0"/>
    <w:rsid w:val="004658D7"/>
    <w:rPr>
      <w:rFonts w:ascii="Arial" w:hAnsi="Arial"/>
      <w:sz w:val="22"/>
      <w:szCs w:val="18"/>
      <w:lang w:val="en-US" w:eastAsia="en-US" w:bidi="ar-SA"/>
    </w:rPr>
  </w:style>
  <w:style w:type="character" w:customStyle="1" w:styleId="StyleTableTextChar">
    <w:name w:val="Style Table Text Char"/>
    <w:basedOn w:val="TableTextChar"/>
    <w:link w:val="StyleTableText"/>
    <w:rsid w:val="004658D7"/>
    <w:rPr>
      <w:rFonts w:ascii="Arial" w:hAnsi="Arial"/>
      <w:sz w:val="22"/>
      <w:szCs w:val="18"/>
      <w:lang w:val="en-US" w:eastAsia="en-US" w:bidi="ar-SA"/>
    </w:rPr>
  </w:style>
  <w:style w:type="character" w:customStyle="1" w:styleId="ConfigurationSubscript">
    <w:name w:val="Configuration Subscript"/>
    <w:rsid w:val="00FC321D"/>
    <w:rPr>
      <w:rFonts w:ascii="Arial Bold" w:hAnsi="Arial Bold"/>
      <w:b/>
      <w:sz w:val="22"/>
      <w:szCs w:val="22"/>
      <w:vertAlign w:val="subscript"/>
    </w:rPr>
  </w:style>
  <w:style w:type="paragraph" w:styleId="CommentSubject">
    <w:name w:val="annotation subject"/>
    <w:basedOn w:val="CommentText"/>
    <w:next w:val="CommentText"/>
    <w:link w:val="CommentSubjectChar"/>
    <w:rsid w:val="00510DE3"/>
    <w:rPr>
      <w:b/>
      <w:bCs/>
      <w:sz w:val="20"/>
    </w:rPr>
  </w:style>
  <w:style w:type="character" w:customStyle="1" w:styleId="CommentTextChar">
    <w:name w:val="Comment Text Char"/>
    <w:link w:val="CommentText"/>
    <w:semiHidden/>
    <w:rsid w:val="00510DE3"/>
    <w:rPr>
      <w:rFonts w:ascii="Arial" w:hAnsi="Arial"/>
      <w:sz w:val="22"/>
    </w:rPr>
  </w:style>
  <w:style w:type="character" w:customStyle="1" w:styleId="CommentSubjectChar">
    <w:name w:val="Comment Subject Char"/>
    <w:link w:val="CommentSubject"/>
    <w:rsid w:val="00510DE3"/>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568">
      <w:bodyDiv w:val="1"/>
      <w:marLeft w:val="0"/>
      <w:marRight w:val="0"/>
      <w:marTop w:val="0"/>
      <w:marBottom w:val="0"/>
      <w:divBdr>
        <w:top w:val="none" w:sz="0" w:space="0" w:color="auto"/>
        <w:left w:val="none" w:sz="0" w:space="0" w:color="auto"/>
        <w:bottom w:val="none" w:sz="0" w:space="0" w:color="auto"/>
        <w:right w:val="none" w:sz="0" w:space="0" w:color="auto"/>
      </w:divBdr>
    </w:div>
    <w:div w:id="570387382">
      <w:bodyDiv w:val="1"/>
      <w:marLeft w:val="0"/>
      <w:marRight w:val="0"/>
      <w:marTop w:val="0"/>
      <w:marBottom w:val="0"/>
      <w:divBdr>
        <w:top w:val="none" w:sz="0" w:space="0" w:color="auto"/>
        <w:left w:val="none" w:sz="0" w:space="0" w:color="auto"/>
        <w:bottom w:val="none" w:sz="0" w:space="0" w:color="auto"/>
        <w:right w:val="none" w:sz="0" w:space="0" w:color="auto"/>
      </w:divBdr>
    </w:div>
    <w:div w:id="661471014">
      <w:bodyDiv w:val="1"/>
      <w:marLeft w:val="0"/>
      <w:marRight w:val="0"/>
      <w:marTop w:val="0"/>
      <w:marBottom w:val="0"/>
      <w:divBdr>
        <w:top w:val="none" w:sz="0" w:space="0" w:color="auto"/>
        <w:left w:val="none" w:sz="0" w:space="0" w:color="auto"/>
        <w:bottom w:val="none" w:sz="0" w:space="0" w:color="auto"/>
        <w:right w:val="none" w:sz="0" w:space="0" w:color="auto"/>
      </w:divBdr>
    </w:div>
    <w:div w:id="665594519">
      <w:bodyDiv w:val="1"/>
      <w:marLeft w:val="0"/>
      <w:marRight w:val="0"/>
      <w:marTop w:val="0"/>
      <w:marBottom w:val="0"/>
      <w:divBdr>
        <w:top w:val="none" w:sz="0" w:space="0" w:color="auto"/>
        <w:left w:val="none" w:sz="0" w:space="0" w:color="auto"/>
        <w:bottom w:val="none" w:sz="0" w:space="0" w:color="auto"/>
        <w:right w:val="none" w:sz="0" w:space="0" w:color="auto"/>
      </w:divBdr>
    </w:div>
    <w:div w:id="886339914">
      <w:bodyDiv w:val="1"/>
      <w:marLeft w:val="0"/>
      <w:marRight w:val="0"/>
      <w:marTop w:val="0"/>
      <w:marBottom w:val="0"/>
      <w:divBdr>
        <w:top w:val="none" w:sz="0" w:space="0" w:color="auto"/>
        <w:left w:val="none" w:sz="0" w:space="0" w:color="auto"/>
        <w:bottom w:val="none" w:sz="0" w:space="0" w:color="auto"/>
        <w:right w:val="none" w:sz="0" w:space="0" w:color="auto"/>
      </w:divBdr>
    </w:div>
    <w:div w:id="890000787">
      <w:bodyDiv w:val="1"/>
      <w:marLeft w:val="0"/>
      <w:marRight w:val="0"/>
      <w:marTop w:val="0"/>
      <w:marBottom w:val="0"/>
      <w:divBdr>
        <w:top w:val="none" w:sz="0" w:space="0" w:color="auto"/>
        <w:left w:val="none" w:sz="0" w:space="0" w:color="auto"/>
        <w:bottom w:val="none" w:sz="0" w:space="0" w:color="auto"/>
        <w:right w:val="none" w:sz="0" w:space="0" w:color="auto"/>
      </w:divBdr>
    </w:div>
    <w:div w:id="21124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28" Type="http://schemas.microsoft.com/office/2011/relationships/people" Target="people.xml"/><Relationship Id="rId15" Type="http://schemas.openxmlformats.org/officeDocument/2006/relationships/footer" Target="footer1.xml"/><Relationship Id="rId23" Type="http://schemas.openxmlformats.org/officeDocument/2006/relationships/image" Target="media/image5.wmf"/><Relationship Id="rId10" Type="http://schemas.openxmlformats.org/officeDocument/2006/relationships/webSettings" Target="webSettings.xml"/><Relationship Id="rId19" Type="http://schemas.openxmlformats.org/officeDocument/2006/relationships/image" Target="media/image3.wmf"/><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CSMeta2010Field"><![CDATA[4912d564-b481-4d98-976a-5d5e626631f8;2021-12-01 00:37:04;AUTOCLASSIFIED;Automatically Updated Record Series:2021-12-01 00:37:04|False||AUTOCLASSIFIED|2021-12-01 00:37:04|UNDEFINED|00000000-0000-0000-0000-000000000000;Automatically Updated Document Type:2021-12-01 00:37:04|False||AUTOCLASSIFIED|2021-12-01 00:37:04|UNDEFINED|00000000-0000-0000-0000-000000000000;Automatically Updated Topic:2021-12-01 00:37:04|False||AUTOCLASSIFIED|2021-12-01 00:37:04|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B8BE6-5E48-424A-84F3-3E853F66CACE}"/>
</file>

<file path=customXml/itemProps2.xml><?xml version="1.0" encoding="utf-8"?>
<ds:datastoreItem xmlns:ds="http://schemas.openxmlformats.org/officeDocument/2006/customXml" ds:itemID="{523EE231-16A5-4AAE-9579-41E774B9D471}"/>
</file>

<file path=customXml/itemProps3.xml><?xml version="1.0" encoding="utf-8"?>
<ds:datastoreItem xmlns:ds="http://schemas.openxmlformats.org/officeDocument/2006/customXml" ds:itemID="{DC14C951-C4AE-4BB1-969E-5270399C7924}"/>
</file>

<file path=customXml/itemProps4.xml><?xml version="1.0" encoding="utf-8"?>
<ds:datastoreItem xmlns:ds="http://schemas.openxmlformats.org/officeDocument/2006/customXml" ds:itemID="{D76B8BE6-5E48-424A-84F3-3E853F66CACE}"/>
</file>

<file path=customXml/itemProps5.xml><?xml version="1.0" encoding="utf-8"?>
<ds:datastoreItem xmlns:ds="http://schemas.openxmlformats.org/officeDocument/2006/customXml" ds:itemID="{B8976D8E-4E6A-4017-BB28-6009BAB01841}"/>
</file>

<file path=customXml/itemProps6.xml><?xml version="1.0" encoding="utf-8"?>
<ds:datastoreItem xmlns:ds="http://schemas.openxmlformats.org/officeDocument/2006/customXml" ds:itemID="{65A587B9-91D3-4678-B314-4C9E509DC966}"/>
</file>

<file path=docProps/app.xml><?xml version="1.0" encoding="utf-8"?>
<Properties xmlns="http://schemas.openxmlformats.org/officeDocument/2006/extended-properties" xmlns:vt="http://schemas.openxmlformats.org/officeDocument/2006/docPropsVTypes">
  <Template>rup_ucspec</Template>
  <TotalTime>4</TotalTime>
  <Pages>9</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Internal - CG CC 6630 IFM Bid Cost Recovery Settlement</vt:lpstr>
    </vt:vector>
  </TitlesOfParts>
  <Company/>
  <LinksUpToDate>false</LinksUpToDate>
  <CharactersWithSpaces>11403</CharactersWithSpaces>
  <SharedDoc>false</SharedDoc>
  <HLinks>
    <vt:vector size="6" baseType="variant">
      <vt:variant>
        <vt:i4>3342402</vt:i4>
      </vt:variant>
      <vt:variant>
        <vt:i4>84</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6630 IFM Bid Cost Recovery Settlement</dc:title>
  <dc:subject/>
  <dc:creator/>
  <cp:keywords/>
  <dc:description/>
  <cp:lastModifiedBy>Ahmadi, Massih</cp:lastModifiedBy>
  <cp:revision>4</cp:revision>
  <cp:lastPrinted>2007-05-15T02:29:00Z</cp:lastPrinted>
  <dcterms:created xsi:type="dcterms:W3CDTF">2025-01-10T23:34:00Z</dcterms:created>
  <dcterms:modified xsi:type="dcterms:W3CDTF">2025-01-14T00:10:00Z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FGD5EMQPXRTV-138-27249</vt:lpwstr>
  </property>
  <property fmtid="{D5CDD505-2E9C-101B-9397-08002B2CF9AE}" pid="4" name="Editor">
    <vt:lpwstr>281;#ISOOA1\mioffe</vt:lpwstr>
  </property>
  <property fmtid="{D5CDD505-2E9C-101B-9397-08002B2CF9AE}" pid="5" name="_dlc_DocIdItemGuid">
    <vt:lpwstr>f143e3d4-cf0f-45cb-bfaa-8100f9cc5d95</vt:lpwstr>
  </property>
  <property fmtid="{D5CDD505-2E9C-101B-9397-08002B2CF9AE}" pid="6" name="_dlc_DocIdUrl">
    <vt:lpwstr>https://records.oa.caiso.com/sites/ops/MS/MSDC/_layouts/15/DocIdRedir.aspx?ID=FGD5EMQPXRTV-138-27249, FGD5EMQPXRTV-138-27249</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6620 BCR Settlement_5.0c.doc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451700.000000000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