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3E7B" w14:textId="77777777" w:rsidR="004469F9" w:rsidRDefault="004469F9" w:rsidP="00C11932">
      <w:pPr>
        <w:pStyle w:val="Title"/>
        <w:jc w:val="right"/>
      </w:pPr>
      <w:bookmarkStart w:id="0" w:name="_GoBack"/>
      <w:bookmarkEnd w:id="0"/>
    </w:p>
    <w:p w14:paraId="369BBD11" w14:textId="77777777" w:rsidR="004469F9" w:rsidRDefault="004469F9" w:rsidP="00C11932">
      <w:pPr>
        <w:pStyle w:val="Title"/>
        <w:jc w:val="right"/>
      </w:pPr>
      <w:bookmarkStart w:id="1" w:name="_Ref118269056"/>
      <w:bookmarkEnd w:id="1"/>
    </w:p>
    <w:p w14:paraId="0FB0FA7D" w14:textId="77777777" w:rsidR="004469F9" w:rsidRDefault="004469F9" w:rsidP="00C11932">
      <w:pPr>
        <w:pStyle w:val="Title"/>
        <w:jc w:val="right"/>
      </w:pPr>
    </w:p>
    <w:p w14:paraId="13864190" w14:textId="77777777" w:rsidR="004469F9" w:rsidRDefault="004469F9" w:rsidP="00C11932">
      <w:pPr>
        <w:pStyle w:val="Title"/>
        <w:jc w:val="right"/>
      </w:pPr>
    </w:p>
    <w:p w14:paraId="208DF4FA" w14:textId="77777777" w:rsidR="004469F9" w:rsidRDefault="004469F9" w:rsidP="00C11932">
      <w:pPr>
        <w:pStyle w:val="Title"/>
        <w:jc w:val="right"/>
      </w:pPr>
    </w:p>
    <w:p w14:paraId="00FBCF20" w14:textId="77777777" w:rsidR="004469F9" w:rsidRDefault="004469F9" w:rsidP="00C11932">
      <w:pPr>
        <w:pStyle w:val="Title"/>
        <w:jc w:val="right"/>
      </w:pPr>
    </w:p>
    <w:p w14:paraId="5745A9DC" w14:textId="77777777" w:rsidR="004469F9" w:rsidRDefault="004469F9" w:rsidP="00C11932">
      <w:pPr>
        <w:pStyle w:val="Title"/>
        <w:jc w:val="right"/>
      </w:pPr>
    </w:p>
    <w:p w14:paraId="26922F59" w14:textId="77777777" w:rsidR="004469F9" w:rsidRDefault="004469F9" w:rsidP="00C11932">
      <w:pPr>
        <w:pStyle w:val="Title"/>
        <w:jc w:val="right"/>
      </w:pPr>
    </w:p>
    <w:p w14:paraId="512F20C7" w14:textId="77777777" w:rsidR="004469F9" w:rsidRDefault="004469F9" w:rsidP="00C11932">
      <w:pPr>
        <w:pStyle w:val="Title"/>
        <w:jc w:val="right"/>
      </w:pPr>
    </w:p>
    <w:p w14:paraId="18095C05" w14:textId="77777777" w:rsidR="004469F9" w:rsidRPr="00273DEC" w:rsidRDefault="007D689E" w:rsidP="00C11932">
      <w:pPr>
        <w:pStyle w:val="Title"/>
        <w:jc w:val="right"/>
      </w:pPr>
      <w:r w:rsidRPr="00273DEC">
        <w:t>Settlements &amp; Billing</w:t>
      </w:r>
    </w:p>
    <w:p w14:paraId="3A1BEA9B" w14:textId="77777777" w:rsidR="004469F9" w:rsidRPr="00273DEC" w:rsidRDefault="004469F9" w:rsidP="00C11932">
      <w:pPr>
        <w:pStyle w:val="Title"/>
        <w:jc w:val="right"/>
      </w:pPr>
    </w:p>
    <w:p w14:paraId="5C041E63" w14:textId="77777777" w:rsidR="004469F9" w:rsidRPr="00273DEC" w:rsidRDefault="004469F9" w:rsidP="00C11932"/>
    <w:bookmarkStart w:id="2" w:name="config_guide_title"/>
    <w:p w14:paraId="250EB341" w14:textId="77777777" w:rsidR="006F3FDC" w:rsidRPr="00273DEC" w:rsidRDefault="006F3FDC" w:rsidP="00C11932">
      <w:pPr>
        <w:pStyle w:val="Title"/>
        <w:jc w:val="right"/>
      </w:pPr>
      <w:r w:rsidRPr="00273DEC">
        <w:fldChar w:fldCharType="begin"/>
      </w:r>
      <w:r w:rsidRPr="00273DEC">
        <w:instrText xml:space="preserve"> DOCPROPERTY  Category  \* MERGEFORMAT </w:instrText>
      </w:r>
      <w:r w:rsidRPr="00273DEC">
        <w:fldChar w:fldCharType="separate"/>
      </w:r>
      <w:r w:rsidRPr="00273DEC">
        <w:t>Configuration Guide:</w:t>
      </w:r>
      <w:r w:rsidRPr="00273DEC">
        <w:fldChar w:fldCharType="end"/>
      </w:r>
      <w:r w:rsidR="004469F9" w:rsidRPr="00273DEC">
        <w:t xml:space="preserve"> </w:t>
      </w:r>
      <w:bookmarkEnd w:id="2"/>
      <w:r w:rsidR="007D689E" w:rsidRPr="00273DEC">
        <w:t>Real Time Congestion – AS Spinning Reserve Import Settlement</w:t>
      </w:r>
    </w:p>
    <w:p w14:paraId="3FFF7EAF" w14:textId="77777777" w:rsidR="00F44512" w:rsidRPr="00273DEC" w:rsidRDefault="00F44512" w:rsidP="00C11932"/>
    <w:p w14:paraId="47ABD0A6" w14:textId="77777777" w:rsidR="004469F9" w:rsidRPr="00273DEC" w:rsidRDefault="008E6BDD" w:rsidP="00C11932">
      <w:pPr>
        <w:pStyle w:val="Title"/>
        <w:jc w:val="right"/>
      </w:pPr>
      <w:fldSimple w:instr=" COMMENTS   \* MERGEFORMAT ">
        <w:r w:rsidR="006F3FDC" w:rsidRPr="00273DEC">
          <w:t>CC 6715</w:t>
        </w:r>
      </w:fldSimple>
    </w:p>
    <w:p w14:paraId="25703850" w14:textId="77777777" w:rsidR="006F3FDC" w:rsidRPr="00273DEC" w:rsidRDefault="006F3FDC" w:rsidP="00C11932"/>
    <w:p w14:paraId="5D2D1DE4" w14:textId="77777777" w:rsidR="004469F9" w:rsidRPr="00273DEC" w:rsidRDefault="004469F9" w:rsidP="00C11932">
      <w:pPr>
        <w:pStyle w:val="Title"/>
        <w:jc w:val="right"/>
      </w:pPr>
      <w:r w:rsidRPr="00273DEC">
        <w:t xml:space="preserve">Version </w:t>
      </w:r>
      <w:r w:rsidR="00DF7206" w:rsidRPr="00273DEC">
        <w:t>5.</w:t>
      </w:r>
      <w:del w:id="3" w:author="Dubeshter, Tyler" w:date="2024-11-12T07:21:00Z">
        <w:r w:rsidR="001948B3" w:rsidRPr="00273DEC" w:rsidDel="00273DEC">
          <w:rPr>
            <w:highlight w:val="yellow"/>
          </w:rPr>
          <w:delText>3</w:delText>
        </w:r>
        <w:r w:rsidR="00C11932" w:rsidRPr="00273DEC" w:rsidDel="00273DEC">
          <w:rPr>
            <w:highlight w:val="yellow"/>
          </w:rPr>
          <w:delText>.0a</w:delText>
        </w:r>
      </w:del>
      <w:ins w:id="4" w:author="Dubeshter, Tyler" w:date="2024-11-12T07:21:00Z">
        <w:r w:rsidR="00273DEC" w:rsidRPr="00273DEC">
          <w:rPr>
            <w:highlight w:val="yellow"/>
          </w:rPr>
          <w:t>4</w:t>
        </w:r>
      </w:ins>
    </w:p>
    <w:p w14:paraId="26E0A2F3" w14:textId="77777777" w:rsidR="004469F9" w:rsidRPr="00273DEC" w:rsidRDefault="004469F9" w:rsidP="00C11932"/>
    <w:p w14:paraId="12D80611" w14:textId="77777777" w:rsidR="004469F9" w:rsidRPr="00273DEC" w:rsidRDefault="004469F9" w:rsidP="00C11932">
      <w:pPr>
        <w:jc w:val="right"/>
        <w:rPr>
          <w:b/>
          <w:bCs/>
          <w:color w:val="FF0000"/>
          <w:sz w:val="28"/>
        </w:rPr>
      </w:pPr>
    </w:p>
    <w:p w14:paraId="046D8016" w14:textId="77777777" w:rsidR="004469F9" w:rsidRPr="00273DEC" w:rsidRDefault="004469F9" w:rsidP="00C11932">
      <w:pPr>
        <w:pStyle w:val="Title"/>
        <w:jc w:val="right"/>
        <w:rPr>
          <w:color w:val="FF0000"/>
          <w:sz w:val="28"/>
        </w:rPr>
      </w:pPr>
    </w:p>
    <w:p w14:paraId="77D79186" w14:textId="77777777" w:rsidR="004469F9" w:rsidRPr="00273DEC" w:rsidRDefault="004469F9" w:rsidP="00C11932">
      <w:pPr>
        <w:pStyle w:val="Title"/>
        <w:jc w:val="right"/>
        <w:rPr>
          <w:color w:val="FF0000"/>
          <w:sz w:val="28"/>
        </w:rPr>
      </w:pPr>
    </w:p>
    <w:p w14:paraId="23F6B11A" w14:textId="77777777" w:rsidR="004469F9" w:rsidRPr="00273DEC" w:rsidRDefault="004469F9" w:rsidP="00C11932"/>
    <w:p w14:paraId="49F4E9D1" w14:textId="77777777" w:rsidR="004469F9" w:rsidRPr="00273DEC" w:rsidRDefault="004469F9" w:rsidP="00C11932"/>
    <w:p w14:paraId="53BAD9AE" w14:textId="77777777" w:rsidR="004469F9" w:rsidRPr="00273DEC" w:rsidRDefault="004469F9" w:rsidP="00C11932"/>
    <w:p w14:paraId="423DD17C" w14:textId="77777777" w:rsidR="004469F9" w:rsidRPr="00273DEC" w:rsidRDefault="004469F9" w:rsidP="00C11932"/>
    <w:p w14:paraId="589A63C1" w14:textId="77777777" w:rsidR="004469F9" w:rsidRPr="00273DEC" w:rsidRDefault="004469F9" w:rsidP="00C11932"/>
    <w:p w14:paraId="35F1B78F" w14:textId="77777777" w:rsidR="004469F9" w:rsidRPr="00273DEC" w:rsidRDefault="004469F9" w:rsidP="00C11932"/>
    <w:p w14:paraId="151BB7A0" w14:textId="77777777" w:rsidR="004469F9" w:rsidRPr="00273DEC" w:rsidRDefault="004469F9" w:rsidP="00C11932">
      <w:pPr>
        <w:pStyle w:val="Title"/>
      </w:pPr>
    </w:p>
    <w:p w14:paraId="07E9E9D3" w14:textId="77777777" w:rsidR="004469F9" w:rsidRPr="00273DEC" w:rsidRDefault="004469F9" w:rsidP="00C11932">
      <w:pPr>
        <w:pStyle w:val="Title"/>
        <w:sectPr w:rsidR="004469F9" w:rsidRPr="00273DEC" w:rsidSect="0078752B">
          <w:headerReference w:type="even" r:id="rId13"/>
          <w:headerReference w:type="default" r:id="rId14"/>
          <w:footerReference w:type="default" r:id="rId15"/>
          <w:headerReference w:type="first" r:id="rId16"/>
          <w:endnotePr>
            <w:numFmt w:val="decimal"/>
          </w:endnotePr>
          <w:pgSz w:w="12240" w:h="15840" w:code="1"/>
          <w:pgMar w:top="1915" w:right="1440" w:bottom="1325" w:left="1440" w:header="720" w:footer="720" w:gutter="0"/>
          <w:cols w:space="720"/>
          <w:titlePg/>
        </w:sectPr>
      </w:pPr>
    </w:p>
    <w:p w14:paraId="33BBEFDC" w14:textId="77777777" w:rsidR="004469F9" w:rsidRPr="00273DEC" w:rsidRDefault="004469F9" w:rsidP="00C11932">
      <w:pPr>
        <w:pStyle w:val="Title"/>
      </w:pPr>
      <w:r w:rsidRPr="00273DEC">
        <w:lastRenderedPageBreak/>
        <w:t>Table of Contents</w:t>
      </w:r>
    </w:p>
    <w:p w14:paraId="4BEDAB34" w14:textId="77777777" w:rsidR="008E6BDD" w:rsidRDefault="007139C4">
      <w:pPr>
        <w:pStyle w:val="TOC1"/>
        <w:tabs>
          <w:tab w:val="left" w:pos="432"/>
        </w:tabs>
        <w:rPr>
          <w:rFonts w:asciiTheme="minorHAnsi" w:eastAsiaTheme="minorEastAsia" w:hAnsiTheme="minorHAnsi" w:cstheme="minorBidi"/>
          <w:noProof/>
          <w:szCs w:val="22"/>
        </w:rPr>
      </w:pPr>
      <w:r w:rsidRPr="00273DEC">
        <w:rPr>
          <w:rFonts w:cs="Arial"/>
        </w:rPr>
        <w:fldChar w:fldCharType="begin"/>
      </w:r>
      <w:r w:rsidRPr="00273DEC">
        <w:rPr>
          <w:rFonts w:cs="Arial"/>
        </w:rPr>
        <w:instrText xml:space="preserve"> TOC \o "1-2" </w:instrText>
      </w:r>
      <w:r w:rsidRPr="00273DEC">
        <w:rPr>
          <w:rFonts w:cs="Arial"/>
        </w:rPr>
        <w:fldChar w:fldCharType="separate"/>
      </w:r>
      <w:r w:rsidR="008E6BDD">
        <w:rPr>
          <w:noProof/>
        </w:rPr>
        <w:t>1.</w:t>
      </w:r>
      <w:r w:rsidR="008E6BDD">
        <w:rPr>
          <w:rFonts w:asciiTheme="minorHAnsi" w:eastAsiaTheme="minorEastAsia" w:hAnsiTheme="minorHAnsi" w:cstheme="minorBidi"/>
          <w:noProof/>
          <w:szCs w:val="22"/>
        </w:rPr>
        <w:tab/>
      </w:r>
      <w:r w:rsidR="008E6BDD">
        <w:rPr>
          <w:noProof/>
        </w:rPr>
        <w:t>Purpose of Document</w:t>
      </w:r>
      <w:r w:rsidR="008E6BDD">
        <w:rPr>
          <w:noProof/>
        </w:rPr>
        <w:tab/>
      </w:r>
      <w:r w:rsidR="008E6BDD">
        <w:rPr>
          <w:noProof/>
        </w:rPr>
        <w:fldChar w:fldCharType="begin"/>
      </w:r>
      <w:r w:rsidR="008E6BDD">
        <w:rPr>
          <w:noProof/>
        </w:rPr>
        <w:instrText xml:space="preserve"> PAGEREF _Toc187846815 \h </w:instrText>
      </w:r>
      <w:r w:rsidR="008E6BDD">
        <w:rPr>
          <w:noProof/>
        </w:rPr>
      </w:r>
      <w:r w:rsidR="008E6BDD">
        <w:rPr>
          <w:noProof/>
        </w:rPr>
        <w:fldChar w:fldCharType="separate"/>
      </w:r>
      <w:r w:rsidR="008E6BDD">
        <w:rPr>
          <w:noProof/>
        </w:rPr>
        <w:t>3</w:t>
      </w:r>
      <w:r w:rsidR="008E6BDD">
        <w:rPr>
          <w:noProof/>
        </w:rPr>
        <w:fldChar w:fldCharType="end"/>
      </w:r>
    </w:p>
    <w:p w14:paraId="77CDD363" w14:textId="77777777" w:rsidR="008E6BDD" w:rsidRDefault="008E6BD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_Toc187846816 \h </w:instrText>
      </w:r>
      <w:r>
        <w:rPr>
          <w:noProof/>
        </w:rPr>
      </w:r>
      <w:r>
        <w:rPr>
          <w:noProof/>
        </w:rPr>
        <w:fldChar w:fldCharType="separate"/>
      </w:r>
      <w:r>
        <w:rPr>
          <w:noProof/>
        </w:rPr>
        <w:t>3</w:t>
      </w:r>
      <w:r>
        <w:rPr>
          <w:noProof/>
        </w:rPr>
        <w:fldChar w:fldCharType="end"/>
      </w:r>
    </w:p>
    <w:p w14:paraId="2E337394" w14:textId="77777777" w:rsidR="008E6BDD" w:rsidRDefault="008E6BDD">
      <w:pPr>
        <w:pStyle w:val="TOC2"/>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_Toc187846817 \h </w:instrText>
      </w:r>
      <w:r>
        <w:rPr>
          <w:noProof/>
        </w:rPr>
      </w:r>
      <w:r>
        <w:rPr>
          <w:noProof/>
        </w:rPr>
        <w:fldChar w:fldCharType="separate"/>
      </w:r>
      <w:r>
        <w:rPr>
          <w:noProof/>
        </w:rPr>
        <w:t>3</w:t>
      </w:r>
      <w:r>
        <w:rPr>
          <w:noProof/>
        </w:rPr>
        <w:fldChar w:fldCharType="end"/>
      </w:r>
    </w:p>
    <w:p w14:paraId="06E5BCED" w14:textId="77777777" w:rsidR="008E6BDD" w:rsidRDefault="008E6BDD">
      <w:pPr>
        <w:pStyle w:val="TOC2"/>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_Toc187846818 \h </w:instrText>
      </w:r>
      <w:r>
        <w:rPr>
          <w:noProof/>
        </w:rPr>
      </w:r>
      <w:r>
        <w:rPr>
          <w:noProof/>
        </w:rPr>
        <w:fldChar w:fldCharType="separate"/>
      </w:r>
      <w:r>
        <w:rPr>
          <w:noProof/>
        </w:rPr>
        <w:t>3</w:t>
      </w:r>
      <w:r>
        <w:rPr>
          <w:noProof/>
        </w:rPr>
        <w:fldChar w:fldCharType="end"/>
      </w:r>
    </w:p>
    <w:p w14:paraId="368D8081" w14:textId="77777777" w:rsidR="008E6BDD" w:rsidRDefault="008E6BDD">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_Toc187846819 \h </w:instrText>
      </w:r>
      <w:r>
        <w:rPr>
          <w:noProof/>
        </w:rPr>
      </w:r>
      <w:r>
        <w:rPr>
          <w:noProof/>
        </w:rPr>
        <w:fldChar w:fldCharType="separate"/>
      </w:r>
      <w:r>
        <w:rPr>
          <w:noProof/>
        </w:rPr>
        <w:t>3</w:t>
      </w:r>
      <w:r>
        <w:rPr>
          <w:noProof/>
        </w:rPr>
        <w:fldChar w:fldCharType="end"/>
      </w:r>
    </w:p>
    <w:p w14:paraId="6D879560" w14:textId="77777777" w:rsidR="008E6BDD" w:rsidRDefault="008E6BDD">
      <w:pPr>
        <w:pStyle w:val="TOC2"/>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_Toc187846820 \h </w:instrText>
      </w:r>
      <w:r>
        <w:rPr>
          <w:noProof/>
        </w:rPr>
      </w:r>
      <w:r>
        <w:rPr>
          <w:noProof/>
        </w:rPr>
        <w:fldChar w:fldCharType="separate"/>
      </w:r>
      <w:r>
        <w:rPr>
          <w:noProof/>
        </w:rPr>
        <w:t>3</w:t>
      </w:r>
      <w:r>
        <w:rPr>
          <w:noProof/>
        </w:rPr>
        <w:fldChar w:fldCharType="end"/>
      </w:r>
    </w:p>
    <w:p w14:paraId="057A6CC7" w14:textId="77777777" w:rsidR="008E6BDD" w:rsidRDefault="008E6BDD">
      <w:pPr>
        <w:pStyle w:val="TOC2"/>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_Toc187846821 \h </w:instrText>
      </w:r>
      <w:r>
        <w:rPr>
          <w:noProof/>
        </w:rPr>
      </w:r>
      <w:r>
        <w:rPr>
          <w:noProof/>
        </w:rPr>
        <w:fldChar w:fldCharType="separate"/>
      </w:r>
      <w:r>
        <w:rPr>
          <w:noProof/>
        </w:rPr>
        <w:t>4</w:t>
      </w:r>
      <w:r>
        <w:rPr>
          <w:noProof/>
        </w:rPr>
        <w:fldChar w:fldCharType="end"/>
      </w:r>
    </w:p>
    <w:p w14:paraId="44ABCD28" w14:textId="77777777" w:rsidR="008E6BDD" w:rsidRDefault="008E6BDD">
      <w:pPr>
        <w:pStyle w:val="TOC2"/>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_Toc187846822 \h </w:instrText>
      </w:r>
      <w:r>
        <w:rPr>
          <w:noProof/>
        </w:rPr>
      </w:r>
      <w:r>
        <w:rPr>
          <w:noProof/>
        </w:rPr>
        <w:fldChar w:fldCharType="separate"/>
      </w:r>
      <w:r>
        <w:rPr>
          <w:noProof/>
        </w:rPr>
        <w:t>4</w:t>
      </w:r>
      <w:r>
        <w:rPr>
          <w:noProof/>
        </w:rPr>
        <w:fldChar w:fldCharType="end"/>
      </w:r>
    </w:p>
    <w:p w14:paraId="0DEA6096" w14:textId="77777777" w:rsidR="008E6BDD" w:rsidRDefault="008E6BDD">
      <w:pPr>
        <w:pStyle w:val="TOC2"/>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_Toc187846823 \h </w:instrText>
      </w:r>
      <w:r>
        <w:rPr>
          <w:noProof/>
        </w:rPr>
      </w:r>
      <w:r>
        <w:rPr>
          <w:noProof/>
        </w:rPr>
        <w:fldChar w:fldCharType="separate"/>
      </w:r>
      <w:r>
        <w:rPr>
          <w:noProof/>
        </w:rPr>
        <w:t>5</w:t>
      </w:r>
      <w:r>
        <w:rPr>
          <w:noProof/>
        </w:rPr>
        <w:fldChar w:fldCharType="end"/>
      </w:r>
    </w:p>
    <w:p w14:paraId="738800ED" w14:textId="77777777" w:rsidR="008E6BDD" w:rsidRDefault="008E6BDD">
      <w:pPr>
        <w:pStyle w:val="TOC2"/>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_Toc187846824 \h </w:instrText>
      </w:r>
      <w:r>
        <w:rPr>
          <w:noProof/>
        </w:rPr>
      </w:r>
      <w:r>
        <w:rPr>
          <w:noProof/>
        </w:rPr>
        <w:fldChar w:fldCharType="separate"/>
      </w:r>
      <w:r>
        <w:rPr>
          <w:noProof/>
        </w:rPr>
        <w:t>5</w:t>
      </w:r>
      <w:r>
        <w:rPr>
          <w:noProof/>
        </w:rPr>
        <w:fldChar w:fldCharType="end"/>
      </w:r>
    </w:p>
    <w:p w14:paraId="43988B45" w14:textId="77777777" w:rsidR="008E6BDD" w:rsidRDefault="008E6BDD">
      <w:pPr>
        <w:pStyle w:val="TOC2"/>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_Toc187846825 \h </w:instrText>
      </w:r>
      <w:r>
        <w:rPr>
          <w:noProof/>
        </w:rPr>
      </w:r>
      <w:r>
        <w:rPr>
          <w:noProof/>
        </w:rPr>
        <w:fldChar w:fldCharType="separate"/>
      </w:r>
      <w:r>
        <w:rPr>
          <w:noProof/>
        </w:rPr>
        <w:t>5</w:t>
      </w:r>
      <w:r>
        <w:rPr>
          <w:noProof/>
        </w:rPr>
        <w:fldChar w:fldCharType="end"/>
      </w:r>
    </w:p>
    <w:p w14:paraId="4E23A39E" w14:textId="77777777" w:rsidR="008E6BDD" w:rsidRDefault="008E6BDD">
      <w:pPr>
        <w:pStyle w:val="TOC2"/>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_Toc187846826 \h </w:instrText>
      </w:r>
      <w:r>
        <w:rPr>
          <w:noProof/>
        </w:rPr>
      </w:r>
      <w:r>
        <w:rPr>
          <w:noProof/>
        </w:rPr>
        <w:fldChar w:fldCharType="separate"/>
      </w:r>
      <w:r>
        <w:rPr>
          <w:noProof/>
        </w:rPr>
        <w:t>6</w:t>
      </w:r>
      <w:r>
        <w:rPr>
          <w:noProof/>
        </w:rPr>
        <w:fldChar w:fldCharType="end"/>
      </w:r>
    </w:p>
    <w:p w14:paraId="4848BE2A" w14:textId="77777777" w:rsidR="008E6BDD" w:rsidRDefault="008E6BD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_Toc187846827 \h </w:instrText>
      </w:r>
      <w:r>
        <w:rPr>
          <w:noProof/>
        </w:rPr>
      </w:r>
      <w:r>
        <w:rPr>
          <w:noProof/>
        </w:rPr>
        <w:fldChar w:fldCharType="separate"/>
      </w:r>
      <w:r>
        <w:rPr>
          <w:noProof/>
        </w:rPr>
        <w:t>7</w:t>
      </w:r>
      <w:r>
        <w:rPr>
          <w:noProof/>
        </w:rPr>
        <w:fldChar w:fldCharType="end"/>
      </w:r>
    </w:p>
    <w:p w14:paraId="29B41BF7" w14:textId="77777777" w:rsidR="004469F9" w:rsidRPr="00273DEC" w:rsidRDefault="007139C4" w:rsidP="00C11932">
      <w:r w:rsidRPr="00273DEC">
        <w:rPr>
          <w:rFonts w:cs="Arial"/>
          <w:sz w:val="22"/>
        </w:rPr>
        <w:fldChar w:fldCharType="end"/>
      </w:r>
      <w:r w:rsidR="004469F9" w:rsidRPr="00273DEC">
        <w:br w:type="page"/>
      </w:r>
    </w:p>
    <w:p w14:paraId="7DA189E0" w14:textId="77777777" w:rsidR="004469F9" w:rsidRPr="00273DEC" w:rsidRDefault="004469F9" w:rsidP="00C11932">
      <w:pPr>
        <w:pStyle w:val="Heading1"/>
        <w:ind w:left="720" w:hanging="720"/>
      </w:pPr>
      <w:bookmarkStart w:id="9" w:name="_Toc187846815"/>
      <w:bookmarkStart w:id="10" w:name="_Toc423410238"/>
      <w:bookmarkStart w:id="11" w:name="_Toc425054504"/>
      <w:r w:rsidRPr="00273DEC">
        <w:lastRenderedPageBreak/>
        <w:t>Purpose of Document</w:t>
      </w:r>
      <w:bookmarkEnd w:id="9"/>
    </w:p>
    <w:p w14:paraId="39334A97" w14:textId="77777777" w:rsidR="004469F9" w:rsidRPr="00273DEC" w:rsidRDefault="004469F9" w:rsidP="00C11932">
      <w:pPr>
        <w:pStyle w:val="StyleBodyTextBodyTextChar1BodyTextCharCharbBodyTextCha"/>
      </w:pPr>
      <w:r w:rsidRPr="00273DEC">
        <w:t xml:space="preserve">The purpose of this document is to capture the requirements and design specification for a </w:t>
      </w:r>
      <w:proofErr w:type="spellStart"/>
      <w:r w:rsidRPr="00273DEC">
        <w:t>SaMC</w:t>
      </w:r>
      <w:proofErr w:type="spellEnd"/>
      <w:r w:rsidRPr="00273DEC">
        <w:t xml:space="preserve"> Charge Code in one document.</w:t>
      </w:r>
    </w:p>
    <w:p w14:paraId="7FC15233" w14:textId="77777777" w:rsidR="006D3E20" w:rsidRPr="00273DEC" w:rsidRDefault="006D3E20" w:rsidP="00C11932">
      <w:pPr>
        <w:pStyle w:val="Heading1"/>
        <w:numPr>
          <w:ilvl w:val="0"/>
          <w:numId w:val="0"/>
        </w:numPr>
      </w:pPr>
    </w:p>
    <w:p w14:paraId="367B7C71" w14:textId="77777777" w:rsidR="004469F9" w:rsidRPr="00273DEC" w:rsidRDefault="004469F9" w:rsidP="00C11932">
      <w:pPr>
        <w:pStyle w:val="Heading1"/>
        <w:ind w:left="720" w:hanging="720"/>
      </w:pPr>
      <w:bookmarkStart w:id="12" w:name="_Toc187846816"/>
      <w:r w:rsidRPr="00273DEC">
        <w:t>Introduction</w:t>
      </w:r>
      <w:bookmarkEnd w:id="12"/>
    </w:p>
    <w:p w14:paraId="3A61D617" w14:textId="77777777" w:rsidR="004469F9" w:rsidRPr="00273DEC" w:rsidRDefault="004469F9" w:rsidP="00C11932">
      <w:pPr>
        <w:pStyle w:val="Heading2"/>
      </w:pPr>
      <w:bookmarkStart w:id="13" w:name="_Toc187846817"/>
      <w:r w:rsidRPr="00273DEC">
        <w:t>Background</w:t>
      </w:r>
      <w:bookmarkEnd w:id="13"/>
    </w:p>
    <w:p w14:paraId="565EFE6E" w14:textId="77777777" w:rsidR="004469F9" w:rsidRPr="00273DEC" w:rsidRDefault="004469F9" w:rsidP="00C11932">
      <w:pPr>
        <w:pStyle w:val="StyleBodyTextBodyTextChar1BodyTextCharCharbBodyTextCha"/>
      </w:pPr>
      <w:r w:rsidRPr="00273DEC">
        <w:t>Suppliers of awarded Ancillary Services (AS) in the Real-Time market (RTM) are paid the Ancillary Service Marginal Price (ASMP) for the Real-Time Market at the relevant interties</w:t>
      </w:r>
      <w:r w:rsidR="0095122C" w:rsidRPr="00273DEC">
        <w:t xml:space="preserve">.  </w:t>
      </w:r>
      <w:r w:rsidRPr="00273DEC">
        <w:t xml:space="preserve">However, because AS capacity imports and Energy schedules compete for transmission capacity at interties, the suppliers of awarded Real-Time AS capacity imports will also be charged Congestion Costs based on applicable Shadow Prices </w:t>
      </w:r>
      <w:r w:rsidR="004C72A0" w:rsidRPr="00273DEC">
        <w:t xml:space="preserve">at binding </w:t>
      </w:r>
      <w:r w:rsidRPr="00273DEC">
        <w:t>intertie</w:t>
      </w:r>
      <w:r w:rsidR="004C72A0" w:rsidRPr="00273DEC">
        <w:t xml:space="preserve"> constraints associated with the resource</w:t>
      </w:r>
      <w:r w:rsidRPr="00273DEC">
        <w:t>s.</w:t>
      </w:r>
    </w:p>
    <w:p w14:paraId="1553A625" w14:textId="77777777" w:rsidR="004469F9" w:rsidRPr="00273DEC" w:rsidRDefault="004469F9" w:rsidP="00C11932">
      <w:pPr>
        <w:pStyle w:val="StyleBodyTextBodyTextChar1BodyTextCharCharbBodyTextCha"/>
      </w:pPr>
      <w:r w:rsidRPr="00273DEC">
        <w:t xml:space="preserve">This </w:t>
      </w:r>
      <w:r w:rsidR="00AE395C" w:rsidRPr="00273DEC">
        <w:t>C</w:t>
      </w:r>
      <w:r w:rsidRPr="00273DEC">
        <w:t xml:space="preserve">harge </w:t>
      </w:r>
      <w:r w:rsidR="00AE395C" w:rsidRPr="00273DEC">
        <w:t>C</w:t>
      </w:r>
      <w:r w:rsidRPr="00273DEC">
        <w:t xml:space="preserve">ode is part of the family of </w:t>
      </w:r>
      <w:r w:rsidR="00AE395C" w:rsidRPr="00273DEC">
        <w:t>C</w:t>
      </w:r>
      <w:r w:rsidRPr="00273DEC">
        <w:t xml:space="preserve">harge </w:t>
      </w:r>
      <w:r w:rsidR="00AE395C" w:rsidRPr="00273DEC">
        <w:t>C</w:t>
      </w:r>
      <w:r w:rsidRPr="00273DEC">
        <w:t xml:space="preserve">odes for settling Real-Time AS Congestion costs emanating from the following AS product awards: </w:t>
      </w:r>
      <w:proofErr w:type="gramStart"/>
      <w:r w:rsidRPr="00273DEC">
        <w:t>(1) Regulation Up Import</w:t>
      </w:r>
      <w:proofErr w:type="gramEnd"/>
      <w:r w:rsidRPr="00273DEC">
        <w:t xml:space="preserve">, (2) Regulation Down </w:t>
      </w:r>
      <w:r w:rsidR="004C72A0" w:rsidRPr="00273DEC">
        <w:t>Im</w:t>
      </w:r>
      <w:r w:rsidRPr="00273DEC">
        <w:t xml:space="preserve">port, (3) Spinning Reserve Import, and (4) Non-spinning Reserve Import. </w:t>
      </w:r>
    </w:p>
    <w:p w14:paraId="4519874C" w14:textId="77777777" w:rsidR="004469F9" w:rsidRPr="00273DEC" w:rsidRDefault="004469F9" w:rsidP="00C11932">
      <w:pPr>
        <w:pStyle w:val="StyleBodyTextBodyTextChar1BodyTextCharCharbBodyTextCha"/>
      </w:pPr>
      <w:r w:rsidRPr="00273DEC">
        <w:t xml:space="preserve">The </w:t>
      </w:r>
      <w:r w:rsidR="00AE395C" w:rsidRPr="00273DEC">
        <w:t>C</w:t>
      </w:r>
      <w:r w:rsidRPr="00273DEC">
        <w:t xml:space="preserve">ongestion revenues coming from: </w:t>
      </w:r>
    </w:p>
    <w:p w14:paraId="7F684EBD" w14:textId="77777777" w:rsidR="004469F9" w:rsidRPr="00273DEC" w:rsidRDefault="004469F9" w:rsidP="00C11932">
      <w:pPr>
        <w:pStyle w:val="StyleBodyTextBodyTextChar1BodyTextCharCharbBodyTextCha"/>
      </w:pPr>
    </w:p>
    <w:p w14:paraId="5FA1AA96" w14:textId="77777777" w:rsidR="004469F9" w:rsidRPr="00273DEC" w:rsidRDefault="004469F9" w:rsidP="00C11932">
      <w:pPr>
        <w:pStyle w:val="StyleBodyTextBodyTextChar1BodyTextCharCharbBodyTextCha"/>
      </w:pPr>
      <w:r w:rsidRPr="00273DEC">
        <w:t xml:space="preserve">Real Time AS Imports from all Ancillary Services from </w:t>
      </w:r>
      <w:r w:rsidR="00AE395C" w:rsidRPr="00273DEC">
        <w:t>C</w:t>
      </w:r>
      <w:r w:rsidRPr="00273DEC">
        <w:t>ongested interties (CC 6715, CC 6725, CC 6755, and CC 6765),</w:t>
      </w:r>
    </w:p>
    <w:p w14:paraId="581A1522" w14:textId="77777777" w:rsidR="004469F9" w:rsidRPr="00273DEC" w:rsidRDefault="004469F9" w:rsidP="00C11932">
      <w:pPr>
        <w:pStyle w:val="StyleBodyTextBodyTextChar1BodyTextCharCharbBodyTextCha"/>
      </w:pPr>
      <w:r w:rsidRPr="00273DEC">
        <w:t xml:space="preserve">less the RTM </w:t>
      </w:r>
      <w:r w:rsidR="00AE395C" w:rsidRPr="00273DEC">
        <w:t>C</w:t>
      </w:r>
      <w:r w:rsidRPr="00273DEC">
        <w:t>ongestion credits to ETC/TOR (settled in CC 6788 – RTM Congestion Credit Settlement) shall be settled in 6774, Real Time Congestion Offset, which allocates to Measured Demand excluding the metered demand associated with the valid and balanced portion of ETC/TOR Self-Schedules.</w:t>
      </w:r>
    </w:p>
    <w:p w14:paraId="7BA98E9E" w14:textId="77777777" w:rsidR="004469F9" w:rsidRPr="00273DEC" w:rsidRDefault="004469F9" w:rsidP="00C11932">
      <w:pPr>
        <w:pStyle w:val="BodyText"/>
      </w:pPr>
    </w:p>
    <w:p w14:paraId="32D1385D" w14:textId="77777777" w:rsidR="004469F9" w:rsidRPr="00273DEC" w:rsidRDefault="004469F9" w:rsidP="00C11932">
      <w:pPr>
        <w:pStyle w:val="Heading2"/>
      </w:pPr>
      <w:bookmarkStart w:id="14" w:name="_Toc187846818"/>
      <w:r w:rsidRPr="00273DEC">
        <w:t>Description</w:t>
      </w:r>
      <w:bookmarkEnd w:id="14"/>
      <w:r w:rsidRPr="00273DEC">
        <w:t xml:space="preserve"> </w:t>
      </w:r>
    </w:p>
    <w:p w14:paraId="1F6C1018" w14:textId="77777777" w:rsidR="001226F2" w:rsidRPr="00273DEC" w:rsidRDefault="001226F2" w:rsidP="00C11932">
      <w:pPr>
        <w:pStyle w:val="StyleXml1ArialNotAllcaps"/>
      </w:pPr>
      <w:r w:rsidRPr="00273DEC">
        <w:t>This Charge Code applies to Dynamic System Resources</w:t>
      </w:r>
      <w:r w:rsidR="008118DC" w:rsidRPr="00273DEC">
        <w:t xml:space="preserve"> and </w:t>
      </w:r>
      <w:r w:rsidR="003548E6" w:rsidRPr="00273DEC">
        <w:t>Non-Dynamic System Resources</w:t>
      </w:r>
      <w:r w:rsidRPr="00273DEC">
        <w:t xml:space="preserve"> for Spinning Reserve import capacity whenever Congestion is present in the import direction over the intertie constraint associated with the resource, on an hourly basis at the resource level. The Settlement Amount is the </w:t>
      </w:r>
      <w:r w:rsidRPr="00273DEC">
        <w:rPr>
          <w:rFonts w:cs="Arial"/>
          <w:szCs w:val="22"/>
        </w:rPr>
        <w:t xml:space="preserve">summed products of (a) </w:t>
      </w:r>
      <w:r w:rsidR="00033790" w:rsidRPr="00273DEC">
        <w:rPr>
          <w:rFonts w:cs="Arial"/>
          <w:szCs w:val="22"/>
        </w:rPr>
        <w:t xml:space="preserve">hourly simple average of </w:t>
      </w:r>
      <w:r w:rsidRPr="00273DEC">
        <w:rPr>
          <w:rFonts w:cs="Arial"/>
          <w:szCs w:val="22"/>
        </w:rPr>
        <w:t xml:space="preserve">the </w:t>
      </w:r>
      <w:r w:rsidR="005E0891" w:rsidRPr="00273DEC">
        <w:rPr>
          <w:rFonts w:cs="Arial"/>
          <w:szCs w:val="22"/>
        </w:rPr>
        <w:t xml:space="preserve">Award and </w:t>
      </w:r>
      <w:r w:rsidR="00033790" w:rsidRPr="00273DEC">
        <w:rPr>
          <w:rFonts w:cs="Arial"/>
          <w:szCs w:val="22"/>
        </w:rPr>
        <w:t xml:space="preserve">non-contract eligible </w:t>
      </w:r>
      <w:r w:rsidR="005E0891" w:rsidRPr="00273DEC">
        <w:rPr>
          <w:rFonts w:cs="Arial"/>
          <w:szCs w:val="22"/>
        </w:rPr>
        <w:t xml:space="preserve">QSP </w:t>
      </w:r>
      <w:r w:rsidRPr="00273DEC">
        <w:rPr>
          <w:rFonts w:cs="Arial"/>
          <w:szCs w:val="22"/>
        </w:rPr>
        <w:t xml:space="preserve">MW hourly import capacity of Real Time </w:t>
      </w:r>
      <w:r w:rsidRPr="00273DEC">
        <w:t xml:space="preserve">Spinning Reserve </w:t>
      </w:r>
      <w:r w:rsidRPr="00273DEC">
        <w:rPr>
          <w:rFonts w:cs="Arial"/>
          <w:szCs w:val="22"/>
        </w:rPr>
        <w:t xml:space="preserve">AS </w:t>
      </w:r>
      <w:r w:rsidRPr="00273DEC">
        <w:rPr>
          <w:rFonts w:cs="Arial"/>
          <w:szCs w:val="22"/>
          <w:u w:val="single"/>
        </w:rPr>
        <w:t>and</w:t>
      </w:r>
      <w:r w:rsidRPr="00273DEC">
        <w:rPr>
          <w:rFonts w:cs="Arial"/>
          <w:szCs w:val="22"/>
        </w:rPr>
        <w:t xml:space="preserve"> the (b) </w:t>
      </w:r>
      <w:r w:rsidR="00821ECC" w:rsidRPr="00273DEC">
        <w:rPr>
          <w:rFonts w:cs="Arial"/>
          <w:szCs w:val="22"/>
        </w:rPr>
        <w:t xml:space="preserve">negative of </w:t>
      </w:r>
      <w:r w:rsidR="00033790" w:rsidRPr="00273DEC">
        <w:rPr>
          <w:rFonts w:cs="Arial"/>
          <w:szCs w:val="22"/>
        </w:rPr>
        <w:t xml:space="preserve">hourly simple average of </w:t>
      </w:r>
      <w:r w:rsidRPr="00273DEC">
        <w:rPr>
          <w:rFonts w:cs="Arial"/>
          <w:szCs w:val="22"/>
        </w:rPr>
        <w:t>15-minute import direction Shadow Prices for the intertie constraint associated with the resource</w:t>
      </w:r>
      <w:r w:rsidR="00033790" w:rsidRPr="00273DEC">
        <w:rPr>
          <w:rFonts w:cs="Arial"/>
          <w:szCs w:val="22"/>
        </w:rPr>
        <w:t xml:space="preserve"> for</w:t>
      </w:r>
      <w:r w:rsidRPr="00273DEC">
        <w:rPr>
          <w:rFonts w:cs="Arial"/>
          <w:szCs w:val="22"/>
        </w:rPr>
        <w:t xml:space="preserve"> the Trading Hour.</w:t>
      </w:r>
    </w:p>
    <w:p w14:paraId="0FB22710" w14:textId="77777777" w:rsidR="004469F9" w:rsidRPr="00273DEC" w:rsidRDefault="004469F9" w:rsidP="00C11932">
      <w:pPr>
        <w:pStyle w:val="Heading1"/>
        <w:ind w:left="720" w:hanging="720"/>
      </w:pPr>
      <w:bookmarkStart w:id="15" w:name="_Toc187846819"/>
      <w:bookmarkStart w:id="16" w:name="_Toc71713291"/>
      <w:bookmarkStart w:id="17" w:name="_Toc72834803"/>
      <w:bookmarkStart w:id="18" w:name="_Toc72908700"/>
      <w:r w:rsidRPr="00273DEC">
        <w:t>Charge Code Requirements</w:t>
      </w:r>
      <w:bookmarkEnd w:id="15"/>
    </w:p>
    <w:p w14:paraId="40914915" w14:textId="77777777" w:rsidR="004469F9" w:rsidRPr="00273DEC" w:rsidRDefault="004469F9" w:rsidP="00C11932"/>
    <w:p w14:paraId="20AD9448" w14:textId="77777777" w:rsidR="004469F9" w:rsidRPr="00273DEC" w:rsidRDefault="002C65CA" w:rsidP="00C11932">
      <w:pPr>
        <w:pStyle w:val="Heading2"/>
      </w:pPr>
      <w:bookmarkStart w:id="19" w:name="_Toc187846820"/>
      <w:r w:rsidRPr="00273DEC">
        <w:t>Business</w:t>
      </w:r>
      <w:r w:rsidR="004469F9" w:rsidRPr="00273DEC">
        <w:t xml:space="preserve"> Rules</w:t>
      </w:r>
      <w:bookmarkEnd w:id="19"/>
    </w:p>
    <w:p w14:paraId="3E1E45FA" w14:textId="77777777" w:rsidR="002C65CA" w:rsidRPr="00273DEC" w:rsidRDefault="002C65CA" w:rsidP="00C1193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2C65CA" w:rsidRPr="00273DEC" w14:paraId="1FDB3F87" w14:textId="77777777" w:rsidTr="00A93DCE">
        <w:trPr>
          <w:tblHeader/>
        </w:trPr>
        <w:tc>
          <w:tcPr>
            <w:tcW w:w="1080" w:type="dxa"/>
            <w:shd w:val="clear" w:color="auto" w:fill="D9D9D9"/>
            <w:vAlign w:val="center"/>
          </w:tcPr>
          <w:p w14:paraId="2A6F6E06" w14:textId="77777777" w:rsidR="002C65CA" w:rsidRPr="00273DEC" w:rsidRDefault="002C65CA" w:rsidP="00C11932">
            <w:pPr>
              <w:pStyle w:val="StyleTableBoldCharCharCharCharChar1CharLeft008"/>
            </w:pPr>
            <w:r w:rsidRPr="00273DEC">
              <w:lastRenderedPageBreak/>
              <w:t xml:space="preserve">Bus </w:t>
            </w:r>
            <w:proofErr w:type="spellStart"/>
            <w:r w:rsidRPr="00273DEC">
              <w:t>Req</w:t>
            </w:r>
            <w:proofErr w:type="spellEnd"/>
            <w:r w:rsidRPr="00273DEC">
              <w:t xml:space="preserve"> ID</w:t>
            </w:r>
          </w:p>
        </w:tc>
        <w:tc>
          <w:tcPr>
            <w:tcW w:w="8370" w:type="dxa"/>
            <w:shd w:val="clear" w:color="auto" w:fill="D9D9D9"/>
            <w:vAlign w:val="center"/>
          </w:tcPr>
          <w:p w14:paraId="0FDCACBB" w14:textId="77777777" w:rsidR="002C65CA" w:rsidRPr="00273DEC" w:rsidRDefault="002C65CA" w:rsidP="00C11932">
            <w:pPr>
              <w:pStyle w:val="StyleTableBoldCharCharCharCharChar1CharLeft008"/>
            </w:pPr>
            <w:r w:rsidRPr="00273DEC">
              <w:t>Business Rule</w:t>
            </w:r>
          </w:p>
        </w:tc>
      </w:tr>
      <w:tr w:rsidR="008118DC" w:rsidRPr="00273DEC" w14:paraId="65F89A06" w14:textId="77777777" w:rsidTr="00A93DCE">
        <w:tc>
          <w:tcPr>
            <w:tcW w:w="1080" w:type="dxa"/>
            <w:vAlign w:val="center"/>
          </w:tcPr>
          <w:p w14:paraId="3920DD5C" w14:textId="77777777" w:rsidR="008118DC" w:rsidRPr="00273DEC" w:rsidRDefault="008118DC" w:rsidP="00C11932">
            <w:pPr>
              <w:pStyle w:val="TableText0"/>
              <w:jc w:val="center"/>
              <w:rPr>
                <w:szCs w:val="22"/>
              </w:rPr>
            </w:pPr>
            <w:r w:rsidRPr="00273DEC">
              <w:rPr>
                <w:szCs w:val="22"/>
              </w:rPr>
              <w:t>1.0</w:t>
            </w:r>
          </w:p>
        </w:tc>
        <w:tc>
          <w:tcPr>
            <w:tcW w:w="8370" w:type="dxa"/>
            <w:vAlign w:val="center"/>
          </w:tcPr>
          <w:p w14:paraId="3CD8D88E" w14:textId="77777777" w:rsidR="008118DC" w:rsidRPr="00273DEC" w:rsidRDefault="008118DC" w:rsidP="00C11932">
            <w:pPr>
              <w:pStyle w:val="TableText0"/>
              <w:rPr>
                <w:rFonts w:cs="Arial"/>
                <w:szCs w:val="22"/>
              </w:rPr>
            </w:pPr>
            <w:r w:rsidRPr="00273DEC">
              <w:rPr>
                <w:rFonts w:cs="Arial"/>
              </w:rPr>
              <w:t xml:space="preserve">The resource specific ITC congestion cost received from IFM/RTM shall be used to calculate ITC congestion charge and credit for </w:t>
            </w:r>
            <w:r w:rsidRPr="00273DEC">
              <w:t xml:space="preserve">Non-Dynamic System Resources and Dynamic System Resources who receive </w:t>
            </w:r>
            <w:r w:rsidRPr="00273DEC">
              <w:rPr>
                <w:rFonts w:cs="Arial"/>
              </w:rPr>
              <w:t>AS awards in IFM and the 15-minute market.</w:t>
            </w:r>
          </w:p>
        </w:tc>
      </w:tr>
      <w:tr w:rsidR="002C65CA" w:rsidRPr="00273DEC" w14:paraId="371EE45A" w14:textId="77777777" w:rsidTr="00A93DCE">
        <w:tc>
          <w:tcPr>
            <w:tcW w:w="1080" w:type="dxa"/>
            <w:vAlign w:val="center"/>
          </w:tcPr>
          <w:p w14:paraId="0D39BB3D" w14:textId="77777777" w:rsidR="002C65CA" w:rsidRPr="00273DEC" w:rsidRDefault="003548E6" w:rsidP="00C11932">
            <w:pPr>
              <w:pStyle w:val="TableText0"/>
              <w:jc w:val="center"/>
              <w:rPr>
                <w:szCs w:val="22"/>
              </w:rPr>
            </w:pPr>
            <w:r w:rsidRPr="00273DEC">
              <w:rPr>
                <w:szCs w:val="22"/>
              </w:rPr>
              <w:t>1.1</w:t>
            </w:r>
          </w:p>
        </w:tc>
        <w:tc>
          <w:tcPr>
            <w:tcW w:w="8370" w:type="dxa"/>
            <w:vAlign w:val="center"/>
          </w:tcPr>
          <w:p w14:paraId="7AD0CB94" w14:textId="77777777" w:rsidR="002C65CA" w:rsidRPr="00273DEC" w:rsidRDefault="002C65CA" w:rsidP="00C11932">
            <w:pPr>
              <w:pStyle w:val="TableText0"/>
              <w:rPr>
                <w:szCs w:val="22"/>
              </w:rPr>
            </w:pPr>
            <w:r w:rsidRPr="00273DEC">
              <w:rPr>
                <w:rFonts w:cs="Arial"/>
                <w:szCs w:val="22"/>
              </w:rPr>
              <w:t xml:space="preserve">The Congestion Charge </w:t>
            </w:r>
            <w:r w:rsidR="001221A3" w:rsidRPr="00273DEC">
              <w:rPr>
                <w:rFonts w:cs="Arial"/>
                <w:szCs w:val="22"/>
              </w:rPr>
              <w:t xml:space="preserve">for </w:t>
            </w:r>
            <w:r w:rsidRPr="00273DEC">
              <w:rPr>
                <w:rFonts w:cs="Arial"/>
                <w:szCs w:val="22"/>
              </w:rPr>
              <w:t xml:space="preserve">Spinning Reserve import </w:t>
            </w:r>
            <w:r w:rsidR="001221A3" w:rsidRPr="00273DEC">
              <w:rPr>
                <w:rFonts w:cs="Arial"/>
                <w:szCs w:val="22"/>
              </w:rPr>
              <w:t>at a</w:t>
            </w:r>
            <w:r w:rsidRPr="00273DEC">
              <w:rPr>
                <w:rFonts w:cs="Arial"/>
                <w:szCs w:val="22"/>
              </w:rPr>
              <w:t xml:space="preserve"> Dynamic System</w:t>
            </w:r>
            <w:r w:rsidR="008118DC" w:rsidRPr="00273DEC">
              <w:rPr>
                <w:rFonts w:cs="Arial"/>
                <w:szCs w:val="22"/>
              </w:rPr>
              <w:t xml:space="preserve"> or </w:t>
            </w:r>
            <w:r w:rsidR="008118DC" w:rsidRPr="00273DEC">
              <w:t>Non-Dynamic System Resource</w:t>
            </w:r>
            <w:r w:rsidRPr="00273DEC">
              <w:rPr>
                <w:rFonts w:cs="Arial"/>
                <w:szCs w:val="22"/>
              </w:rPr>
              <w:t xml:space="preserve"> per hour is the product of </w:t>
            </w:r>
            <w:r w:rsidR="00940961" w:rsidRPr="00273DEC">
              <w:rPr>
                <w:rFonts w:cs="Arial"/>
                <w:szCs w:val="22"/>
              </w:rPr>
              <w:t xml:space="preserve">(a) </w:t>
            </w:r>
            <w:r w:rsidR="00072714" w:rsidRPr="00273DEC">
              <w:rPr>
                <w:rFonts w:cs="Arial"/>
                <w:szCs w:val="22"/>
              </w:rPr>
              <w:t>hourly simple average of</w:t>
            </w:r>
            <w:r w:rsidR="00940961" w:rsidRPr="00273DEC">
              <w:rPr>
                <w:rFonts w:cs="Arial"/>
                <w:szCs w:val="22"/>
              </w:rPr>
              <w:t xml:space="preserve"> </w:t>
            </w:r>
            <w:r w:rsidRPr="00273DEC">
              <w:rPr>
                <w:rFonts w:cs="Arial"/>
                <w:szCs w:val="22"/>
              </w:rPr>
              <w:t xml:space="preserve">the awarded MW </w:t>
            </w:r>
            <w:r w:rsidR="00033790" w:rsidRPr="00273DEC">
              <w:rPr>
                <w:rFonts w:cs="Arial"/>
                <w:szCs w:val="22"/>
              </w:rPr>
              <w:t>and</w:t>
            </w:r>
            <w:r w:rsidR="009D17B4" w:rsidRPr="00273DEC">
              <w:rPr>
                <w:rFonts w:cs="Arial"/>
                <w:szCs w:val="22"/>
              </w:rPr>
              <w:t xml:space="preserve"> </w:t>
            </w:r>
            <w:r w:rsidR="00072714" w:rsidRPr="00273DEC">
              <w:rPr>
                <w:rFonts w:cs="Arial"/>
                <w:szCs w:val="22"/>
              </w:rPr>
              <w:t>non-contract eligible QSP</w:t>
            </w:r>
            <w:r w:rsidR="009D17B4" w:rsidRPr="00273DEC">
              <w:rPr>
                <w:rFonts w:cs="Arial"/>
                <w:szCs w:val="22"/>
              </w:rPr>
              <w:t xml:space="preserve"> </w:t>
            </w:r>
            <w:r w:rsidR="00940961" w:rsidRPr="00273DEC">
              <w:rPr>
                <w:rFonts w:cs="Arial"/>
                <w:szCs w:val="22"/>
              </w:rPr>
              <w:t xml:space="preserve">hourly </w:t>
            </w:r>
            <w:r w:rsidRPr="00273DEC">
              <w:rPr>
                <w:rFonts w:cs="Arial"/>
                <w:szCs w:val="22"/>
              </w:rPr>
              <w:t xml:space="preserve">capacity of Real Time Spinning Reserve AS </w:t>
            </w:r>
            <w:r w:rsidRPr="00273DEC">
              <w:rPr>
                <w:rFonts w:cs="Arial"/>
                <w:szCs w:val="22"/>
                <w:u w:val="single"/>
              </w:rPr>
              <w:t>and</w:t>
            </w:r>
            <w:r w:rsidRPr="00273DEC">
              <w:rPr>
                <w:rFonts w:cs="Arial"/>
                <w:szCs w:val="22"/>
              </w:rPr>
              <w:t xml:space="preserve"> the </w:t>
            </w:r>
            <w:r w:rsidR="00940961" w:rsidRPr="00273DEC">
              <w:rPr>
                <w:rFonts w:cs="Arial"/>
                <w:szCs w:val="22"/>
              </w:rPr>
              <w:t xml:space="preserve">(b) </w:t>
            </w:r>
            <w:r w:rsidR="007C4CB8" w:rsidRPr="00273DEC">
              <w:rPr>
                <w:rFonts w:cs="Arial"/>
                <w:szCs w:val="22"/>
              </w:rPr>
              <w:t xml:space="preserve">negative of </w:t>
            </w:r>
            <w:r w:rsidR="00072714" w:rsidRPr="00273DEC">
              <w:rPr>
                <w:rFonts w:cs="Arial"/>
                <w:szCs w:val="22"/>
              </w:rPr>
              <w:t xml:space="preserve">hourly simple average of </w:t>
            </w:r>
            <w:r w:rsidR="00387AEB" w:rsidRPr="00273DEC">
              <w:rPr>
                <w:rFonts w:cs="Arial"/>
                <w:szCs w:val="22"/>
              </w:rPr>
              <w:t>15-minute import direction Shadow Prices for the intertie constraint associated with the resource</w:t>
            </w:r>
            <w:r w:rsidR="00A93DCE" w:rsidRPr="00273DEC">
              <w:rPr>
                <w:rFonts w:cs="Arial"/>
                <w:szCs w:val="22"/>
              </w:rPr>
              <w:t xml:space="preserve"> for</w:t>
            </w:r>
            <w:r w:rsidR="00387AEB" w:rsidRPr="00273DEC">
              <w:rPr>
                <w:rFonts w:cs="Arial"/>
                <w:szCs w:val="22"/>
              </w:rPr>
              <w:t xml:space="preserve"> the Trading Hour</w:t>
            </w:r>
            <w:r w:rsidRPr="00273DEC">
              <w:rPr>
                <w:rFonts w:cs="Arial"/>
                <w:szCs w:val="22"/>
              </w:rPr>
              <w:t>.</w:t>
            </w:r>
          </w:p>
        </w:tc>
      </w:tr>
      <w:tr w:rsidR="002C65CA" w:rsidRPr="00273DEC" w14:paraId="08099521" w14:textId="77777777" w:rsidTr="00A93DCE">
        <w:tc>
          <w:tcPr>
            <w:tcW w:w="1080" w:type="dxa"/>
            <w:vAlign w:val="center"/>
          </w:tcPr>
          <w:p w14:paraId="372B26A4" w14:textId="77777777" w:rsidR="002C65CA" w:rsidRPr="00273DEC" w:rsidRDefault="003548E6" w:rsidP="00C11932">
            <w:pPr>
              <w:pStyle w:val="TableText0"/>
              <w:jc w:val="center"/>
              <w:rPr>
                <w:szCs w:val="22"/>
              </w:rPr>
            </w:pPr>
            <w:r w:rsidRPr="00273DEC">
              <w:rPr>
                <w:szCs w:val="22"/>
              </w:rPr>
              <w:t>1.2</w:t>
            </w:r>
          </w:p>
        </w:tc>
        <w:tc>
          <w:tcPr>
            <w:tcW w:w="8370" w:type="dxa"/>
            <w:vAlign w:val="center"/>
          </w:tcPr>
          <w:p w14:paraId="0D76222B" w14:textId="77777777" w:rsidR="002C65CA" w:rsidRPr="00273DEC" w:rsidRDefault="002C65CA" w:rsidP="00C11932">
            <w:pPr>
              <w:pStyle w:val="TableText0"/>
              <w:rPr>
                <w:szCs w:val="22"/>
              </w:rPr>
            </w:pPr>
            <w:r w:rsidRPr="00273DEC">
              <w:rPr>
                <w:szCs w:val="22"/>
              </w:rPr>
              <w:t xml:space="preserve">The charge per BA per Trading Hour h </w:t>
            </w:r>
            <w:r w:rsidR="00454615" w:rsidRPr="00273DEC">
              <w:rPr>
                <w:szCs w:val="22"/>
              </w:rPr>
              <w:t>is the sum of all the congestion charges</w:t>
            </w:r>
            <w:r w:rsidR="00417A24" w:rsidRPr="00273DEC">
              <w:rPr>
                <w:szCs w:val="22"/>
              </w:rPr>
              <w:t xml:space="preserve"> for Spinning Reserve import</w:t>
            </w:r>
            <w:r w:rsidR="00454615" w:rsidRPr="00273DEC">
              <w:rPr>
                <w:szCs w:val="22"/>
              </w:rPr>
              <w:t xml:space="preserve"> at</w:t>
            </w:r>
            <w:r w:rsidRPr="00273DEC">
              <w:rPr>
                <w:szCs w:val="22"/>
              </w:rPr>
              <w:t xml:space="preserve"> </w:t>
            </w:r>
            <w:r w:rsidR="00454615" w:rsidRPr="00273DEC">
              <w:rPr>
                <w:szCs w:val="22"/>
              </w:rPr>
              <w:t>its Dynamic System Resources</w:t>
            </w:r>
            <w:r w:rsidR="00417A24" w:rsidRPr="00273DEC">
              <w:rPr>
                <w:szCs w:val="22"/>
              </w:rPr>
              <w:t xml:space="preserve"> for the hour</w:t>
            </w:r>
            <w:r w:rsidRPr="00273DEC">
              <w:rPr>
                <w:szCs w:val="22"/>
              </w:rPr>
              <w:t>.</w:t>
            </w:r>
          </w:p>
        </w:tc>
      </w:tr>
      <w:tr w:rsidR="002C65CA" w:rsidRPr="00273DEC" w14:paraId="20E75AC7" w14:textId="77777777" w:rsidTr="00A93DCE">
        <w:tc>
          <w:tcPr>
            <w:tcW w:w="1080" w:type="dxa"/>
            <w:vAlign w:val="center"/>
          </w:tcPr>
          <w:p w14:paraId="72AACDBB" w14:textId="77777777" w:rsidR="002C65CA" w:rsidRPr="00273DEC" w:rsidRDefault="003548E6" w:rsidP="00C11932">
            <w:pPr>
              <w:pStyle w:val="TableText0"/>
              <w:jc w:val="center"/>
              <w:rPr>
                <w:szCs w:val="22"/>
              </w:rPr>
            </w:pPr>
            <w:r w:rsidRPr="00273DEC">
              <w:rPr>
                <w:szCs w:val="22"/>
              </w:rPr>
              <w:t>1.3</w:t>
            </w:r>
          </w:p>
        </w:tc>
        <w:tc>
          <w:tcPr>
            <w:tcW w:w="8370" w:type="dxa"/>
            <w:vAlign w:val="center"/>
          </w:tcPr>
          <w:p w14:paraId="1DA3685C" w14:textId="77777777" w:rsidR="002C65CA" w:rsidRPr="00273DEC" w:rsidRDefault="002C65CA" w:rsidP="00C11932">
            <w:pPr>
              <w:pStyle w:val="TableText0"/>
              <w:rPr>
                <w:szCs w:val="22"/>
              </w:rPr>
            </w:pPr>
            <w:r w:rsidRPr="00273DEC">
              <w:rPr>
                <w:szCs w:val="22"/>
              </w:rPr>
              <w:t xml:space="preserve">If </w:t>
            </w:r>
            <w:r w:rsidR="00AE395C" w:rsidRPr="00273DEC">
              <w:rPr>
                <w:szCs w:val="22"/>
              </w:rPr>
              <w:t>C</w:t>
            </w:r>
            <w:r w:rsidRPr="00273DEC">
              <w:rPr>
                <w:szCs w:val="22"/>
              </w:rPr>
              <w:t xml:space="preserve">ongestion is present in the export direction, Real Time AS Spin Importers will not be paid nor charged for the counter-flows over the </w:t>
            </w:r>
            <w:r w:rsidR="00340A43" w:rsidRPr="00273DEC">
              <w:rPr>
                <w:szCs w:val="22"/>
              </w:rPr>
              <w:t xml:space="preserve">applicable </w:t>
            </w:r>
            <w:r w:rsidR="00454615" w:rsidRPr="00273DEC">
              <w:rPr>
                <w:szCs w:val="22"/>
              </w:rPr>
              <w:t>intertie constraint</w:t>
            </w:r>
            <w:r w:rsidRPr="00273DEC">
              <w:rPr>
                <w:szCs w:val="22"/>
              </w:rPr>
              <w:t xml:space="preserve">.  </w:t>
            </w:r>
            <w:r w:rsidR="00340A43" w:rsidRPr="00273DEC">
              <w:t>(Fact)</w:t>
            </w:r>
          </w:p>
        </w:tc>
      </w:tr>
      <w:tr w:rsidR="00A93DCE" w:rsidRPr="00273DEC" w14:paraId="7D22BF4C" w14:textId="77777777" w:rsidTr="00A93DCE">
        <w:trPr>
          <w:trHeight w:val="395"/>
        </w:trPr>
        <w:tc>
          <w:tcPr>
            <w:tcW w:w="1080" w:type="dxa"/>
            <w:vAlign w:val="center"/>
          </w:tcPr>
          <w:p w14:paraId="66925776" w14:textId="77777777" w:rsidR="00A93DCE" w:rsidRPr="00273DEC" w:rsidRDefault="003548E6" w:rsidP="00C11932">
            <w:pPr>
              <w:pStyle w:val="TableText0"/>
              <w:jc w:val="center"/>
            </w:pPr>
            <w:r w:rsidRPr="00273DEC">
              <w:rPr>
                <w:rFonts w:cs="Arial"/>
                <w:szCs w:val="22"/>
              </w:rPr>
              <w:t>1.4</w:t>
            </w:r>
          </w:p>
        </w:tc>
        <w:tc>
          <w:tcPr>
            <w:tcW w:w="8370" w:type="dxa"/>
            <w:vAlign w:val="center"/>
          </w:tcPr>
          <w:p w14:paraId="17323B89" w14:textId="77777777" w:rsidR="00A93DCE" w:rsidRPr="00273DEC" w:rsidRDefault="00A93DCE" w:rsidP="00C11932">
            <w:pPr>
              <w:pStyle w:val="TableText0"/>
              <w:rPr>
                <w:rFonts w:cs="Arial"/>
                <w:szCs w:val="22"/>
              </w:rPr>
            </w:pPr>
            <w:r w:rsidRPr="00273DEC">
              <w:rPr>
                <w:rFonts w:cs="Arial"/>
                <w:szCs w:val="22"/>
              </w:rPr>
              <w:t>Non-contract eligible QSP is the portion of QSP scheduled under contracts but beyond the available rights capacity. (Fact)</w:t>
            </w:r>
          </w:p>
        </w:tc>
      </w:tr>
      <w:tr w:rsidR="00A93DCE" w:rsidRPr="00273DEC" w14:paraId="418FAFAE" w14:textId="77777777" w:rsidTr="00A93DCE">
        <w:trPr>
          <w:trHeight w:val="395"/>
        </w:trPr>
        <w:tc>
          <w:tcPr>
            <w:tcW w:w="1080" w:type="dxa"/>
            <w:vAlign w:val="center"/>
          </w:tcPr>
          <w:p w14:paraId="3911C038" w14:textId="77777777" w:rsidR="00A93DCE" w:rsidRPr="00273DEC" w:rsidRDefault="00BA5078" w:rsidP="00C11932">
            <w:pPr>
              <w:pStyle w:val="TableText0"/>
              <w:jc w:val="center"/>
            </w:pPr>
            <w:r w:rsidRPr="00273DEC">
              <w:t>1.</w:t>
            </w:r>
            <w:r w:rsidR="003548E6" w:rsidRPr="00273DEC">
              <w:t>5</w:t>
            </w:r>
          </w:p>
        </w:tc>
        <w:tc>
          <w:tcPr>
            <w:tcW w:w="8370" w:type="dxa"/>
            <w:vAlign w:val="center"/>
          </w:tcPr>
          <w:p w14:paraId="7907F6B0" w14:textId="77777777" w:rsidR="00A93DCE" w:rsidRPr="00273DEC" w:rsidRDefault="00A93DCE" w:rsidP="00C11932">
            <w:pPr>
              <w:pStyle w:val="TableText0"/>
            </w:pPr>
            <w:r w:rsidRPr="00273DEC">
              <w:rPr>
                <w:rFonts w:cs="Arial"/>
                <w:szCs w:val="22"/>
              </w:rPr>
              <w:t xml:space="preserve">AS qualified self-provision using ETC/TOR contracts, particularly incremental RT Spin QSP (compared to the Day-Ahead QSP) that are within the remaining capacity entitlement of such contract </w:t>
            </w:r>
            <w:r w:rsidR="00BA5078" w:rsidRPr="00273DEC">
              <w:rPr>
                <w:rFonts w:cs="Arial"/>
                <w:szCs w:val="22"/>
              </w:rPr>
              <w:t>shall not be charged for congestion. (Fact)</w:t>
            </w:r>
          </w:p>
        </w:tc>
      </w:tr>
      <w:tr w:rsidR="00A93DCE" w:rsidRPr="00273DEC" w14:paraId="32386EF4" w14:textId="77777777" w:rsidTr="00A93DCE">
        <w:tc>
          <w:tcPr>
            <w:tcW w:w="1080" w:type="dxa"/>
            <w:vAlign w:val="center"/>
          </w:tcPr>
          <w:p w14:paraId="405375DC" w14:textId="77777777" w:rsidR="00A93DCE" w:rsidRPr="00273DEC" w:rsidRDefault="00A93DCE" w:rsidP="00C11932">
            <w:pPr>
              <w:pStyle w:val="TableText0"/>
              <w:jc w:val="center"/>
              <w:rPr>
                <w:szCs w:val="22"/>
              </w:rPr>
            </w:pPr>
            <w:r w:rsidRPr="00273DEC">
              <w:rPr>
                <w:szCs w:val="22"/>
              </w:rPr>
              <w:t>1.</w:t>
            </w:r>
            <w:r w:rsidR="003548E6" w:rsidRPr="00273DEC">
              <w:rPr>
                <w:szCs w:val="22"/>
              </w:rPr>
              <w:t>6</w:t>
            </w:r>
          </w:p>
        </w:tc>
        <w:tc>
          <w:tcPr>
            <w:tcW w:w="8370" w:type="dxa"/>
            <w:vAlign w:val="center"/>
          </w:tcPr>
          <w:p w14:paraId="5CDD55FB" w14:textId="77777777" w:rsidR="00A93DCE" w:rsidRPr="00273DEC" w:rsidRDefault="00A93DCE" w:rsidP="00C11932">
            <w:pPr>
              <w:pStyle w:val="TableText0"/>
              <w:rPr>
                <w:szCs w:val="22"/>
              </w:rPr>
            </w:pPr>
            <w:r w:rsidRPr="00273DEC">
              <w:rPr>
                <w:szCs w:val="22"/>
              </w:rPr>
              <w:t>For adjustments to the Charge Code that cannot be accomplished by correction of upstream data inputs/recalculation or operator override Pass Through Bill Charge logic will be applied.</w:t>
            </w:r>
          </w:p>
        </w:tc>
      </w:tr>
    </w:tbl>
    <w:p w14:paraId="3A054847" w14:textId="77777777" w:rsidR="004469F9" w:rsidRPr="00273DEC" w:rsidRDefault="004469F9" w:rsidP="00C11932"/>
    <w:p w14:paraId="77B2AA20" w14:textId="77777777" w:rsidR="00953E26" w:rsidRPr="00273DEC" w:rsidRDefault="00953E26" w:rsidP="00C11932"/>
    <w:p w14:paraId="1C3581C4" w14:textId="77777777" w:rsidR="001156B4" w:rsidRPr="00273DEC" w:rsidRDefault="001156B4" w:rsidP="00C11932">
      <w:pPr>
        <w:pStyle w:val="Heading2"/>
      </w:pPr>
      <w:bookmarkStart w:id="20" w:name="_Toc118018853"/>
      <w:bookmarkStart w:id="21" w:name="_Toc187846821"/>
      <w:r w:rsidRPr="00273DEC">
        <w:t>Predecessor Charge Codes</w:t>
      </w:r>
      <w:bookmarkEnd w:id="20"/>
      <w:bookmarkEnd w:id="21"/>
      <w:r w:rsidRPr="00273DEC">
        <w:t xml:space="preserve"> </w:t>
      </w:r>
    </w:p>
    <w:p w14:paraId="4BC004A9" w14:textId="77777777" w:rsidR="003C68DE" w:rsidRPr="00273DEC" w:rsidRDefault="003C68DE" w:rsidP="00C1193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156B4" w:rsidRPr="00273DEC" w14:paraId="595103E0" w14:textId="77777777">
        <w:trPr>
          <w:tblHeader/>
        </w:trPr>
        <w:tc>
          <w:tcPr>
            <w:tcW w:w="9450" w:type="dxa"/>
            <w:shd w:val="clear" w:color="auto" w:fill="D9D9D9"/>
            <w:vAlign w:val="center"/>
          </w:tcPr>
          <w:p w14:paraId="207F93AC" w14:textId="77777777" w:rsidR="001156B4" w:rsidRPr="00273DEC" w:rsidRDefault="00D65238" w:rsidP="00C11932">
            <w:pPr>
              <w:pStyle w:val="StyleTableBoldCharCharCharCharChar1CharCenteredLeft"/>
            </w:pPr>
            <w:r w:rsidRPr="00273DEC">
              <w:t>Charge Code/ Pre-</w:t>
            </w:r>
            <w:proofErr w:type="spellStart"/>
            <w:r w:rsidRPr="00273DEC">
              <w:t>c</w:t>
            </w:r>
            <w:r w:rsidR="001156B4" w:rsidRPr="00273DEC">
              <w:t>alc</w:t>
            </w:r>
            <w:proofErr w:type="spellEnd"/>
            <w:r w:rsidR="001156B4" w:rsidRPr="00273DEC">
              <w:t xml:space="preserve"> Name</w:t>
            </w:r>
          </w:p>
        </w:tc>
      </w:tr>
      <w:tr w:rsidR="001156B4" w:rsidRPr="00273DEC" w14:paraId="0E218D13" w14:textId="77777777">
        <w:trPr>
          <w:cantSplit/>
        </w:trPr>
        <w:tc>
          <w:tcPr>
            <w:tcW w:w="9450" w:type="dxa"/>
            <w:vAlign w:val="center"/>
          </w:tcPr>
          <w:p w14:paraId="140E92C7" w14:textId="77777777" w:rsidR="001156B4" w:rsidRPr="00273DEC" w:rsidRDefault="002B3B44" w:rsidP="00C11932">
            <w:pPr>
              <w:pStyle w:val="TableText0"/>
            </w:pPr>
            <w:r w:rsidRPr="00273DEC">
              <w:rPr>
                <w:szCs w:val="22"/>
              </w:rPr>
              <w:t>Ancillary Services Pre-Calculation</w:t>
            </w:r>
          </w:p>
        </w:tc>
      </w:tr>
      <w:tr w:rsidR="00953E26" w:rsidRPr="00273DEC" w14:paraId="5066FB7C" w14:textId="77777777" w:rsidTr="00953E2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382DCEE5" w14:textId="77777777" w:rsidR="00953E26" w:rsidRPr="00273DEC" w:rsidRDefault="00953E26" w:rsidP="00C11932">
            <w:pPr>
              <w:pStyle w:val="TableText0"/>
              <w:rPr>
                <w:szCs w:val="22"/>
              </w:rPr>
            </w:pPr>
            <w:r w:rsidRPr="00273DEC">
              <w:rPr>
                <w:szCs w:val="22"/>
              </w:rPr>
              <w:t>ETC/TOR/CVR Quantity Pre-Calculation</w:t>
            </w:r>
          </w:p>
        </w:tc>
      </w:tr>
    </w:tbl>
    <w:p w14:paraId="19CAAB27" w14:textId="77777777" w:rsidR="001156B4" w:rsidRPr="00273DEC" w:rsidRDefault="001156B4" w:rsidP="00C11932"/>
    <w:p w14:paraId="0F14A840" w14:textId="77777777" w:rsidR="00953E26" w:rsidRPr="00273DEC" w:rsidRDefault="00953E26" w:rsidP="00C11932"/>
    <w:p w14:paraId="268751C1" w14:textId="77777777" w:rsidR="001156B4" w:rsidRPr="00273DEC" w:rsidRDefault="001156B4" w:rsidP="00C11932">
      <w:pPr>
        <w:pStyle w:val="Heading2"/>
      </w:pPr>
      <w:bookmarkStart w:id="22" w:name="_Toc118018854"/>
      <w:bookmarkStart w:id="23" w:name="_Toc187846822"/>
      <w:r w:rsidRPr="00273DEC">
        <w:t>Successor Charge Codes</w:t>
      </w:r>
      <w:bookmarkEnd w:id="22"/>
      <w:bookmarkEnd w:id="23"/>
    </w:p>
    <w:p w14:paraId="30581CED" w14:textId="77777777" w:rsidR="003C68DE" w:rsidRPr="00273DEC" w:rsidRDefault="003C68DE" w:rsidP="00C1193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156B4" w:rsidRPr="00273DEC" w14:paraId="0BE1169A" w14:textId="77777777">
        <w:trPr>
          <w:tblHeader/>
        </w:trPr>
        <w:tc>
          <w:tcPr>
            <w:tcW w:w="9450" w:type="dxa"/>
            <w:shd w:val="clear" w:color="auto" w:fill="D9D9D9"/>
            <w:vAlign w:val="center"/>
          </w:tcPr>
          <w:p w14:paraId="3F5A7256" w14:textId="77777777" w:rsidR="001156B4" w:rsidRPr="00273DEC" w:rsidRDefault="001156B4" w:rsidP="00C11932">
            <w:pPr>
              <w:pStyle w:val="StyleTableBoldCharCharCharCharChar1CharCenteredLeft"/>
            </w:pPr>
            <w:r w:rsidRPr="00273DEC">
              <w:t>Charge Code/ Pre-</w:t>
            </w:r>
            <w:proofErr w:type="spellStart"/>
            <w:r w:rsidRPr="00273DEC">
              <w:t>calc</w:t>
            </w:r>
            <w:proofErr w:type="spellEnd"/>
            <w:r w:rsidRPr="00273DEC">
              <w:t xml:space="preserve"> Name</w:t>
            </w:r>
          </w:p>
        </w:tc>
      </w:tr>
      <w:tr w:rsidR="001156B4" w:rsidRPr="00273DEC" w14:paraId="309EBD6B" w14:textId="77777777">
        <w:trPr>
          <w:cantSplit/>
        </w:trPr>
        <w:tc>
          <w:tcPr>
            <w:tcW w:w="9450" w:type="dxa"/>
            <w:vAlign w:val="center"/>
          </w:tcPr>
          <w:p w14:paraId="552CBEC0" w14:textId="77777777" w:rsidR="001156B4" w:rsidRPr="00273DEC" w:rsidRDefault="001156B4" w:rsidP="00C11932">
            <w:pPr>
              <w:pStyle w:val="TableText0"/>
            </w:pPr>
            <w:r w:rsidRPr="00273DEC">
              <w:rPr>
                <w:szCs w:val="22"/>
              </w:rPr>
              <w:t>CC 6774 – Real Time Congestion Offset</w:t>
            </w:r>
          </w:p>
        </w:tc>
      </w:tr>
    </w:tbl>
    <w:p w14:paraId="54D57A67" w14:textId="77777777" w:rsidR="001156B4" w:rsidRPr="00273DEC" w:rsidRDefault="001156B4" w:rsidP="00C11932"/>
    <w:p w14:paraId="1CC594AA" w14:textId="77777777" w:rsidR="004469F9" w:rsidRPr="00273DEC" w:rsidRDefault="002C65CA" w:rsidP="00C11932">
      <w:pPr>
        <w:pStyle w:val="Heading2"/>
      </w:pPr>
      <w:bookmarkStart w:id="24" w:name="_Ref118516076"/>
      <w:bookmarkStart w:id="25" w:name="_Toc187846823"/>
      <w:r w:rsidRPr="00273DEC">
        <w:lastRenderedPageBreak/>
        <w:t xml:space="preserve">Inputs - </w:t>
      </w:r>
      <w:r w:rsidR="004469F9" w:rsidRPr="00273DEC">
        <w:t>External Systems</w:t>
      </w:r>
      <w:bookmarkEnd w:id="24"/>
      <w:bookmarkEnd w:id="25"/>
    </w:p>
    <w:p w14:paraId="62E51007" w14:textId="77777777" w:rsidR="002C65CA" w:rsidRPr="00273DEC" w:rsidRDefault="002C65CA" w:rsidP="00C119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10"/>
        <w:gridCol w:w="5130"/>
      </w:tblGrid>
      <w:tr w:rsidR="004469F9" w:rsidRPr="00273DEC" w14:paraId="04062958" w14:textId="77777777">
        <w:trPr>
          <w:tblHeader/>
        </w:trPr>
        <w:tc>
          <w:tcPr>
            <w:tcW w:w="810" w:type="dxa"/>
            <w:shd w:val="clear" w:color="auto" w:fill="D9D9D9"/>
            <w:vAlign w:val="center"/>
          </w:tcPr>
          <w:p w14:paraId="08A4C752" w14:textId="77777777" w:rsidR="004469F9" w:rsidRPr="00273DEC" w:rsidRDefault="004469F9" w:rsidP="00C11932">
            <w:pPr>
              <w:pStyle w:val="StyleTableBoldCharCharCharCharChar1CharLeft008"/>
            </w:pPr>
            <w:r w:rsidRPr="00273DEC">
              <w:t>Row #</w:t>
            </w:r>
          </w:p>
        </w:tc>
        <w:tc>
          <w:tcPr>
            <w:tcW w:w="3510" w:type="dxa"/>
            <w:shd w:val="clear" w:color="auto" w:fill="D9D9D9"/>
            <w:vAlign w:val="center"/>
          </w:tcPr>
          <w:p w14:paraId="347F420C" w14:textId="77777777" w:rsidR="004469F9" w:rsidRPr="00273DEC" w:rsidRDefault="00AB5A36" w:rsidP="00C11932">
            <w:pPr>
              <w:pStyle w:val="StyleTableBoldCharCharCharCharChar1CharLeft008"/>
            </w:pPr>
            <w:r w:rsidRPr="00273DEC">
              <w:t xml:space="preserve">Variable </w:t>
            </w:r>
            <w:r w:rsidR="004469F9" w:rsidRPr="00273DEC">
              <w:t>Name</w:t>
            </w:r>
          </w:p>
        </w:tc>
        <w:tc>
          <w:tcPr>
            <w:tcW w:w="5130" w:type="dxa"/>
            <w:shd w:val="clear" w:color="auto" w:fill="D9D9D9"/>
            <w:vAlign w:val="center"/>
          </w:tcPr>
          <w:p w14:paraId="1115951D" w14:textId="77777777" w:rsidR="004469F9" w:rsidRPr="00273DEC" w:rsidRDefault="004469F9" w:rsidP="00C11932">
            <w:pPr>
              <w:pStyle w:val="StyleTableBoldCharCharCharCharChar1CharLeft008"/>
            </w:pPr>
            <w:r w:rsidRPr="00273DEC">
              <w:t>Description</w:t>
            </w:r>
          </w:p>
        </w:tc>
      </w:tr>
      <w:tr w:rsidR="004469F9" w:rsidRPr="00273DEC" w14:paraId="0A920A12" w14:textId="77777777">
        <w:tc>
          <w:tcPr>
            <w:tcW w:w="810" w:type="dxa"/>
            <w:vAlign w:val="center"/>
          </w:tcPr>
          <w:p w14:paraId="7B6CC418" w14:textId="77777777" w:rsidR="004469F9" w:rsidRPr="00273DEC" w:rsidRDefault="004469F9" w:rsidP="00C11932">
            <w:pPr>
              <w:pStyle w:val="TableText0"/>
              <w:jc w:val="center"/>
              <w:rPr>
                <w:rFonts w:cs="Arial"/>
                <w:szCs w:val="22"/>
              </w:rPr>
            </w:pPr>
            <w:r w:rsidRPr="00273DEC">
              <w:rPr>
                <w:rFonts w:cs="Arial"/>
                <w:szCs w:val="22"/>
              </w:rPr>
              <w:t>1</w:t>
            </w:r>
          </w:p>
        </w:tc>
        <w:tc>
          <w:tcPr>
            <w:tcW w:w="3510" w:type="dxa"/>
            <w:vAlign w:val="center"/>
          </w:tcPr>
          <w:p w14:paraId="16ABD697" w14:textId="77777777" w:rsidR="004469F9" w:rsidRPr="00273DEC" w:rsidRDefault="005E561F" w:rsidP="00C11932">
            <w:pPr>
              <w:pStyle w:val="TableText0"/>
              <w:rPr>
                <w:rFonts w:cs="Arial"/>
                <w:szCs w:val="22"/>
              </w:rPr>
            </w:pPr>
            <w:proofErr w:type="spellStart"/>
            <w:r w:rsidRPr="00273DEC">
              <w:rPr>
                <w:szCs w:val="22"/>
              </w:rPr>
              <w:t>FMMIntervalResourceRT</w:t>
            </w:r>
            <w:r w:rsidR="00D45191" w:rsidRPr="00273DEC">
              <w:rPr>
                <w:szCs w:val="22"/>
              </w:rPr>
              <w:t>Spin</w:t>
            </w:r>
            <w:r w:rsidRPr="00273DEC">
              <w:rPr>
                <w:szCs w:val="22"/>
              </w:rPr>
              <w:t>ImportShadowPrice</w:t>
            </w:r>
            <w:proofErr w:type="spellEnd"/>
            <w:r w:rsidR="003548E6" w:rsidRPr="00273DEC">
              <w:rPr>
                <w:szCs w:val="22"/>
              </w:rPr>
              <w:t xml:space="preserve"> </w:t>
            </w:r>
            <w:proofErr w:type="spellStart"/>
            <w:r w:rsidR="003548E6" w:rsidRPr="00273DEC">
              <w:rPr>
                <w:rFonts w:cs="Arial"/>
                <w:bCs/>
                <w:sz w:val="28"/>
                <w:szCs w:val="22"/>
                <w:vertAlign w:val="subscript"/>
              </w:rPr>
              <w:t>rt</w:t>
            </w:r>
            <w:r w:rsidR="002E2CDF" w:rsidRPr="00273DEC">
              <w:rPr>
                <w:rFonts w:cs="Arial"/>
                <w:bCs/>
                <w:sz w:val="28"/>
                <w:szCs w:val="22"/>
                <w:vertAlign w:val="subscript"/>
              </w:rPr>
              <w:t>mdh</w:t>
            </w:r>
            <w:r w:rsidR="003548E6" w:rsidRPr="00273DEC">
              <w:rPr>
                <w:rFonts w:cs="Arial"/>
                <w:bCs/>
                <w:sz w:val="28"/>
                <w:szCs w:val="22"/>
                <w:vertAlign w:val="subscript"/>
              </w:rPr>
              <w:t>c</w:t>
            </w:r>
            <w:proofErr w:type="spellEnd"/>
          </w:p>
        </w:tc>
        <w:tc>
          <w:tcPr>
            <w:tcW w:w="5130" w:type="dxa"/>
            <w:vAlign w:val="center"/>
          </w:tcPr>
          <w:p w14:paraId="59541AB9" w14:textId="77777777" w:rsidR="004469F9" w:rsidRPr="00273DEC" w:rsidRDefault="005E561F" w:rsidP="00C11932">
            <w:pPr>
              <w:pStyle w:val="TableText0"/>
              <w:ind w:left="0"/>
              <w:rPr>
                <w:rFonts w:cs="Arial"/>
                <w:szCs w:val="22"/>
              </w:rPr>
            </w:pPr>
            <w:r w:rsidRPr="00273DEC">
              <w:t>Real Time Shadow Price for Intertie resource. The marginal value of relieving particular intertie constraint(s) (associated with the resource) for congestion in the import direction. ($/MW)</w:t>
            </w:r>
            <w:r w:rsidR="00DC3AF7" w:rsidRPr="00273DEC">
              <w:rPr>
                <w:rFonts w:cs="Arial"/>
              </w:rPr>
              <w:t>.</w:t>
            </w:r>
            <w:r w:rsidR="00781293" w:rsidRPr="00273DEC">
              <w:rPr>
                <w:rFonts w:cs="Arial"/>
                <w:szCs w:val="22"/>
              </w:rPr>
              <w:t xml:space="preserve"> </w:t>
            </w:r>
            <w:r w:rsidR="00781293" w:rsidRPr="00273DEC">
              <w:rPr>
                <w:rFonts w:cs="Arial"/>
              </w:rPr>
              <w:t>These import shadow prices usually come in as negative values.</w:t>
            </w:r>
          </w:p>
        </w:tc>
      </w:tr>
      <w:tr w:rsidR="004469F9" w:rsidRPr="00273DEC" w14:paraId="052A9F39" w14:textId="77777777">
        <w:tc>
          <w:tcPr>
            <w:tcW w:w="810" w:type="dxa"/>
            <w:vAlign w:val="center"/>
          </w:tcPr>
          <w:p w14:paraId="1F99065E" w14:textId="77777777" w:rsidR="004469F9" w:rsidRPr="00273DEC" w:rsidRDefault="002B3B44" w:rsidP="00C11932">
            <w:pPr>
              <w:pStyle w:val="TableText0"/>
              <w:jc w:val="center"/>
              <w:rPr>
                <w:rFonts w:cs="Arial"/>
                <w:szCs w:val="22"/>
              </w:rPr>
            </w:pPr>
            <w:r w:rsidRPr="00273DEC">
              <w:rPr>
                <w:rFonts w:cs="Arial"/>
                <w:szCs w:val="22"/>
              </w:rPr>
              <w:t>2</w:t>
            </w:r>
          </w:p>
        </w:tc>
        <w:tc>
          <w:tcPr>
            <w:tcW w:w="3510" w:type="dxa"/>
            <w:vAlign w:val="center"/>
          </w:tcPr>
          <w:p w14:paraId="4C9615F8" w14:textId="77777777" w:rsidR="004469F9" w:rsidRPr="00273DEC" w:rsidRDefault="004469F9" w:rsidP="00C11932">
            <w:pPr>
              <w:pStyle w:val="TableText0"/>
              <w:rPr>
                <w:szCs w:val="22"/>
              </w:rPr>
            </w:pPr>
            <w:proofErr w:type="spellStart"/>
            <w:r w:rsidRPr="00273DEC">
              <w:rPr>
                <w:szCs w:val="22"/>
              </w:rPr>
              <w:t>PTBChargeAdjustment</w:t>
            </w:r>
            <w:r w:rsidRPr="00273DEC">
              <w:rPr>
                <w:rFonts w:cs="Arial"/>
                <w:szCs w:val="22"/>
              </w:rPr>
              <w:t>RTCongestionSpinAmount</w:t>
            </w:r>
            <w:proofErr w:type="spellEnd"/>
            <w:r w:rsidRPr="00273DEC">
              <w:rPr>
                <w:rFonts w:cs="Arial"/>
                <w:szCs w:val="22"/>
              </w:rPr>
              <w:t xml:space="preserve"> </w:t>
            </w:r>
            <w:proofErr w:type="spellStart"/>
            <w:r w:rsidRPr="00273DEC">
              <w:rPr>
                <w:rFonts w:cs="Arial"/>
                <w:bCs/>
                <w:sz w:val="28"/>
                <w:szCs w:val="22"/>
                <w:vertAlign w:val="subscript"/>
              </w:rPr>
              <w:t>B</w:t>
            </w:r>
            <w:r w:rsidR="007C4CB8" w:rsidRPr="00273DEC">
              <w:rPr>
                <w:rFonts w:cs="Arial"/>
                <w:bCs/>
                <w:sz w:val="28"/>
                <w:szCs w:val="22"/>
                <w:vertAlign w:val="subscript"/>
              </w:rPr>
              <w:t>J</w:t>
            </w:r>
            <w:r w:rsidR="002E2CDF" w:rsidRPr="00273DEC">
              <w:rPr>
                <w:rFonts w:cs="Arial"/>
                <w:bCs/>
                <w:sz w:val="28"/>
                <w:szCs w:val="22"/>
                <w:vertAlign w:val="subscript"/>
              </w:rPr>
              <w:t>md</w:t>
            </w:r>
            <w:r w:rsidRPr="00273DEC">
              <w:rPr>
                <w:rFonts w:cs="Arial"/>
                <w:bCs/>
                <w:sz w:val="28"/>
                <w:szCs w:val="22"/>
                <w:vertAlign w:val="subscript"/>
              </w:rPr>
              <w:t>h</w:t>
            </w:r>
            <w:proofErr w:type="spellEnd"/>
          </w:p>
        </w:tc>
        <w:tc>
          <w:tcPr>
            <w:tcW w:w="5130" w:type="dxa"/>
            <w:vAlign w:val="center"/>
          </w:tcPr>
          <w:p w14:paraId="34D5B26C" w14:textId="77777777" w:rsidR="004469F9" w:rsidRPr="00273DEC" w:rsidRDefault="004469F9" w:rsidP="00C11932">
            <w:pPr>
              <w:pStyle w:val="TableText0"/>
              <w:rPr>
                <w:rFonts w:cs="Arial"/>
                <w:szCs w:val="22"/>
              </w:rPr>
            </w:pPr>
            <w:r w:rsidRPr="00273DEC">
              <w:rPr>
                <w:szCs w:val="22"/>
              </w:rPr>
              <w:t xml:space="preserve">Pass </w:t>
            </w:r>
            <w:r w:rsidR="00AE395C" w:rsidRPr="00273DEC">
              <w:rPr>
                <w:szCs w:val="22"/>
              </w:rPr>
              <w:t>T</w:t>
            </w:r>
            <w:r w:rsidRPr="00273DEC">
              <w:rPr>
                <w:szCs w:val="22"/>
              </w:rPr>
              <w:t xml:space="preserve">hrough Bill (PTB) amount for this charge code </w:t>
            </w:r>
          </w:p>
        </w:tc>
      </w:tr>
    </w:tbl>
    <w:p w14:paraId="4F2AF3D8" w14:textId="77777777" w:rsidR="004469F9" w:rsidRPr="00273DEC" w:rsidRDefault="004469F9" w:rsidP="00C11932">
      <w:pPr>
        <w:pStyle w:val="CommentText"/>
      </w:pPr>
    </w:p>
    <w:p w14:paraId="3DD990C4" w14:textId="77777777" w:rsidR="004469F9" w:rsidRPr="00273DEC" w:rsidRDefault="004469F9" w:rsidP="00C11932">
      <w:pPr>
        <w:pStyle w:val="Heading2"/>
      </w:pPr>
      <w:bookmarkStart w:id="26" w:name="_Ref118516212"/>
      <w:bookmarkStart w:id="27" w:name="_Toc187846824"/>
      <w:r w:rsidRPr="00273DEC">
        <w:t>Inputs</w:t>
      </w:r>
      <w:r w:rsidR="00317613" w:rsidRPr="00273DEC">
        <w:t xml:space="preserve"> - </w:t>
      </w:r>
      <w:r w:rsidRPr="00273DEC">
        <w:t>Predecessor Charge Codes</w:t>
      </w:r>
      <w:bookmarkEnd w:id="26"/>
      <w:r w:rsidR="00317613" w:rsidRPr="00273DEC">
        <w:t xml:space="preserve"> or Pre-calculations</w:t>
      </w:r>
      <w:bookmarkEnd w:id="27"/>
    </w:p>
    <w:p w14:paraId="5E938D3D" w14:textId="77777777" w:rsidR="002C65CA" w:rsidRPr="00273DEC" w:rsidRDefault="002C65CA" w:rsidP="00C119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4054"/>
        <w:gridCol w:w="4723"/>
      </w:tblGrid>
      <w:tr w:rsidR="004469F9" w:rsidRPr="00273DEC" w14:paraId="54F9BA57" w14:textId="77777777" w:rsidTr="004D11B7">
        <w:trPr>
          <w:tblHeader/>
        </w:trPr>
        <w:tc>
          <w:tcPr>
            <w:tcW w:w="806" w:type="dxa"/>
            <w:shd w:val="clear" w:color="auto" w:fill="D9D9D9"/>
            <w:vAlign w:val="center"/>
          </w:tcPr>
          <w:p w14:paraId="5D9E356D" w14:textId="77777777" w:rsidR="004469F9" w:rsidRPr="00273DEC" w:rsidRDefault="004469F9" w:rsidP="00C11932">
            <w:pPr>
              <w:pStyle w:val="StyleTableBoldCharCharCharCharChar1CharLeft008"/>
            </w:pPr>
            <w:r w:rsidRPr="00273DEC">
              <w:t>Row #</w:t>
            </w:r>
          </w:p>
        </w:tc>
        <w:tc>
          <w:tcPr>
            <w:tcW w:w="4054" w:type="dxa"/>
            <w:shd w:val="clear" w:color="auto" w:fill="D9D9D9"/>
            <w:vAlign w:val="center"/>
          </w:tcPr>
          <w:p w14:paraId="19746F64" w14:textId="77777777" w:rsidR="004469F9" w:rsidRPr="00273DEC" w:rsidRDefault="00AB5A36" w:rsidP="00C11932">
            <w:pPr>
              <w:pStyle w:val="StyleTableBoldCharCharCharCharChar1CharLeft008"/>
            </w:pPr>
            <w:r w:rsidRPr="00273DEC">
              <w:t xml:space="preserve">Variable </w:t>
            </w:r>
            <w:r w:rsidR="004469F9" w:rsidRPr="00273DEC">
              <w:t>Name</w:t>
            </w:r>
          </w:p>
        </w:tc>
        <w:tc>
          <w:tcPr>
            <w:tcW w:w="4723" w:type="dxa"/>
            <w:shd w:val="clear" w:color="auto" w:fill="D9D9D9"/>
            <w:vAlign w:val="center"/>
          </w:tcPr>
          <w:p w14:paraId="22E20C2C" w14:textId="77777777" w:rsidR="004469F9" w:rsidRPr="00273DEC" w:rsidRDefault="004469F9" w:rsidP="00C11932">
            <w:pPr>
              <w:pStyle w:val="StyleTableBoldCharCharCharCharChar1CharLeft008"/>
            </w:pPr>
            <w:r w:rsidRPr="00273DEC">
              <w:t>Predecessor Charge Code/ Pre-</w:t>
            </w:r>
            <w:proofErr w:type="spellStart"/>
            <w:r w:rsidRPr="00273DEC">
              <w:t>calc</w:t>
            </w:r>
            <w:proofErr w:type="spellEnd"/>
            <w:r w:rsidRPr="00273DEC">
              <w:t xml:space="preserve"> Configuration</w:t>
            </w:r>
          </w:p>
        </w:tc>
      </w:tr>
      <w:tr w:rsidR="003548E6" w:rsidRPr="00273DEC" w14:paraId="329A8106" w14:textId="77777777" w:rsidTr="00953E26">
        <w:tc>
          <w:tcPr>
            <w:tcW w:w="806" w:type="dxa"/>
            <w:vAlign w:val="center"/>
          </w:tcPr>
          <w:p w14:paraId="0B6E8AF4" w14:textId="77777777" w:rsidR="003548E6" w:rsidRPr="00273DEC" w:rsidRDefault="003548E6" w:rsidP="00C11932">
            <w:pPr>
              <w:pStyle w:val="TableText0"/>
              <w:rPr>
                <w:rFonts w:cs="Arial"/>
              </w:rPr>
            </w:pPr>
            <w:r w:rsidRPr="00273DEC">
              <w:rPr>
                <w:rFonts w:cs="Arial"/>
              </w:rPr>
              <w:t>1</w:t>
            </w:r>
          </w:p>
        </w:tc>
        <w:tc>
          <w:tcPr>
            <w:tcW w:w="4054" w:type="dxa"/>
            <w:vAlign w:val="center"/>
          </w:tcPr>
          <w:p w14:paraId="2AD562F9" w14:textId="77777777" w:rsidR="003548E6" w:rsidRPr="00273DEC" w:rsidRDefault="003548E6" w:rsidP="00C11932">
            <w:pPr>
              <w:pStyle w:val="TableText0"/>
              <w:rPr>
                <w:szCs w:val="22"/>
              </w:rPr>
            </w:pPr>
            <w:proofErr w:type="spellStart"/>
            <w:r w:rsidRPr="00273DEC">
              <w:rPr>
                <w:szCs w:val="22"/>
              </w:rPr>
              <w:t>RTSpinAward</w:t>
            </w:r>
            <w:proofErr w:type="spellEnd"/>
            <w:r w:rsidRPr="00273DEC">
              <w:rPr>
                <w:b/>
                <w:i/>
                <w:szCs w:val="22"/>
              </w:rPr>
              <w:t xml:space="preserve"> </w:t>
            </w:r>
            <w:proofErr w:type="spellStart"/>
            <w:r w:rsidRPr="00273DEC">
              <w:rPr>
                <w:rStyle w:val="ConfigurationSubscript"/>
                <w:bCs/>
                <w:i w:val="0"/>
                <w:iCs/>
                <w:szCs w:val="22"/>
              </w:rPr>
              <w:t>Brt</w:t>
            </w:r>
            <w:ins w:id="28" w:author="Dubeshter, Tyler" w:date="2024-11-12T07:23:00Z">
              <w:r w:rsidR="00273DEC" w:rsidRPr="00273DEC">
                <w:rPr>
                  <w:rStyle w:val="ConfigurationSubscript"/>
                  <w:bCs/>
                  <w:i w:val="0"/>
                  <w:iCs/>
                  <w:szCs w:val="22"/>
                  <w:highlight w:val="yellow"/>
                </w:rPr>
                <w:t>Q’</w:t>
              </w:r>
            </w:ins>
            <w:r w:rsidRPr="00273DEC">
              <w:rPr>
                <w:rStyle w:val="ConfigurationSubscript"/>
                <w:bCs/>
                <w:i w:val="0"/>
                <w:iCs/>
                <w:szCs w:val="22"/>
              </w:rPr>
              <w:t>F’S’mdhc</w:t>
            </w:r>
            <w:proofErr w:type="spellEnd"/>
          </w:p>
        </w:tc>
        <w:tc>
          <w:tcPr>
            <w:tcW w:w="4723" w:type="dxa"/>
            <w:vAlign w:val="center"/>
          </w:tcPr>
          <w:p w14:paraId="5742A400" w14:textId="77777777" w:rsidR="003548E6" w:rsidRPr="00273DEC" w:rsidRDefault="003548E6" w:rsidP="00C11932">
            <w:pPr>
              <w:pStyle w:val="TableText0"/>
              <w:rPr>
                <w:szCs w:val="22"/>
              </w:rPr>
            </w:pPr>
            <w:r w:rsidRPr="00273DEC">
              <w:rPr>
                <w:szCs w:val="22"/>
              </w:rPr>
              <w:t>Ancillary Services Pre-Calculation</w:t>
            </w:r>
          </w:p>
        </w:tc>
      </w:tr>
      <w:tr w:rsidR="00DE34C1" w:rsidRPr="00273DEC" w14:paraId="01D3BA90" w14:textId="77777777" w:rsidTr="00392B1E">
        <w:tc>
          <w:tcPr>
            <w:tcW w:w="806" w:type="dxa"/>
            <w:tcBorders>
              <w:top w:val="single" w:sz="4" w:space="0" w:color="auto"/>
              <w:left w:val="single" w:sz="4" w:space="0" w:color="auto"/>
              <w:bottom w:val="single" w:sz="4" w:space="0" w:color="auto"/>
              <w:right w:val="single" w:sz="4" w:space="0" w:color="auto"/>
            </w:tcBorders>
            <w:vAlign w:val="center"/>
          </w:tcPr>
          <w:p w14:paraId="6C5481AB" w14:textId="77777777" w:rsidR="00DE34C1" w:rsidRPr="00273DEC" w:rsidRDefault="00DE34C1" w:rsidP="00C11932">
            <w:pPr>
              <w:pStyle w:val="TableText0"/>
              <w:rPr>
                <w:rFonts w:cs="Arial"/>
              </w:rPr>
            </w:pPr>
            <w:r w:rsidRPr="00273DEC">
              <w:rPr>
                <w:rFonts w:cs="Arial"/>
              </w:rPr>
              <w:t>2</w:t>
            </w:r>
          </w:p>
        </w:tc>
        <w:tc>
          <w:tcPr>
            <w:tcW w:w="4054" w:type="dxa"/>
            <w:tcBorders>
              <w:top w:val="single" w:sz="4" w:space="0" w:color="auto"/>
              <w:left w:val="single" w:sz="4" w:space="0" w:color="auto"/>
              <w:bottom w:val="single" w:sz="4" w:space="0" w:color="auto"/>
              <w:right w:val="single" w:sz="4" w:space="0" w:color="auto"/>
            </w:tcBorders>
            <w:vAlign w:val="center"/>
          </w:tcPr>
          <w:p w14:paraId="00FF69B2" w14:textId="77777777" w:rsidR="00DE34C1" w:rsidRPr="00273DEC" w:rsidRDefault="00DE34C1" w:rsidP="00C11932">
            <w:pPr>
              <w:pStyle w:val="TableText0"/>
              <w:rPr>
                <w:szCs w:val="22"/>
              </w:rPr>
            </w:pPr>
            <w:proofErr w:type="spellStart"/>
            <w:r w:rsidRPr="00273DEC">
              <w:rPr>
                <w:szCs w:val="22"/>
              </w:rPr>
              <w:t>RTSpinNonContractEligibleQSP</w:t>
            </w:r>
            <w:proofErr w:type="spellEnd"/>
            <w:r w:rsidRPr="00273DEC">
              <w:rPr>
                <w:szCs w:val="22"/>
              </w:rPr>
              <w:t xml:space="preserve"> </w:t>
            </w:r>
            <w:proofErr w:type="spellStart"/>
            <w:r w:rsidRPr="00273DEC">
              <w:rPr>
                <w:rStyle w:val="ConfigurationSubscript"/>
                <w:bCs/>
                <w:i w:val="0"/>
                <w:iCs/>
                <w:szCs w:val="22"/>
              </w:rPr>
              <w:t>BrtF’S’</w:t>
            </w:r>
            <w:r w:rsidR="002E2CDF" w:rsidRPr="00273DEC">
              <w:rPr>
                <w:rStyle w:val="ConfigurationSubscript"/>
                <w:bCs/>
                <w:i w:val="0"/>
                <w:iCs/>
                <w:szCs w:val="22"/>
              </w:rPr>
              <w:t>md</w:t>
            </w:r>
            <w:r w:rsidRPr="00273DEC">
              <w:rPr>
                <w:rStyle w:val="ConfigurationSubscript"/>
                <w:bCs/>
                <w:i w:val="0"/>
                <w:iCs/>
                <w:szCs w:val="22"/>
              </w:rPr>
              <w:t>h</w:t>
            </w:r>
            <w:proofErr w:type="spellEnd"/>
          </w:p>
        </w:tc>
        <w:tc>
          <w:tcPr>
            <w:tcW w:w="4723" w:type="dxa"/>
            <w:tcBorders>
              <w:top w:val="single" w:sz="4" w:space="0" w:color="auto"/>
              <w:left w:val="single" w:sz="4" w:space="0" w:color="auto"/>
              <w:bottom w:val="single" w:sz="4" w:space="0" w:color="auto"/>
              <w:right w:val="single" w:sz="4" w:space="0" w:color="auto"/>
            </w:tcBorders>
            <w:vAlign w:val="center"/>
          </w:tcPr>
          <w:p w14:paraId="61868CC8" w14:textId="77777777" w:rsidR="00DE34C1" w:rsidRPr="00273DEC" w:rsidRDefault="00DE34C1" w:rsidP="00C11932">
            <w:pPr>
              <w:pStyle w:val="TableText0"/>
              <w:rPr>
                <w:szCs w:val="22"/>
              </w:rPr>
            </w:pPr>
            <w:r w:rsidRPr="00273DEC">
              <w:rPr>
                <w:szCs w:val="22"/>
              </w:rPr>
              <w:t>ETC/TOR/CVR Quantity Pre-Calculation</w:t>
            </w:r>
          </w:p>
        </w:tc>
      </w:tr>
    </w:tbl>
    <w:p w14:paraId="32A8E674" w14:textId="77777777" w:rsidR="006D3E20" w:rsidRPr="00273DEC" w:rsidRDefault="006D3E20" w:rsidP="00C11932">
      <w:pPr>
        <w:pStyle w:val="Heading2"/>
        <w:numPr>
          <w:ilvl w:val="0"/>
          <w:numId w:val="0"/>
        </w:numPr>
      </w:pPr>
      <w:bookmarkStart w:id="29" w:name="_Toc189402121"/>
      <w:bookmarkStart w:id="30" w:name="_Toc189402122"/>
      <w:bookmarkEnd w:id="29"/>
      <w:bookmarkEnd w:id="30"/>
    </w:p>
    <w:p w14:paraId="149DB634" w14:textId="77777777" w:rsidR="004469F9" w:rsidRPr="00273DEC" w:rsidRDefault="002C65CA" w:rsidP="00C11932">
      <w:pPr>
        <w:pStyle w:val="Heading2"/>
      </w:pPr>
      <w:bookmarkStart w:id="31" w:name="_Toc187846825"/>
      <w:r w:rsidRPr="00273DEC">
        <w:t>CAISO Formula</w:t>
      </w:r>
      <w:bookmarkEnd w:id="31"/>
    </w:p>
    <w:p w14:paraId="0163AD01" w14:textId="77777777" w:rsidR="004469F9" w:rsidRPr="00273DEC" w:rsidRDefault="004469F9" w:rsidP="00C11932">
      <w:pPr>
        <w:pStyle w:val="Config1"/>
        <w:rPr>
          <w:rFonts w:cs="Arial"/>
          <w:sz w:val="22"/>
          <w:szCs w:val="22"/>
        </w:rPr>
      </w:pPr>
      <w:bookmarkStart w:id="32" w:name="_Toc121210652"/>
      <w:r w:rsidRPr="00273DEC">
        <w:rPr>
          <w:rFonts w:cs="Arial"/>
          <w:sz w:val="22"/>
          <w:szCs w:val="22"/>
        </w:rPr>
        <w:t xml:space="preserve">The RT congestion Spin amount </w:t>
      </w:r>
      <w:bookmarkEnd w:id="32"/>
    </w:p>
    <w:p w14:paraId="67F0B71C" w14:textId="77777777" w:rsidR="004469F9" w:rsidRPr="00273DEC" w:rsidRDefault="004469F9" w:rsidP="00C11932">
      <w:pPr>
        <w:pStyle w:val="Body"/>
        <w:ind w:left="720"/>
        <w:rPr>
          <w:rFonts w:ascii="Arial" w:hAnsi="Arial" w:cs="Arial"/>
          <w:sz w:val="22"/>
          <w:szCs w:val="22"/>
        </w:rPr>
      </w:pPr>
      <w:proofErr w:type="spellStart"/>
      <w:r w:rsidRPr="00273DEC">
        <w:rPr>
          <w:rFonts w:ascii="Arial" w:hAnsi="Arial" w:cs="Arial"/>
          <w:sz w:val="22"/>
          <w:szCs w:val="22"/>
        </w:rPr>
        <w:t>RTCongestionSpinAmount</w:t>
      </w:r>
      <w:proofErr w:type="spellEnd"/>
      <w:r w:rsidRPr="00273DEC">
        <w:rPr>
          <w:rFonts w:ascii="Arial" w:hAnsi="Arial" w:cs="Arial"/>
          <w:sz w:val="22"/>
          <w:szCs w:val="22"/>
        </w:rPr>
        <w:t xml:space="preserve"> </w:t>
      </w:r>
      <w:proofErr w:type="spellStart"/>
      <w:r w:rsidR="00904E5C" w:rsidRPr="00273DEC">
        <w:rPr>
          <w:rFonts w:ascii="Arial" w:hAnsi="Arial" w:cs="Arial"/>
          <w:bCs/>
          <w:sz w:val="28"/>
          <w:szCs w:val="22"/>
          <w:vertAlign w:val="subscript"/>
        </w:rPr>
        <w:t>BrtF’S’</w:t>
      </w:r>
      <w:r w:rsidR="00FB2995" w:rsidRPr="00273DEC">
        <w:rPr>
          <w:rFonts w:ascii="Arial" w:hAnsi="Arial" w:cs="Arial"/>
          <w:bCs/>
          <w:sz w:val="28"/>
          <w:szCs w:val="22"/>
          <w:vertAlign w:val="subscript"/>
        </w:rPr>
        <w:t>md</w:t>
      </w:r>
      <w:r w:rsidRPr="00273DEC">
        <w:rPr>
          <w:rFonts w:ascii="Arial" w:hAnsi="Arial" w:cs="Arial"/>
          <w:bCs/>
          <w:sz w:val="28"/>
          <w:szCs w:val="22"/>
          <w:vertAlign w:val="subscript"/>
        </w:rPr>
        <w:t>h</w:t>
      </w:r>
      <w:proofErr w:type="spellEnd"/>
      <w:r w:rsidRPr="00273DEC">
        <w:rPr>
          <w:rFonts w:ascii="Arial" w:hAnsi="Arial" w:cs="Arial"/>
          <w:b/>
          <w:bCs/>
          <w:sz w:val="28"/>
          <w:szCs w:val="22"/>
          <w:vertAlign w:val="subscript"/>
        </w:rPr>
        <w:t xml:space="preserve"> </w:t>
      </w:r>
      <w:r w:rsidRPr="00273DEC">
        <w:rPr>
          <w:rFonts w:ascii="Arial" w:hAnsi="Arial" w:cs="Arial"/>
          <w:sz w:val="22"/>
          <w:szCs w:val="22"/>
        </w:rPr>
        <w:t xml:space="preserve">=   </w:t>
      </w:r>
    </w:p>
    <w:p w14:paraId="18AD8C69" w14:textId="77777777" w:rsidR="00140ABB" w:rsidRPr="00273DEC" w:rsidRDefault="004469F9" w:rsidP="00C11932">
      <w:pPr>
        <w:pStyle w:val="Body"/>
        <w:ind w:left="1440" w:hanging="360"/>
        <w:jc w:val="left"/>
        <w:rPr>
          <w:rFonts w:ascii="Arial" w:hAnsi="Arial" w:cs="Arial"/>
        </w:rPr>
      </w:pPr>
      <w:r w:rsidRPr="00273DEC">
        <w:rPr>
          <w:rFonts w:ascii="Arial" w:hAnsi="Arial" w:cs="Arial"/>
          <w:sz w:val="22"/>
          <w:szCs w:val="22"/>
        </w:rPr>
        <w:t xml:space="preserve"> </w:t>
      </w:r>
      <w:r w:rsidR="00140ABB" w:rsidRPr="00273DEC">
        <w:rPr>
          <w:rFonts w:ascii="Arial" w:hAnsi="Arial" w:cs="Arial"/>
          <w:sz w:val="22"/>
          <w:szCs w:val="22"/>
        </w:rPr>
        <w:tab/>
      </w:r>
      <w:r w:rsidR="002966C3" w:rsidRPr="00273DEC">
        <w:rPr>
          <w:rFonts w:ascii="Arial" w:hAnsi="Arial" w:cs="Arial"/>
          <w:sz w:val="22"/>
          <w:szCs w:val="22"/>
        </w:rPr>
        <w:t>(</w:t>
      </w:r>
      <w:proofErr w:type="spellStart"/>
      <w:r w:rsidR="00140ABB" w:rsidRPr="00273DEC">
        <w:rPr>
          <w:rFonts w:ascii="Arial" w:hAnsi="Arial"/>
          <w:sz w:val="22"/>
        </w:rPr>
        <w:t>RTSpinAwardCongestionAmount</w:t>
      </w:r>
      <w:proofErr w:type="spellEnd"/>
      <w:r w:rsidR="00140ABB" w:rsidRPr="00273DEC">
        <w:rPr>
          <w:rFonts w:ascii="Arial" w:hAnsi="Arial" w:cs="Arial"/>
          <w:iCs/>
        </w:rPr>
        <w:t xml:space="preserve"> </w:t>
      </w:r>
      <w:proofErr w:type="spellStart"/>
      <w:r w:rsidR="00140ABB" w:rsidRPr="00273DEC">
        <w:rPr>
          <w:rFonts w:ascii="Arial" w:hAnsi="Arial" w:cs="Arial"/>
          <w:bCs/>
          <w:sz w:val="28"/>
          <w:szCs w:val="22"/>
          <w:vertAlign w:val="subscript"/>
        </w:rPr>
        <w:t>BrtF’S’</w:t>
      </w:r>
      <w:r w:rsidR="00FB2995" w:rsidRPr="00273DEC">
        <w:rPr>
          <w:rFonts w:ascii="Arial" w:hAnsi="Arial" w:cs="Arial"/>
          <w:bCs/>
          <w:sz w:val="28"/>
          <w:szCs w:val="22"/>
          <w:vertAlign w:val="subscript"/>
        </w:rPr>
        <w:t>md</w:t>
      </w:r>
      <w:r w:rsidR="00140ABB" w:rsidRPr="00273DEC">
        <w:rPr>
          <w:rFonts w:ascii="Arial" w:hAnsi="Arial" w:cs="Arial"/>
          <w:bCs/>
          <w:sz w:val="28"/>
          <w:szCs w:val="22"/>
          <w:vertAlign w:val="subscript"/>
        </w:rPr>
        <w:t>h</w:t>
      </w:r>
      <w:proofErr w:type="spellEnd"/>
      <w:r w:rsidR="00140ABB" w:rsidRPr="00273DEC">
        <w:rPr>
          <w:rFonts w:ascii="Arial" w:hAnsi="Arial" w:cs="Arial"/>
          <w:iCs/>
          <w:sz w:val="20"/>
          <w:vertAlign w:val="subscript"/>
        </w:rPr>
        <w:t xml:space="preserve"> </w:t>
      </w:r>
    </w:p>
    <w:p w14:paraId="54F051EA" w14:textId="77777777" w:rsidR="00140ABB" w:rsidRPr="00273DEC" w:rsidRDefault="00140ABB" w:rsidP="00C11932">
      <w:pPr>
        <w:pStyle w:val="Body"/>
        <w:ind w:left="2160" w:firstLine="720"/>
        <w:jc w:val="left"/>
        <w:rPr>
          <w:rFonts w:ascii="Arial" w:hAnsi="Arial" w:cs="Arial"/>
          <w:b/>
          <w:bCs/>
          <w:szCs w:val="22"/>
          <w:vertAlign w:val="subscript"/>
        </w:rPr>
      </w:pPr>
      <w:r w:rsidRPr="00273DEC">
        <w:rPr>
          <w:rFonts w:ascii="Arial" w:hAnsi="Arial" w:cs="Arial"/>
          <w:szCs w:val="22"/>
        </w:rPr>
        <w:t xml:space="preserve">+ </w:t>
      </w:r>
      <w:proofErr w:type="spellStart"/>
      <w:r w:rsidRPr="00273DEC">
        <w:rPr>
          <w:rFonts w:ascii="Arial" w:hAnsi="Arial"/>
          <w:sz w:val="22"/>
        </w:rPr>
        <w:t>RTSpinQSPCongestionAmount</w:t>
      </w:r>
      <w:proofErr w:type="spellEnd"/>
      <w:r w:rsidRPr="00273DEC">
        <w:rPr>
          <w:rFonts w:ascii="Arial" w:hAnsi="Arial" w:cs="Arial"/>
          <w:szCs w:val="22"/>
        </w:rPr>
        <w:t xml:space="preserve"> </w:t>
      </w:r>
      <w:proofErr w:type="spellStart"/>
      <w:proofErr w:type="gramStart"/>
      <w:r w:rsidRPr="00273DEC">
        <w:rPr>
          <w:rFonts w:ascii="Arial" w:hAnsi="Arial" w:cs="Arial"/>
          <w:bCs/>
          <w:sz w:val="28"/>
          <w:szCs w:val="22"/>
          <w:vertAlign w:val="subscript"/>
        </w:rPr>
        <w:t>BrtF’S’</w:t>
      </w:r>
      <w:r w:rsidR="00FB2995" w:rsidRPr="00273DEC">
        <w:rPr>
          <w:rFonts w:ascii="Arial" w:hAnsi="Arial" w:cs="Arial"/>
          <w:bCs/>
          <w:sz w:val="28"/>
          <w:szCs w:val="22"/>
          <w:vertAlign w:val="subscript"/>
        </w:rPr>
        <w:t>md</w:t>
      </w:r>
      <w:r w:rsidRPr="00273DEC">
        <w:rPr>
          <w:rFonts w:ascii="Arial" w:hAnsi="Arial" w:cs="Arial"/>
          <w:bCs/>
          <w:sz w:val="28"/>
          <w:szCs w:val="22"/>
          <w:vertAlign w:val="subscript"/>
        </w:rPr>
        <w:t>h</w:t>
      </w:r>
      <w:proofErr w:type="spellEnd"/>
      <w:r w:rsidR="002966C3" w:rsidRPr="00273DEC">
        <w:rPr>
          <w:rFonts w:ascii="Arial" w:hAnsi="Arial" w:cs="Arial"/>
          <w:b/>
          <w:bCs/>
          <w:sz w:val="28"/>
          <w:szCs w:val="22"/>
        </w:rPr>
        <w:t xml:space="preserve"> </w:t>
      </w:r>
      <w:r w:rsidR="002966C3" w:rsidRPr="00273DEC">
        <w:rPr>
          <w:rFonts w:ascii="Arial" w:hAnsi="Arial" w:cs="Arial"/>
          <w:bCs/>
          <w:sz w:val="22"/>
          <w:szCs w:val="22"/>
        </w:rPr>
        <w:t>)</w:t>
      </w:r>
      <w:proofErr w:type="gramEnd"/>
      <w:r w:rsidRPr="00273DEC">
        <w:rPr>
          <w:rFonts w:ascii="Arial" w:hAnsi="Arial" w:cs="Arial"/>
          <w:b/>
          <w:bCs/>
          <w:szCs w:val="22"/>
          <w:vertAlign w:val="subscript"/>
        </w:rPr>
        <w:t xml:space="preserve"> </w:t>
      </w:r>
    </w:p>
    <w:p w14:paraId="22835993" w14:textId="77777777" w:rsidR="00140ABB" w:rsidRPr="00273DEC" w:rsidRDefault="00140ABB" w:rsidP="00C11932">
      <w:pPr>
        <w:pStyle w:val="Body"/>
        <w:ind w:left="1440"/>
        <w:jc w:val="left"/>
        <w:rPr>
          <w:rFonts w:cs="Arial"/>
          <w:szCs w:val="22"/>
          <w:vertAlign w:val="subscript"/>
        </w:rPr>
      </w:pPr>
    </w:p>
    <w:p w14:paraId="24100E88" w14:textId="77777777" w:rsidR="00140ABB" w:rsidRPr="00273DEC" w:rsidRDefault="00140ABB" w:rsidP="00C11932">
      <w:pPr>
        <w:pStyle w:val="Config2"/>
        <w:rPr>
          <w:rFonts w:cs="Arial"/>
          <w:i w:val="0"/>
          <w:iCs/>
          <w:szCs w:val="22"/>
        </w:rPr>
      </w:pPr>
      <w:r w:rsidRPr="00273DEC">
        <w:rPr>
          <w:i w:val="0"/>
          <w:sz w:val="22"/>
        </w:rPr>
        <w:t>Where</w:t>
      </w:r>
      <w:r w:rsidRPr="00273DEC">
        <w:rPr>
          <w:rFonts w:cs="Arial"/>
          <w:i w:val="0"/>
          <w:iCs/>
          <w:szCs w:val="22"/>
        </w:rPr>
        <w:t xml:space="preserve"> </w:t>
      </w:r>
      <w:proofErr w:type="spellStart"/>
      <w:r w:rsidRPr="00273DEC">
        <w:rPr>
          <w:i w:val="0"/>
          <w:sz w:val="22"/>
        </w:rPr>
        <w:t>RTSpinAwardCongestionAmount</w:t>
      </w:r>
      <w:proofErr w:type="spellEnd"/>
      <w:r w:rsidRPr="00273DEC">
        <w:rPr>
          <w:rFonts w:cs="Arial"/>
          <w:i w:val="0"/>
          <w:iCs/>
          <w:szCs w:val="22"/>
        </w:rPr>
        <w:t xml:space="preserve"> </w:t>
      </w:r>
      <w:proofErr w:type="spellStart"/>
      <w:r w:rsidRPr="00273DEC">
        <w:rPr>
          <w:rFonts w:cs="Arial"/>
          <w:bCs/>
          <w:i w:val="0"/>
          <w:sz w:val="28"/>
          <w:szCs w:val="22"/>
          <w:vertAlign w:val="subscript"/>
        </w:rPr>
        <w:t>BrtF’S’</w:t>
      </w:r>
      <w:r w:rsidR="00FB2995" w:rsidRPr="00273DEC">
        <w:rPr>
          <w:rFonts w:cs="Arial"/>
          <w:bCs/>
          <w:i w:val="0"/>
          <w:sz w:val="28"/>
          <w:szCs w:val="22"/>
          <w:vertAlign w:val="subscript"/>
        </w:rPr>
        <w:t>md</w:t>
      </w:r>
      <w:r w:rsidRPr="00273DEC">
        <w:rPr>
          <w:rFonts w:cs="Arial"/>
          <w:bCs/>
          <w:i w:val="0"/>
          <w:sz w:val="28"/>
          <w:szCs w:val="22"/>
          <w:vertAlign w:val="subscript"/>
        </w:rPr>
        <w:t>h</w:t>
      </w:r>
      <w:proofErr w:type="spellEnd"/>
      <w:r w:rsidRPr="00273DEC">
        <w:rPr>
          <w:rFonts w:cs="Arial"/>
          <w:i w:val="0"/>
          <w:iCs/>
          <w:sz w:val="24"/>
          <w:szCs w:val="22"/>
          <w:vertAlign w:val="subscript"/>
        </w:rPr>
        <w:t xml:space="preserve"> </w:t>
      </w:r>
      <w:r w:rsidRPr="00273DEC">
        <w:rPr>
          <w:rFonts w:cs="Arial"/>
          <w:i w:val="0"/>
          <w:iCs/>
          <w:szCs w:val="22"/>
        </w:rPr>
        <w:t xml:space="preserve">=   </w:t>
      </w:r>
    </w:p>
    <w:p w14:paraId="170A3EBE" w14:textId="77777777" w:rsidR="00140ABB" w:rsidRPr="00273DEC" w:rsidRDefault="007C4CB8" w:rsidP="00C11932">
      <w:pPr>
        <w:pStyle w:val="BodyText3"/>
        <w:ind w:left="720"/>
        <w:rPr>
          <w:rFonts w:cs="Arial"/>
          <w:sz w:val="22"/>
          <w:szCs w:val="22"/>
        </w:rPr>
      </w:pPr>
      <w:r w:rsidRPr="00273DEC">
        <w:rPr>
          <w:rFonts w:cs="Arial"/>
          <w:sz w:val="22"/>
          <w:szCs w:val="22"/>
        </w:rPr>
        <w:t>(-1)*</w:t>
      </w:r>
      <w:r w:rsidR="00140ABB" w:rsidRPr="00273DEC">
        <w:rPr>
          <w:rFonts w:cs="Arial"/>
          <w:sz w:val="22"/>
          <w:szCs w:val="22"/>
        </w:rPr>
        <w:t>(</w:t>
      </w:r>
      <w:r w:rsidR="008A4255" w:rsidRPr="00273DEC">
        <w:rPr>
          <w:rFonts w:cs="Arial"/>
          <w:sz w:val="22"/>
          <w:szCs w:val="22"/>
        </w:rPr>
        <w:t>(</w:t>
      </w:r>
      <w:r w:rsidR="00253411" w:rsidRPr="00273DEC">
        <w:rPr>
          <w:rFonts w:cs="Arial"/>
          <w:sz w:val="22"/>
          <w:szCs w:val="22"/>
        </w:rPr>
        <w:t>SUM (</w:t>
      </w:r>
      <w:proofErr w:type="spellStart"/>
      <w:ins w:id="33" w:author="Dubeshter, Tyler" w:date="2024-11-12T07:23:00Z">
        <w:r w:rsidR="00273DEC" w:rsidRPr="00273DEC">
          <w:rPr>
            <w:rFonts w:cs="Arial"/>
            <w:sz w:val="22"/>
            <w:szCs w:val="22"/>
            <w:highlight w:val="yellow"/>
          </w:rPr>
          <w:t>Q’</w:t>
        </w:r>
        <w:proofErr w:type="gramStart"/>
        <w:r w:rsidR="00273DEC" w:rsidRPr="00273DEC">
          <w:rPr>
            <w:rFonts w:cs="Arial"/>
            <w:sz w:val="22"/>
            <w:szCs w:val="22"/>
            <w:highlight w:val="yellow"/>
          </w:rPr>
          <w:t>,</w:t>
        </w:r>
      </w:ins>
      <w:r w:rsidR="00253411" w:rsidRPr="00273DEC">
        <w:rPr>
          <w:rFonts w:cs="Arial"/>
          <w:sz w:val="22"/>
          <w:szCs w:val="22"/>
        </w:rPr>
        <w:t>c</w:t>
      </w:r>
      <w:proofErr w:type="spellEnd"/>
      <w:proofErr w:type="gramEnd"/>
      <w:r w:rsidR="00253411" w:rsidRPr="00273DEC">
        <w:rPr>
          <w:rFonts w:cs="Arial"/>
          <w:sz w:val="22"/>
          <w:szCs w:val="22"/>
        </w:rPr>
        <w:t xml:space="preserve">) </w:t>
      </w:r>
      <w:r w:rsidR="008A4255" w:rsidRPr="00273DEC">
        <w:rPr>
          <w:rFonts w:cs="Arial"/>
          <w:sz w:val="22"/>
          <w:szCs w:val="22"/>
        </w:rPr>
        <w:t>0.25*</w:t>
      </w:r>
      <w:proofErr w:type="spellStart"/>
      <w:r w:rsidR="00140ABB" w:rsidRPr="00273DEC">
        <w:rPr>
          <w:rFonts w:cs="Arial"/>
          <w:sz w:val="22"/>
          <w:szCs w:val="22"/>
        </w:rPr>
        <w:t>RTSpinAward</w:t>
      </w:r>
      <w:proofErr w:type="spellEnd"/>
      <w:r w:rsidR="00140ABB" w:rsidRPr="00273DEC">
        <w:rPr>
          <w:rFonts w:cs="Arial"/>
          <w:sz w:val="22"/>
          <w:szCs w:val="22"/>
        </w:rPr>
        <w:t xml:space="preserve"> </w:t>
      </w:r>
      <w:proofErr w:type="spellStart"/>
      <w:r w:rsidR="005544CB" w:rsidRPr="00273DEC">
        <w:rPr>
          <w:rStyle w:val="ConfigurationSubscript"/>
          <w:bCs/>
          <w:i w:val="0"/>
          <w:iCs/>
          <w:szCs w:val="22"/>
        </w:rPr>
        <w:t>Brt</w:t>
      </w:r>
      <w:ins w:id="34" w:author="Dubeshter, Tyler" w:date="2024-11-12T07:23:00Z">
        <w:r w:rsidR="00273DEC" w:rsidRPr="00273DEC">
          <w:rPr>
            <w:rStyle w:val="ConfigurationSubscript"/>
            <w:bCs/>
            <w:i w:val="0"/>
            <w:iCs/>
            <w:szCs w:val="22"/>
            <w:highlight w:val="yellow"/>
          </w:rPr>
          <w:t>Q’</w:t>
        </w:r>
      </w:ins>
      <w:r w:rsidR="005544CB" w:rsidRPr="00273DEC">
        <w:rPr>
          <w:rStyle w:val="ConfigurationSubscript"/>
          <w:bCs/>
          <w:i w:val="0"/>
          <w:iCs/>
          <w:szCs w:val="22"/>
        </w:rPr>
        <w:t>F’S’mdhc</w:t>
      </w:r>
      <w:proofErr w:type="spellEnd"/>
      <w:r w:rsidR="008A4255" w:rsidRPr="00273DEC">
        <w:rPr>
          <w:rFonts w:cs="Arial"/>
          <w:sz w:val="28"/>
          <w:szCs w:val="22"/>
        </w:rPr>
        <w:t>)</w:t>
      </w:r>
      <w:r w:rsidR="00140ABB" w:rsidRPr="00273DEC">
        <w:rPr>
          <w:rFonts w:cs="Arial"/>
          <w:sz w:val="22"/>
          <w:szCs w:val="22"/>
        </w:rPr>
        <w:t xml:space="preserve">* </w:t>
      </w:r>
      <w:proofErr w:type="spellStart"/>
      <w:r w:rsidR="006D0F92" w:rsidRPr="00273DEC">
        <w:rPr>
          <w:rFonts w:cs="Arial"/>
          <w:iCs/>
          <w:sz w:val="22"/>
          <w:szCs w:val="22"/>
        </w:rPr>
        <w:t>FMMIntervalResourceRT</w:t>
      </w:r>
      <w:r w:rsidR="00D45191" w:rsidRPr="00273DEC">
        <w:rPr>
          <w:sz w:val="22"/>
          <w:szCs w:val="22"/>
        </w:rPr>
        <w:t>Spin</w:t>
      </w:r>
      <w:r w:rsidR="006D0F92" w:rsidRPr="00273DEC">
        <w:rPr>
          <w:rFonts w:cs="Arial"/>
          <w:iCs/>
          <w:sz w:val="22"/>
          <w:szCs w:val="22"/>
        </w:rPr>
        <w:t>ImportShadowPrice</w:t>
      </w:r>
      <w:proofErr w:type="spellEnd"/>
      <w:r w:rsidR="00DF7206" w:rsidRPr="00273DEC">
        <w:rPr>
          <w:rFonts w:cs="Arial"/>
          <w:iCs/>
          <w:sz w:val="22"/>
          <w:szCs w:val="22"/>
        </w:rPr>
        <w:t xml:space="preserve"> </w:t>
      </w:r>
      <w:proofErr w:type="spellStart"/>
      <w:r w:rsidR="005544CB" w:rsidRPr="00273DEC">
        <w:rPr>
          <w:rStyle w:val="ConfigurationSubscript"/>
          <w:i w:val="0"/>
          <w:iCs/>
        </w:rPr>
        <w:t>rt</w:t>
      </w:r>
      <w:r w:rsidR="00FB2995" w:rsidRPr="00273DEC">
        <w:rPr>
          <w:rStyle w:val="ConfigurationSubscript"/>
          <w:i w:val="0"/>
          <w:iCs/>
        </w:rPr>
        <w:t>mdh</w:t>
      </w:r>
      <w:r w:rsidR="005544CB" w:rsidRPr="00273DEC">
        <w:rPr>
          <w:rStyle w:val="ConfigurationSubscript"/>
          <w:i w:val="0"/>
          <w:iCs/>
        </w:rPr>
        <w:t>c</w:t>
      </w:r>
      <w:proofErr w:type="spellEnd"/>
      <w:r w:rsidR="00140ABB" w:rsidRPr="00273DEC">
        <w:rPr>
          <w:rFonts w:cs="Arial"/>
          <w:sz w:val="22"/>
          <w:szCs w:val="22"/>
        </w:rPr>
        <w:t>)</w:t>
      </w:r>
    </w:p>
    <w:p w14:paraId="7F15AF80" w14:textId="77777777" w:rsidR="00D97D42" w:rsidRPr="00273DEC" w:rsidRDefault="00D97D42" w:rsidP="00C11932">
      <w:pPr>
        <w:pStyle w:val="BodyText3"/>
        <w:ind w:firstLine="720"/>
        <w:rPr>
          <w:rFonts w:cs="Arial"/>
          <w:iCs/>
          <w:sz w:val="22"/>
          <w:szCs w:val="22"/>
        </w:rPr>
      </w:pPr>
    </w:p>
    <w:p w14:paraId="7DFAAF57" w14:textId="77777777" w:rsidR="005544CB" w:rsidRPr="00273DEC" w:rsidRDefault="005544CB" w:rsidP="00C11932">
      <w:pPr>
        <w:pStyle w:val="BodyText3"/>
        <w:ind w:firstLine="720"/>
        <w:rPr>
          <w:rFonts w:cs="Arial"/>
          <w:iCs/>
          <w:sz w:val="22"/>
          <w:szCs w:val="22"/>
        </w:rPr>
      </w:pPr>
      <w:r w:rsidRPr="00273DEC">
        <w:rPr>
          <w:rFonts w:cs="Arial"/>
          <w:iCs/>
          <w:sz w:val="22"/>
          <w:szCs w:val="22"/>
        </w:rPr>
        <w:t xml:space="preserve"> Note: This formula will be configured such that the fifteen (15) minute Ancillary Service capacity (MW) quantities will </w:t>
      </w:r>
      <w:r w:rsidR="00861F86" w:rsidRPr="00273DEC">
        <w:rPr>
          <w:rFonts w:cs="Arial"/>
          <w:iCs/>
          <w:sz w:val="22"/>
          <w:szCs w:val="22"/>
        </w:rPr>
        <w:t>be converted to hourly quantities</w:t>
      </w:r>
      <w:r w:rsidRPr="00273DEC">
        <w:rPr>
          <w:rFonts w:cs="Arial"/>
          <w:iCs/>
          <w:sz w:val="22"/>
          <w:szCs w:val="22"/>
        </w:rPr>
        <w:t xml:space="preserve">. Then, standard frequency conversion within this equation will achieve the intended multiplication of the simple average of the fifteen (15) minute Shadow Prices at the applicable Scheduling Point for the applicable Trading Hour against </w:t>
      </w:r>
      <w:r w:rsidR="00861F86" w:rsidRPr="00273DEC">
        <w:rPr>
          <w:rFonts w:cs="Arial"/>
          <w:iCs/>
          <w:sz w:val="22"/>
          <w:szCs w:val="22"/>
        </w:rPr>
        <w:t>these quantities</w:t>
      </w:r>
    </w:p>
    <w:p w14:paraId="1525A7E6" w14:textId="77777777" w:rsidR="005544CB" w:rsidRPr="00273DEC" w:rsidRDefault="005544CB" w:rsidP="00C11932">
      <w:pPr>
        <w:pStyle w:val="BodyText3"/>
        <w:ind w:left="720"/>
        <w:rPr>
          <w:sz w:val="22"/>
          <w:szCs w:val="22"/>
        </w:rPr>
      </w:pPr>
    </w:p>
    <w:p w14:paraId="60A6EFCE" w14:textId="77777777" w:rsidR="00140ABB" w:rsidRPr="00273DEC" w:rsidRDefault="00140ABB" w:rsidP="00C11932">
      <w:pPr>
        <w:pStyle w:val="BodyText3"/>
        <w:rPr>
          <w:sz w:val="22"/>
        </w:rPr>
      </w:pPr>
    </w:p>
    <w:p w14:paraId="7F4A9616" w14:textId="77777777" w:rsidR="002966C3" w:rsidRPr="00273DEC" w:rsidRDefault="002966C3" w:rsidP="00C11932">
      <w:pPr>
        <w:pStyle w:val="BodyText3"/>
        <w:ind w:firstLine="720"/>
        <w:rPr>
          <w:sz w:val="22"/>
          <w:szCs w:val="22"/>
        </w:rPr>
      </w:pPr>
      <w:r w:rsidRPr="00273DEC">
        <w:rPr>
          <w:rFonts w:cs="Arial"/>
          <w:iCs/>
          <w:sz w:val="22"/>
          <w:szCs w:val="22"/>
        </w:rPr>
        <w:lastRenderedPageBreak/>
        <w:t>.</w:t>
      </w:r>
    </w:p>
    <w:p w14:paraId="6B6CCB8A" w14:textId="77777777" w:rsidR="002966C3" w:rsidRPr="00273DEC" w:rsidRDefault="002966C3" w:rsidP="00C11932">
      <w:pPr>
        <w:pStyle w:val="Body"/>
        <w:ind w:left="1440"/>
        <w:jc w:val="left"/>
        <w:rPr>
          <w:rFonts w:cs="Arial"/>
          <w:szCs w:val="22"/>
          <w:vertAlign w:val="subscript"/>
        </w:rPr>
      </w:pPr>
    </w:p>
    <w:p w14:paraId="47C96F95" w14:textId="77777777" w:rsidR="00140ABB" w:rsidRPr="00273DEC" w:rsidRDefault="00140ABB" w:rsidP="00C11932">
      <w:pPr>
        <w:pStyle w:val="Config2"/>
        <w:rPr>
          <w:rFonts w:cs="Arial"/>
          <w:i w:val="0"/>
          <w:iCs/>
          <w:szCs w:val="22"/>
        </w:rPr>
      </w:pPr>
      <w:r w:rsidRPr="00273DEC">
        <w:rPr>
          <w:i w:val="0"/>
          <w:sz w:val="22"/>
        </w:rPr>
        <w:t>Where</w:t>
      </w:r>
      <w:r w:rsidRPr="00273DEC">
        <w:rPr>
          <w:rFonts w:cs="Arial"/>
          <w:iCs/>
          <w:szCs w:val="22"/>
        </w:rPr>
        <w:t xml:space="preserve"> </w:t>
      </w:r>
      <w:proofErr w:type="spellStart"/>
      <w:r w:rsidRPr="00273DEC">
        <w:rPr>
          <w:i w:val="0"/>
          <w:sz w:val="22"/>
        </w:rPr>
        <w:t>RTSpinQSPCongestionAmount</w:t>
      </w:r>
      <w:proofErr w:type="spellEnd"/>
      <w:r w:rsidRPr="00273DEC">
        <w:rPr>
          <w:rFonts w:cs="Arial"/>
          <w:i w:val="0"/>
          <w:iCs/>
          <w:szCs w:val="22"/>
        </w:rPr>
        <w:t xml:space="preserve"> </w:t>
      </w:r>
      <w:proofErr w:type="spellStart"/>
      <w:r w:rsidRPr="00273DEC">
        <w:rPr>
          <w:rFonts w:cs="Arial"/>
          <w:bCs/>
          <w:i w:val="0"/>
          <w:sz w:val="28"/>
          <w:szCs w:val="22"/>
          <w:vertAlign w:val="subscript"/>
        </w:rPr>
        <w:t>BrtF’S’</w:t>
      </w:r>
      <w:r w:rsidR="00FB2995" w:rsidRPr="00273DEC">
        <w:rPr>
          <w:rFonts w:cs="Arial"/>
          <w:bCs/>
          <w:i w:val="0"/>
          <w:sz w:val="28"/>
          <w:szCs w:val="22"/>
          <w:vertAlign w:val="subscript"/>
        </w:rPr>
        <w:t>md</w:t>
      </w:r>
      <w:r w:rsidRPr="00273DEC">
        <w:rPr>
          <w:rFonts w:cs="Arial"/>
          <w:bCs/>
          <w:i w:val="0"/>
          <w:sz w:val="28"/>
          <w:szCs w:val="22"/>
          <w:vertAlign w:val="subscript"/>
        </w:rPr>
        <w:t>h</w:t>
      </w:r>
      <w:proofErr w:type="spellEnd"/>
      <w:r w:rsidRPr="00273DEC">
        <w:rPr>
          <w:rFonts w:cs="Arial"/>
          <w:i w:val="0"/>
          <w:iCs/>
          <w:sz w:val="24"/>
          <w:szCs w:val="22"/>
          <w:vertAlign w:val="subscript"/>
        </w:rPr>
        <w:t xml:space="preserve"> </w:t>
      </w:r>
      <w:r w:rsidRPr="00273DEC">
        <w:rPr>
          <w:rFonts w:cs="Arial"/>
          <w:i w:val="0"/>
          <w:iCs/>
          <w:szCs w:val="22"/>
        </w:rPr>
        <w:t xml:space="preserve">=   </w:t>
      </w:r>
    </w:p>
    <w:p w14:paraId="15CA8A1D" w14:textId="77777777" w:rsidR="00140ABB" w:rsidRPr="00273DEC" w:rsidRDefault="007C4CB8" w:rsidP="00C11932">
      <w:pPr>
        <w:pStyle w:val="BodyText3"/>
        <w:ind w:left="720"/>
        <w:rPr>
          <w:b/>
          <w:sz w:val="22"/>
          <w:vertAlign w:val="subscript"/>
        </w:rPr>
      </w:pPr>
      <w:r w:rsidRPr="00273DEC">
        <w:rPr>
          <w:rFonts w:cs="Arial"/>
          <w:sz w:val="22"/>
          <w:szCs w:val="22"/>
        </w:rPr>
        <w:t>(-1)*</w:t>
      </w:r>
      <w:proofErr w:type="spellStart"/>
      <w:r w:rsidR="00234E9D" w:rsidRPr="00273DEC">
        <w:rPr>
          <w:rFonts w:cs="Arial"/>
          <w:iCs/>
          <w:sz w:val="22"/>
          <w:szCs w:val="22"/>
        </w:rPr>
        <w:t>RTSpinNonContractEligibleQSP</w:t>
      </w:r>
      <w:proofErr w:type="spellEnd"/>
      <w:r w:rsidR="00234E9D" w:rsidRPr="00273DEC">
        <w:rPr>
          <w:szCs w:val="22"/>
        </w:rPr>
        <w:t xml:space="preserve"> </w:t>
      </w:r>
      <w:proofErr w:type="spellStart"/>
      <w:r w:rsidR="00234E9D" w:rsidRPr="00273DEC">
        <w:rPr>
          <w:rFonts w:cs="Arial"/>
          <w:bCs/>
          <w:iCs/>
          <w:sz w:val="28"/>
          <w:szCs w:val="22"/>
          <w:vertAlign w:val="subscript"/>
        </w:rPr>
        <w:t>BrtF’S’</w:t>
      </w:r>
      <w:r w:rsidR="00FB2995" w:rsidRPr="00273DEC">
        <w:rPr>
          <w:rFonts w:cs="Arial"/>
          <w:bCs/>
          <w:iCs/>
          <w:sz w:val="28"/>
          <w:szCs w:val="22"/>
          <w:vertAlign w:val="subscript"/>
        </w:rPr>
        <w:t>md</w:t>
      </w:r>
      <w:r w:rsidR="00234E9D" w:rsidRPr="00273DEC">
        <w:rPr>
          <w:rFonts w:cs="Arial"/>
          <w:bCs/>
          <w:iCs/>
          <w:sz w:val="28"/>
          <w:szCs w:val="22"/>
          <w:vertAlign w:val="subscript"/>
        </w:rPr>
        <w:t>h</w:t>
      </w:r>
      <w:proofErr w:type="spellEnd"/>
      <w:r w:rsidR="00234E9D" w:rsidRPr="00273DEC" w:rsidDel="00922F02">
        <w:rPr>
          <w:sz w:val="28"/>
        </w:rPr>
        <w:t xml:space="preserve"> </w:t>
      </w:r>
      <w:r w:rsidR="00140ABB" w:rsidRPr="00273DEC">
        <w:rPr>
          <w:sz w:val="22"/>
        </w:rPr>
        <w:t xml:space="preserve">* </w:t>
      </w:r>
      <w:proofErr w:type="spellStart"/>
      <w:r w:rsidR="0058479B" w:rsidRPr="00273DEC">
        <w:rPr>
          <w:sz w:val="22"/>
        </w:rPr>
        <w:t>FMMIntervalResourceR</w:t>
      </w:r>
      <w:r w:rsidR="0058479B" w:rsidRPr="00273DEC">
        <w:rPr>
          <w:sz w:val="22"/>
          <w:szCs w:val="22"/>
        </w:rPr>
        <w:t>T</w:t>
      </w:r>
      <w:r w:rsidR="007B3409" w:rsidRPr="00273DEC">
        <w:rPr>
          <w:sz w:val="22"/>
          <w:szCs w:val="22"/>
        </w:rPr>
        <w:t>Spin</w:t>
      </w:r>
      <w:r w:rsidR="0058479B" w:rsidRPr="00273DEC">
        <w:rPr>
          <w:sz w:val="22"/>
          <w:szCs w:val="22"/>
        </w:rPr>
        <w:t>Im</w:t>
      </w:r>
      <w:r w:rsidR="0058479B" w:rsidRPr="00273DEC">
        <w:rPr>
          <w:sz w:val="22"/>
        </w:rPr>
        <w:t>portShadowPrice</w:t>
      </w:r>
      <w:proofErr w:type="spellEnd"/>
      <w:r w:rsidR="00D97D42" w:rsidRPr="00273DEC">
        <w:t xml:space="preserve"> </w:t>
      </w:r>
      <w:proofErr w:type="spellStart"/>
      <w:r w:rsidR="00D97D42" w:rsidRPr="00273DEC">
        <w:rPr>
          <w:sz w:val="28"/>
          <w:vertAlign w:val="subscript"/>
        </w:rPr>
        <w:t>rt</w:t>
      </w:r>
      <w:r w:rsidR="00FB2995" w:rsidRPr="00273DEC">
        <w:rPr>
          <w:sz w:val="28"/>
          <w:vertAlign w:val="subscript"/>
        </w:rPr>
        <w:t>mdh</w:t>
      </w:r>
      <w:r w:rsidR="00D97D42" w:rsidRPr="00273DEC">
        <w:rPr>
          <w:sz w:val="28"/>
          <w:vertAlign w:val="subscript"/>
        </w:rPr>
        <w:t>c</w:t>
      </w:r>
      <w:proofErr w:type="spellEnd"/>
    </w:p>
    <w:p w14:paraId="16212BFE" w14:textId="77777777" w:rsidR="00D97D42" w:rsidRPr="00273DEC" w:rsidRDefault="00D97D42" w:rsidP="00C11932">
      <w:pPr>
        <w:pStyle w:val="Body"/>
        <w:rPr>
          <w:sz w:val="22"/>
        </w:rPr>
      </w:pPr>
      <w:r w:rsidRPr="00273DEC">
        <w:rPr>
          <w:rFonts w:ascii="Arial" w:hAnsi="Arial" w:cs="Arial"/>
          <w:sz w:val="22"/>
          <w:szCs w:val="22"/>
        </w:rPr>
        <w:t>Note: Standard frequency conversion within this equation will achieve the intended multiplication of the simple average of the fifteen (15) minute Shadow Prices at the applicable Scheduling Point for the applicable Trading Hour against the Self-Provided Ancillary Service</w:t>
      </w:r>
    </w:p>
    <w:p w14:paraId="11A15E42" w14:textId="77777777" w:rsidR="00140ABB" w:rsidRPr="00273DEC" w:rsidRDefault="00140ABB" w:rsidP="00C11932">
      <w:pPr>
        <w:pStyle w:val="BodyText3"/>
        <w:rPr>
          <w:sz w:val="22"/>
        </w:rPr>
      </w:pPr>
    </w:p>
    <w:p w14:paraId="76A9B92E" w14:textId="77777777" w:rsidR="004469F9" w:rsidRPr="00273DEC" w:rsidRDefault="004469F9" w:rsidP="00C11932">
      <w:pPr>
        <w:pStyle w:val="Config1"/>
        <w:rPr>
          <w:rFonts w:cs="Arial"/>
          <w:sz w:val="22"/>
          <w:szCs w:val="22"/>
        </w:rPr>
      </w:pPr>
      <w:r w:rsidRPr="00273DEC">
        <w:rPr>
          <w:rFonts w:cs="Arial"/>
          <w:sz w:val="22"/>
          <w:szCs w:val="22"/>
        </w:rPr>
        <w:t xml:space="preserve">The RT Congestion Charge per Trade Hour </w:t>
      </w:r>
      <w:r w:rsidRPr="00273DEC">
        <w:rPr>
          <w:rFonts w:cs="Arial"/>
          <w:b/>
          <w:bCs/>
          <w:sz w:val="22"/>
          <w:szCs w:val="22"/>
        </w:rPr>
        <w:t>h</w:t>
      </w:r>
      <w:r w:rsidRPr="00273DEC">
        <w:rPr>
          <w:rFonts w:cs="Arial"/>
          <w:sz w:val="22"/>
          <w:szCs w:val="22"/>
        </w:rPr>
        <w:t xml:space="preserve"> for each Business Associate </w:t>
      </w:r>
      <w:r w:rsidRPr="00273DEC">
        <w:rPr>
          <w:rFonts w:cs="Arial"/>
          <w:b/>
          <w:bCs/>
          <w:sz w:val="22"/>
          <w:szCs w:val="22"/>
        </w:rPr>
        <w:t>B</w:t>
      </w:r>
      <w:r w:rsidRPr="00273DEC">
        <w:rPr>
          <w:rFonts w:cs="Arial"/>
          <w:sz w:val="22"/>
          <w:szCs w:val="22"/>
        </w:rPr>
        <w:t xml:space="preserve"> for Spin </w:t>
      </w:r>
    </w:p>
    <w:p w14:paraId="6832042F" w14:textId="77777777" w:rsidR="00904E5C" w:rsidRPr="00273DEC" w:rsidRDefault="004469F9" w:rsidP="00C11932">
      <w:pPr>
        <w:pStyle w:val="Body"/>
        <w:ind w:left="720"/>
        <w:rPr>
          <w:rFonts w:ascii="Arial" w:hAnsi="Arial" w:cs="Arial"/>
          <w:sz w:val="22"/>
          <w:szCs w:val="22"/>
        </w:rPr>
      </w:pPr>
      <w:proofErr w:type="spellStart"/>
      <w:r w:rsidRPr="00273DEC">
        <w:rPr>
          <w:rFonts w:ascii="Arial" w:hAnsi="Arial" w:cs="Arial"/>
          <w:sz w:val="22"/>
          <w:szCs w:val="22"/>
        </w:rPr>
        <w:t>BAHourlyRTCongestionSpinAmount</w:t>
      </w:r>
      <w:proofErr w:type="spellEnd"/>
      <w:r w:rsidRPr="00273DEC">
        <w:rPr>
          <w:rFonts w:ascii="Arial" w:hAnsi="Arial" w:cs="Arial"/>
          <w:sz w:val="22"/>
          <w:szCs w:val="22"/>
        </w:rPr>
        <w:t xml:space="preserve"> </w:t>
      </w:r>
      <w:proofErr w:type="spellStart"/>
      <w:r w:rsidRPr="00273DEC">
        <w:rPr>
          <w:rFonts w:ascii="Arial" w:hAnsi="Arial" w:cs="Arial"/>
          <w:bCs/>
          <w:sz w:val="28"/>
          <w:szCs w:val="22"/>
          <w:vertAlign w:val="subscript"/>
        </w:rPr>
        <w:t>B</w:t>
      </w:r>
      <w:r w:rsidR="00FB2995" w:rsidRPr="00273DEC">
        <w:rPr>
          <w:rFonts w:ascii="Arial" w:hAnsi="Arial" w:cs="Arial"/>
          <w:bCs/>
          <w:sz w:val="28"/>
          <w:szCs w:val="22"/>
          <w:vertAlign w:val="subscript"/>
        </w:rPr>
        <w:t>md</w:t>
      </w:r>
      <w:r w:rsidRPr="00273DEC">
        <w:rPr>
          <w:rFonts w:ascii="Arial" w:hAnsi="Arial" w:cs="Arial"/>
          <w:bCs/>
          <w:sz w:val="28"/>
          <w:szCs w:val="22"/>
          <w:vertAlign w:val="subscript"/>
        </w:rPr>
        <w:t>h</w:t>
      </w:r>
      <w:proofErr w:type="spellEnd"/>
      <w:r w:rsidRPr="00273DEC">
        <w:rPr>
          <w:rFonts w:ascii="Arial" w:hAnsi="Arial" w:cs="Arial"/>
          <w:b/>
          <w:bCs/>
          <w:sz w:val="28"/>
          <w:szCs w:val="22"/>
          <w:vertAlign w:val="subscript"/>
        </w:rPr>
        <w:t xml:space="preserve"> </w:t>
      </w:r>
      <w:r w:rsidRPr="00273DEC">
        <w:rPr>
          <w:rFonts w:ascii="Arial" w:hAnsi="Arial" w:cs="Arial"/>
          <w:sz w:val="22"/>
          <w:szCs w:val="22"/>
        </w:rPr>
        <w:t>=</w:t>
      </w:r>
    </w:p>
    <w:p w14:paraId="61D75D42" w14:textId="77777777" w:rsidR="004469F9" w:rsidRPr="00273DEC" w:rsidRDefault="004469F9" w:rsidP="00C11932">
      <w:pPr>
        <w:pStyle w:val="Body"/>
        <w:ind w:left="720" w:firstLine="720"/>
        <w:rPr>
          <w:rFonts w:ascii="Arial" w:hAnsi="Arial" w:cs="Arial"/>
          <w:sz w:val="22"/>
          <w:szCs w:val="22"/>
        </w:rPr>
      </w:pPr>
      <w:r w:rsidRPr="00273DEC">
        <w:rPr>
          <w:rFonts w:ascii="Arial" w:hAnsi="Arial" w:cs="Arial"/>
          <w:sz w:val="22"/>
          <w:szCs w:val="22"/>
        </w:rPr>
        <w:t xml:space="preserve"> </w:t>
      </w:r>
      <w:r w:rsidR="00904E5C" w:rsidRPr="00273DEC">
        <w:rPr>
          <w:rFonts w:ascii="Arial" w:hAnsi="Arial" w:cs="Arial"/>
          <w:i/>
          <w:position w:val="-28"/>
          <w:sz w:val="22"/>
          <w:szCs w:val="22"/>
        </w:rPr>
        <w:object w:dxaOrig="480" w:dyaOrig="540" w14:anchorId="573C4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7pt" o:ole="">
            <v:imagedata r:id="rId17" o:title=""/>
          </v:shape>
          <o:OLEObject Type="Embed" ProgID="Equation.3" ShapeID="_x0000_i1025" DrawAspect="Content" ObjectID="_1799491644" r:id="rId18"/>
        </w:object>
      </w:r>
      <w:r w:rsidR="00904E5C" w:rsidRPr="00273DEC">
        <w:rPr>
          <w:rFonts w:ascii="Arial" w:hAnsi="Arial" w:cs="Arial"/>
          <w:i/>
          <w:position w:val="-28"/>
          <w:sz w:val="22"/>
          <w:szCs w:val="22"/>
        </w:rPr>
        <w:object w:dxaOrig="480" w:dyaOrig="540" w14:anchorId="3DA3F799">
          <v:shape id="_x0000_i1026" type="#_x0000_t75" style="width:13.5pt;height:27pt" o:ole="">
            <v:imagedata r:id="rId19" o:title=""/>
          </v:shape>
          <o:OLEObject Type="Embed" ProgID="Equation.3" ShapeID="_x0000_i1026" DrawAspect="Content" ObjectID="_1799491645" r:id="rId20"/>
        </w:object>
      </w:r>
      <w:r w:rsidRPr="00273DEC">
        <w:rPr>
          <w:rFonts w:ascii="Arial" w:hAnsi="Arial" w:cs="Arial"/>
          <w:sz w:val="22"/>
          <w:szCs w:val="22"/>
        </w:rPr>
        <w:t xml:space="preserve"> </w:t>
      </w:r>
      <w:r w:rsidR="00904E5C" w:rsidRPr="00273DEC">
        <w:rPr>
          <w:rFonts w:ascii="Arial" w:hAnsi="Arial" w:cs="Arial"/>
          <w:i/>
          <w:position w:val="-32"/>
          <w:sz w:val="22"/>
          <w:szCs w:val="22"/>
        </w:rPr>
        <w:object w:dxaOrig="480" w:dyaOrig="580" w14:anchorId="7115870F">
          <v:shape id="_x0000_i1027" type="#_x0000_t75" style="width:21.5pt;height:29.5pt" o:ole="">
            <v:imagedata r:id="rId21" o:title=""/>
          </v:shape>
          <o:OLEObject Type="Embed" ProgID="Equation.3" ShapeID="_x0000_i1027" DrawAspect="Content" ObjectID="_1799491646" r:id="rId22"/>
        </w:object>
      </w:r>
      <w:r w:rsidR="00904E5C" w:rsidRPr="00273DEC">
        <w:rPr>
          <w:rFonts w:ascii="Arial" w:hAnsi="Arial" w:cs="Arial"/>
          <w:i/>
          <w:position w:val="-32"/>
          <w:sz w:val="22"/>
          <w:szCs w:val="22"/>
        </w:rPr>
        <w:object w:dxaOrig="480" w:dyaOrig="580" w14:anchorId="4870C4AB">
          <v:shape id="_x0000_i1028" type="#_x0000_t75" style="width:18pt;height:29.5pt" o:ole="">
            <v:imagedata r:id="rId23" o:title=""/>
          </v:shape>
          <o:OLEObject Type="Embed" ProgID="Equation.3" ShapeID="_x0000_i1028" DrawAspect="Content" ObjectID="_1799491647" r:id="rId24"/>
        </w:object>
      </w:r>
      <w:proofErr w:type="spellStart"/>
      <w:r w:rsidRPr="00273DEC">
        <w:rPr>
          <w:rFonts w:ascii="Arial" w:hAnsi="Arial" w:cs="Arial"/>
          <w:sz w:val="22"/>
          <w:szCs w:val="22"/>
        </w:rPr>
        <w:t>RTCongestionSpinAmount</w:t>
      </w:r>
      <w:proofErr w:type="spellEnd"/>
      <w:r w:rsidRPr="00273DEC">
        <w:rPr>
          <w:rFonts w:ascii="Arial" w:hAnsi="Arial" w:cs="Arial"/>
          <w:sz w:val="22"/>
          <w:szCs w:val="22"/>
        </w:rPr>
        <w:t xml:space="preserve"> </w:t>
      </w:r>
      <w:proofErr w:type="spellStart"/>
      <w:r w:rsidR="00904E5C" w:rsidRPr="00273DEC">
        <w:rPr>
          <w:rFonts w:ascii="Arial" w:hAnsi="Arial" w:cs="Arial"/>
          <w:bCs/>
          <w:sz w:val="28"/>
          <w:szCs w:val="22"/>
          <w:vertAlign w:val="subscript"/>
        </w:rPr>
        <w:t>BrtF’S’</w:t>
      </w:r>
      <w:r w:rsidR="00FB2995" w:rsidRPr="00273DEC">
        <w:rPr>
          <w:rFonts w:ascii="Arial" w:hAnsi="Arial" w:cs="Arial"/>
          <w:bCs/>
          <w:sz w:val="28"/>
          <w:szCs w:val="22"/>
          <w:vertAlign w:val="subscript"/>
        </w:rPr>
        <w:t>md</w:t>
      </w:r>
      <w:r w:rsidRPr="00273DEC">
        <w:rPr>
          <w:rFonts w:ascii="Arial" w:hAnsi="Arial" w:cs="Arial"/>
          <w:bCs/>
          <w:sz w:val="28"/>
          <w:szCs w:val="22"/>
          <w:vertAlign w:val="subscript"/>
        </w:rPr>
        <w:t>h</w:t>
      </w:r>
      <w:proofErr w:type="spellEnd"/>
    </w:p>
    <w:p w14:paraId="0C8A7A98" w14:textId="77777777" w:rsidR="00445A41" w:rsidRPr="00273DEC" w:rsidRDefault="00445A41" w:rsidP="00C11932">
      <w:pPr>
        <w:pStyle w:val="Body"/>
        <w:rPr>
          <w:rFonts w:ascii="Arial" w:hAnsi="Arial" w:cs="Arial"/>
          <w:sz w:val="22"/>
          <w:szCs w:val="22"/>
        </w:rPr>
      </w:pPr>
      <w:r w:rsidRPr="00273DEC">
        <w:rPr>
          <w:rFonts w:ascii="Arial" w:hAnsi="Arial" w:cs="Arial"/>
          <w:sz w:val="22"/>
          <w:szCs w:val="22"/>
        </w:rPr>
        <w:t xml:space="preserve">Note: This is provided as part of reporting structure and is not configured as an individual charge type. </w:t>
      </w:r>
    </w:p>
    <w:p w14:paraId="378DC5A7" w14:textId="77777777" w:rsidR="004469F9" w:rsidRPr="00273DEC" w:rsidRDefault="004469F9" w:rsidP="00C11932">
      <w:pPr>
        <w:pStyle w:val="Body"/>
        <w:rPr>
          <w:rFonts w:ascii="Arial" w:hAnsi="Arial" w:cs="Arial"/>
          <w:sz w:val="22"/>
          <w:szCs w:val="22"/>
        </w:rPr>
      </w:pPr>
    </w:p>
    <w:p w14:paraId="54E4667E" w14:textId="77777777" w:rsidR="004469F9" w:rsidRPr="00273DEC" w:rsidRDefault="004469F9" w:rsidP="00C11932">
      <w:pPr>
        <w:pStyle w:val="Config1"/>
        <w:rPr>
          <w:rFonts w:cs="Arial"/>
          <w:sz w:val="22"/>
          <w:szCs w:val="22"/>
        </w:rPr>
      </w:pPr>
      <w:r w:rsidRPr="00273DEC">
        <w:rPr>
          <w:rFonts w:cs="Arial"/>
          <w:sz w:val="22"/>
          <w:szCs w:val="22"/>
        </w:rPr>
        <w:t xml:space="preserve">The CAISO total RT congestion revenue from Spin for Trade Hour </w:t>
      </w:r>
      <w:r w:rsidRPr="00273DEC">
        <w:rPr>
          <w:rFonts w:cs="Arial"/>
          <w:b/>
          <w:bCs/>
          <w:sz w:val="22"/>
          <w:szCs w:val="22"/>
        </w:rPr>
        <w:t>h</w:t>
      </w:r>
    </w:p>
    <w:p w14:paraId="593CCCE8" w14:textId="77777777" w:rsidR="004469F9" w:rsidRPr="00273DEC" w:rsidRDefault="004469F9" w:rsidP="00C11932">
      <w:pPr>
        <w:pStyle w:val="Body"/>
        <w:ind w:left="720"/>
        <w:jc w:val="left"/>
        <w:rPr>
          <w:rFonts w:ascii="Arial" w:hAnsi="Arial" w:cs="Arial"/>
          <w:sz w:val="22"/>
          <w:szCs w:val="22"/>
        </w:rPr>
      </w:pPr>
      <w:r w:rsidRPr="00273DEC">
        <w:rPr>
          <w:rFonts w:ascii="Arial" w:hAnsi="Arial" w:cs="Arial"/>
          <w:sz w:val="22"/>
          <w:szCs w:val="22"/>
        </w:rPr>
        <w:t xml:space="preserve">CAISOHourlyTotalRTCongestionSpinAmount </w:t>
      </w:r>
      <w:r w:rsidR="00FB2995" w:rsidRPr="00273DEC">
        <w:rPr>
          <w:rFonts w:ascii="Arial" w:hAnsi="Arial" w:cs="Arial"/>
          <w:bCs/>
          <w:sz w:val="28"/>
          <w:szCs w:val="22"/>
          <w:vertAlign w:val="subscript"/>
        </w:rPr>
        <w:t>md</w:t>
      </w:r>
      <w:r w:rsidRPr="00273DEC">
        <w:rPr>
          <w:rFonts w:ascii="Arial" w:hAnsi="Arial" w:cs="Arial"/>
          <w:bCs/>
          <w:sz w:val="28"/>
          <w:szCs w:val="22"/>
          <w:vertAlign w:val="subscript"/>
        </w:rPr>
        <w:t>h</w:t>
      </w:r>
      <w:r w:rsidRPr="00273DEC">
        <w:rPr>
          <w:rFonts w:ascii="Arial" w:hAnsi="Arial" w:cs="Arial"/>
          <w:sz w:val="28"/>
          <w:szCs w:val="22"/>
          <w:vertAlign w:val="subscript"/>
        </w:rPr>
        <w:t xml:space="preserve"> </w:t>
      </w:r>
      <w:r w:rsidRPr="00273DEC">
        <w:rPr>
          <w:rFonts w:ascii="Arial" w:hAnsi="Arial" w:cs="Arial"/>
          <w:sz w:val="22"/>
          <w:szCs w:val="22"/>
        </w:rPr>
        <w:t xml:space="preserve">= </w:t>
      </w:r>
    </w:p>
    <w:p w14:paraId="0C8DD805" w14:textId="77777777" w:rsidR="004469F9" w:rsidRPr="00273DEC" w:rsidRDefault="004469F9" w:rsidP="00C11932">
      <w:pPr>
        <w:pStyle w:val="Body"/>
        <w:ind w:firstLine="720"/>
        <w:rPr>
          <w:rFonts w:ascii="Arial" w:hAnsi="Arial" w:cs="Arial"/>
          <w:sz w:val="22"/>
          <w:szCs w:val="22"/>
        </w:rPr>
      </w:pPr>
      <w:r w:rsidRPr="00273DEC">
        <w:rPr>
          <w:rFonts w:ascii="Arial" w:hAnsi="Arial" w:cs="Arial"/>
          <w:i/>
          <w:sz w:val="22"/>
          <w:szCs w:val="22"/>
        </w:rPr>
        <w:t xml:space="preserve"> </w:t>
      </w:r>
      <w:r w:rsidRPr="00273DEC">
        <w:rPr>
          <w:rFonts w:ascii="Arial" w:hAnsi="Arial" w:cs="Arial"/>
          <w:i/>
          <w:position w:val="-28"/>
          <w:sz w:val="22"/>
          <w:szCs w:val="22"/>
        </w:rPr>
        <w:object w:dxaOrig="460" w:dyaOrig="540" w14:anchorId="48B44F60">
          <v:shape id="_x0000_i1029" type="#_x0000_t75" style="width:12.5pt;height:27pt" o:ole="">
            <v:imagedata r:id="rId25" o:title=""/>
          </v:shape>
          <o:OLEObject Type="Embed" ProgID="Equation.3" ShapeID="_x0000_i1029" DrawAspect="Content" ObjectID="_1799491648" r:id="rId26"/>
        </w:object>
      </w:r>
      <w:r w:rsidRPr="00273DEC">
        <w:rPr>
          <w:rFonts w:ascii="Arial" w:hAnsi="Arial" w:cs="Arial"/>
          <w:sz w:val="22"/>
          <w:szCs w:val="22"/>
        </w:rPr>
        <w:t xml:space="preserve"> </w:t>
      </w:r>
      <w:proofErr w:type="spellStart"/>
      <w:r w:rsidRPr="00273DEC">
        <w:rPr>
          <w:rFonts w:ascii="Arial" w:hAnsi="Arial" w:cs="Arial"/>
          <w:sz w:val="22"/>
          <w:szCs w:val="22"/>
        </w:rPr>
        <w:t>BAHourlyRTCongestionSpinAmount</w:t>
      </w:r>
      <w:proofErr w:type="spellEnd"/>
      <w:r w:rsidRPr="00273DEC">
        <w:rPr>
          <w:rFonts w:ascii="Arial" w:hAnsi="Arial" w:cs="Arial"/>
          <w:sz w:val="22"/>
          <w:szCs w:val="22"/>
        </w:rPr>
        <w:t xml:space="preserve"> </w:t>
      </w:r>
      <w:proofErr w:type="spellStart"/>
      <w:r w:rsidRPr="00273DEC">
        <w:rPr>
          <w:rFonts w:ascii="Arial" w:hAnsi="Arial" w:cs="Arial"/>
          <w:bCs/>
          <w:sz w:val="28"/>
          <w:szCs w:val="22"/>
          <w:vertAlign w:val="subscript"/>
        </w:rPr>
        <w:t>B</w:t>
      </w:r>
      <w:r w:rsidR="00FB2995" w:rsidRPr="00273DEC">
        <w:rPr>
          <w:rFonts w:ascii="Arial" w:hAnsi="Arial" w:cs="Arial"/>
          <w:bCs/>
          <w:sz w:val="28"/>
          <w:szCs w:val="22"/>
          <w:vertAlign w:val="subscript"/>
        </w:rPr>
        <w:t>md</w:t>
      </w:r>
      <w:r w:rsidRPr="00273DEC">
        <w:rPr>
          <w:rFonts w:ascii="Arial" w:hAnsi="Arial" w:cs="Arial"/>
          <w:bCs/>
          <w:sz w:val="28"/>
          <w:szCs w:val="22"/>
          <w:vertAlign w:val="subscript"/>
        </w:rPr>
        <w:t>h</w:t>
      </w:r>
      <w:proofErr w:type="spellEnd"/>
    </w:p>
    <w:p w14:paraId="21F16724" w14:textId="77777777" w:rsidR="00232370" w:rsidRPr="00273DEC" w:rsidRDefault="00232370" w:rsidP="00C11932">
      <w:pPr>
        <w:pStyle w:val="Body"/>
        <w:rPr>
          <w:rFonts w:ascii="Arial" w:hAnsi="Arial" w:cs="Arial"/>
          <w:sz w:val="22"/>
          <w:szCs w:val="22"/>
        </w:rPr>
      </w:pPr>
      <w:r w:rsidRPr="00273DEC">
        <w:rPr>
          <w:rFonts w:ascii="Arial" w:hAnsi="Arial" w:cs="Arial"/>
          <w:sz w:val="22"/>
          <w:szCs w:val="22"/>
        </w:rPr>
        <w:t xml:space="preserve">Note: This is provided as part of reporting structure and is not configured as an individual charge type. </w:t>
      </w:r>
    </w:p>
    <w:p w14:paraId="450E8D25" w14:textId="77777777" w:rsidR="006D3E20" w:rsidRPr="00273DEC" w:rsidRDefault="006D3E20" w:rsidP="00C11932">
      <w:pPr>
        <w:pStyle w:val="Heading2"/>
        <w:numPr>
          <w:ilvl w:val="0"/>
          <w:numId w:val="0"/>
        </w:numPr>
        <w:rPr>
          <w:szCs w:val="22"/>
        </w:rPr>
      </w:pPr>
    </w:p>
    <w:p w14:paraId="5A499FB4" w14:textId="77777777" w:rsidR="004469F9" w:rsidRPr="00273DEC" w:rsidRDefault="00317613" w:rsidP="00C11932">
      <w:pPr>
        <w:pStyle w:val="Heading2"/>
        <w:keepNext w:val="0"/>
      </w:pPr>
      <w:bookmarkStart w:id="35" w:name="_Toc187846826"/>
      <w:r w:rsidRPr="00273DEC">
        <w:t>Output</w:t>
      </w:r>
      <w:r w:rsidR="004469F9" w:rsidRPr="00273DEC">
        <w:t>s</w:t>
      </w:r>
      <w:bookmarkEnd w:id="35"/>
    </w:p>
    <w:p w14:paraId="55809F5F" w14:textId="77777777" w:rsidR="004469F9" w:rsidRPr="00273DEC" w:rsidRDefault="004469F9" w:rsidP="00C11932">
      <w:pPr>
        <w:pStyle w:val="BodyText3"/>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80"/>
        <w:gridCol w:w="3690"/>
      </w:tblGrid>
      <w:tr w:rsidR="004469F9" w:rsidRPr="00273DEC" w14:paraId="404754E2" w14:textId="77777777" w:rsidTr="004D11B7">
        <w:trPr>
          <w:tblHeader/>
        </w:trPr>
        <w:tc>
          <w:tcPr>
            <w:tcW w:w="1080" w:type="dxa"/>
            <w:shd w:val="clear" w:color="auto" w:fill="D9D9D9"/>
            <w:vAlign w:val="center"/>
          </w:tcPr>
          <w:p w14:paraId="426ED754" w14:textId="77777777" w:rsidR="004469F9" w:rsidRPr="00273DEC" w:rsidRDefault="004469F9" w:rsidP="00C11932">
            <w:pPr>
              <w:pStyle w:val="StyleTableBoldCharCharCharCharChar1CharLeft008"/>
              <w:widowControl w:val="0"/>
            </w:pPr>
            <w:r w:rsidRPr="00273DEC">
              <w:t>Output ID</w:t>
            </w:r>
          </w:p>
        </w:tc>
        <w:tc>
          <w:tcPr>
            <w:tcW w:w="4680" w:type="dxa"/>
            <w:shd w:val="clear" w:color="auto" w:fill="D9D9D9"/>
            <w:vAlign w:val="center"/>
          </w:tcPr>
          <w:p w14:paraId="314786DC" w14:textId="77777777" w:rsidR="004469F9" w:rsidRPr="00273DEC" w:rsidRDefault="004469F9" w:rsidP="00C11932">
            <w:pPr>
              <w:pStyle w:val="StyleTableBoldCharCharCharCharChar1CharLeft008"/>
              <w:widowControl w:val="0"/>
            </w:pPr>
            <w:r w:rsidRPr="00273DEC">
              <w:t>Name</w:t>
            </w:r>
          </w:p>
        </w:tc>
        <w:tc>
          <w:tcPr>
            <w:tcW w:w="3690" w:type="dxa"/>
            <w:shd w:val="clear" w:color="auto" w:fill="D9D9D9"/>
            <w:vAlign w:val="center"/>
          </w:tcPr>
          <w:p w14:paraId="200D7B7E" w14:textId="77777777" w:rsidR="004469F9" w:rsidRPr="00273DEC" w:rsidRDefault="004469F9" w:rsidP="00C11932">
            <w:pPr>
              <w:pStyle w:val="StyleTableBoldCharCharCharCharChar1CharLeft008"/>
              <w:widowControl w:val="0"/>
            </w:pPr>
            <w:r w:rsidRPr="00273DEC">
              <w:t>Description</w:t>
            </w:r>
          </w:p>
        </w:tc>
      </w:tr>
      <w:tr w:rsidR="004469F9" w:rsidRPr="00273DEC" w14:paraId="2E738ADE" w14:textId="77777777">
        <w:tc>
          <w:tcPr>
            <w:tcW w:w="1080" w:type="dxa"/>
            <w:vAlign w:val="center"/>
          </w:tcPr>
          <w:p w14:paraId="0B904037" w14:textId="77777777" w:rsidR="004469F9" w:rsidRPr="00273DEC" w:rsidRDefault="004469F9" w:rsidP="00C11932">
            <w:pPr>
              <w:pStyle w:val="TableText0"/>
              <w:keepLines w:val="0"/>
              <w:widowControl w:val="0"/>
              <w:jc w:val="center"/>
              <w:rPr>
                <w:rFonts w:cs="Arial"/>
                <w:iCs/>
                <w:szCs w:val="22"/>
              </w:rPr>
            </w:pPr>
          </w:p>
        </w:tc>
        <w:tc>
          <w:tcPr>
            <w:tcW w:w="4680" w:type="dxa"/>
            <w:vAlign w:val="center"/>
          </w:tcPr>
          <w:p w14:paraId="37FC36DA" w14:textId="77777777" w:rsidR="004469F9" w:rsidRPr="00273DEC" w:rsidRDefault="004469F9" w:rsidP="00C11932">
            <w:pPr>
              <w:pStyle w:val="TableText0"/>
              <w:keepLines w:val="0"/>
              <w:widowControl w:val="0"/>
              <w:rPr>
                <w:rFonts w:cs="Arial"/>
                <w:szCs w:val="22"/>
              </w:rPr>
            </w:pPr>
            <w:r w:rsidRPr="00273DEC">
              <w:rPr>
                <w:rFonts w:cs="Arial"/>
                <w:szCs w:val="22"/>
              </w:rPr>
              <w:t>In addition to any outputs listed below, all inputs shall be included as outputs.</w:t>
            </w:r>
          </w:p>
        </w:tc>
        <w:tc>
          <w:tcPr>
            <w:tcW w:w="3690" w:type="dxa"/>
            <w:vAlign w:val="center"/>
          </w:tcPr>
          <w:p w14:paraId="61D11DDD" w14:textId="77777777" w:rsidR="004469F9" w:rsidRPr="00273DEC" w:rsidRDefault="004469F9" w:rsidP="00C11932">
            <w:pPr>
              <w:pStyle w:val="TableText0"/>
              <w:keepLines w:val="0"/>
              <w:widowControl w:val="0"/>
              <w:rPr>
                <w:rFonts w:cs="Arial"/>
                <w:iCs/>
                <w:szCs w:val="22"/>
              </w:rPr>
            </w:pPr>
          </w:p>
        </w:tc>
      </w:tr>
      <w:tr w:rsidR="004469F9" w:rsidRPr="00273DEC" w14:paraId="1741F7CC" w14:textId="77777777">
        <w:tc>
          <w:tcPr>
            <w:tcW w:w="1080" w:type="dxa"/>
            <w:vAlign w:val="center"/>
          </w:tcPr>
          <w:p w14:paraId="21A3297D" w14:textId="77777777" w:rsidR="004469F9" w:rsidRPr="00273DEC" w:rsidRDefault="004469F9" w:rsidP="00C11932">
            <w:pPr>
              <w:pStyle w:val="TableText0"/>
              <w:keepLines w:val="0"/>
              <w:widowControl w:val="0"/>
              <w:jc w:val="center"/>
              <w:rPr>
                <w:rFonts w:cs="Arial"/>
                <w:iCs/>
                <w:szCs w:val="22"/>
              </w:rPr>
            </w:pPr>
            <w:r w:rsidRPr="00273DEC">
              <w:rPr>
                <w:rFonts w:cs="Arial"/>
                <w:iCs/>
                <w:szCs w:val="22"/>
              </w:rPr>
              <w:t>1</w:t>
            </w:r>
          </w:p>
        </w:tc>
        <w:tc>
          <w:tcPr>
            <w:tcW w:w="4680" w:type="dxa"/>
            <w:vAlign w:val="center"/>
          </w:tcPr>
          <w:p w14:paraId="0B7B54CA" w14:textId="77777777" w:rsidR="004469F9" w:rsidRPr="00273DEC" w:rsidRDefault="004469F9" w:rsidP="00C11932">
            <w:pPr>
              <w:pStyle w:val="TableText0"/>
              <w:keepLines w:val="0"/>
              <w:widowControl w:val="0"/>
              <w:rPr>
                <w:rFonts w:cs="Arial"/>
                <w:iCs/>
                <w:szCs w:val="22"/>
              </w:rPr>
            </w:pPr>
            <w:r w:rsidRPr="00273DEC">
              <w:rPr>
                <w:rFonts w:cs="Arial"/>
                <w:szCs w:val="22"/>
              </w:rPr>
              <w:t xml:space="preserve">RTCongestionSpinAmount </w:t>
            </w:r>
            <w:r w:rsidR="00904E5C" w:rsidRPr="00273DEC">
              <w:rPr>
                <w:rFonts w:cs="Arial"/>
                <w:bCs/>
                <w:sz w:val="28"/>
                <w:szCs w:val="22"/>
                <w:vertAlign w:val="subscript"/>
              </w:rPr>
              <w:t>BrtF’S’</w:t>
            </w:r>
            <w:r w:rsidR="00D97D42" w:rsidRPr="00273DEC">
              <w:rPr>
                <w:rFonts w:cs="Arial"/>
                <w:bCs/>
                <w:sz w:val="28"/>
                <w:szCs w:val="22"/>
                <w:vertAlign w:val="subscript"/>
              </w:rPr>
              <w:t>md</w:t>
            </w:r>
            <w:r w:rsidRPr="00273DEC">
              <w:rPr>
                <w:rFonts w:cs="Arial"/>
                <w:bCs/>
                <w:sz w:val="28"/>
                <w:szCs w:val="22"/>
                <w:vertAlign w:val="subscript"/>
              </w:rPr>
              <w:t>h</w:t>
            </w:r>
          </w:p>
        </w:tc>
        <w:tc>
          <w:tcPr>
            <w:tcW w:w="3690" w:type="dxa"/>
            <w:vAlign w:val="center"/>
          </w:tcPr>
          <w:p w14:paraId="15707B96" w14:textId="77777777" w:rsidR="004469F9" w:rsidRPr="00273DEC" w:rsidRDefault="004469F9" w:rsidP="00C11932">
            <w:pPr>
              <w:pStyle w:val="TableText0"/>
              <w:keepLines w:val="0"/>
              <w:widowControl w:val="0"/>
              <w:rPr>
                <w:rFonts w:cs="Arial"/>
                <w:iCs/>
                <w:szCs w:val="22"/>
              </w:rPr>
            </w:pPr>
            <w:r w:rsidRPr="00273DEC">
              <w:rPr>
                <w:rFonts w:cs="Arial"/>
                <w:iCs/>
                <w:szCs w:val="22"/>
              </w:rPr>
              <w:t xml:space="preserve">The Real Time Congestion Charge </w:t>
            </w:r>
          </w:p>
        </w:tc>
      </w:tr>
      <w:tr w:rsidR="004469F9" w:rsidRPr="00273DEC" w14:paraId="3CEEAB44" w14:textId="77777777">
        <w:tc>
          <w:tcPr>
            <w:tcW w:w="1080" w:type="dxa"/>
            <w:vAlign w:val="center"/>
          </w:tcPr>
          <w:p w14:paraId="58CBF977" w14:textId="77777777" w:rsidR="004469F9" w:rsidRPr="00273DEC" w:rsidRDefault="004469F9" w:rsidP="00C11932">
            <w:pPr>
              <w:pStyle w:val="TableText0"/>
              <w:keepLines w:val="0"/>
              <w:widowControl w:val="0"/>
              <w:jc w:val="center"/>
              <w:rPr>
                <w:rFonts w:cs="Arial"/>
                <w:iCs/>
                <w:szCs w:val="22"/>
              </w:rPr>
            </w:pPr>
            <w:r w:rsidRPr="00273DEC">
              <w:rPr>
                <w:rFonts w:cs="Arial"/>
                <w:iCs/>
                <w:szCs w:val="22"/>
              </w:rPr>
              <w:t>2</w:t>
            </w:r>
          </w:p>
        </w:tc>
        <w:tc>
          <w:tcPr>
            <w:tcW w:w="4680" w:type="dxa"/>
            <w:vAlign w:val="center"/>
          </w:tcPr>
          <w:p w14:paraId="242E3874" w14:textId="77777777" w:rsidR="004469F9" w:rsidRPr="00273DEC" w:rsidRDefault="004469F9" w:rsidP="00C11932">
            <w:pPr>
              <w:pStyle w:val="TableText0"/>
              <w:keepLines w:val="0"/>
              <w:widowControl w:val="0"/>
              <w:rPr>
                <w:rFonts w:cs="Arial"/>
                <w:szCs w:val="22"/>
              </w:rPr>
            </w:pPr>
            <w:r w:rsidRPr="00273DEC">
              <w:rPr>
                <w:rFonts w:cs="Arial"/>
                <w:szCs w:val="22"/>
              </w:rPr>
              <w:t xml:space="preserve">BAHourlyRTCongestionSpinAmount </w:t>
            </w:r>
            <w:r w:rsidRPr="00273DEC">
              <w:rPr>
                <w:rFonts w:cs="Arial"/>
                <w:bCs/>
                <w:sz w:val="28"/>
                <w:szCs w:val="22"/>
                <w:vertAlign w:val="subscript"/>
              </w:rPr>
              <w:t>B</w:t>
            </w:r>
            <w:r w:rsidR="00EF4F59" w:rsidRPr="00273DEC">
              <w:rPr>
                <w:rFonts w:cs="Arial"/>
                <w:bCs/>
                <w:sz w:val="28"/>
                <w:szCs w:val="22"/>
                <w:vertAlign w:val="subscript"/>
              </w:rPr>
              <w:t>md</w:t>
            </w:r>
            <w:r w:rsidRPr="00273DEC">
              <w:rPr>
                <w:rFonts w:cs="Arial"/>
                <w:bCs/>
                <w:sz w:val="28"/>
                <w:szCs w:val="22"/>
                <w:vertAlign w:val="subscript"/>
              </w:rPr>
              <w:t>h</w:t>
            </w:r>
          </w:p>
        </w:tc>
        <w:tc>
          <w:tcPr>
            <w:tcW w:w="3690" w:type="dxa"/>
            <w:vAlign w:val="center"/>
          </w:tcPr>
          <w:p w14:paraId="1C387509" w14:textId="77777777" w:rsidR="004469F9" w:rsidRPr="00273DEC" w:rsidRDefault="004469F9" w:rsidP="00C11932">
            <w:pPr>
              <w:pStyle w:val="TableText0"/>
              <w:keepLines w:val="0"/>
              <w:widowControl w:val="0"/>
              <w:rPr>
                <w:rFonts w:cs="Arial"/>
                <w:iCs/>
                <w:szCs w:val="22"/>
              </w:rPr>
            </w:pPr>
            <w:r w:rsidRPr="00273DEC">
              <w:rPr>
                <w:rFonts w:cs="Arial"/>
                <w:iCs/>
                <w:szCs w:val="22"/>
              </w:rPr>
              <w:t xml:space="preserve">The Real Time Congestion Charge </w:t>
            </w:r>
          </w:p>
        </w:tc>
      </w:tr>
      <w:tr w:rsidR="004469F9" w:rsidRPr="00273DEC" w14:paraId="0D095805" w14:textId="77777777">
        <w:tc>
          <w:tcPr>
            <w:tcW w:w="1080" w:type="dxa"/>
            <w:vAlign w:val="center"/>
          </w:tcPr>
          <w:p w14:paraId="2B2D371B" w14:textId="77777777" w:rsidR="004469F9" w:rsidRPr="00273DEC" w:rsidRDefault="004469F9" w:rsidP="00C11932">
            <w:pPr>
              <w:pStyle w:val="TableText0"/>
              <w:keepLines w:val="0"/>
              <w:widowControl w:val="0"/>
              <w:jc w:val="center"/>
              <w:rPr>
                <w:rFonts w:cs="Arial"/>
                <w:iCs/>
                <w:szCs w:val="22"/>
              </w:rPr>
            </w:pPr>
            <w:r w:rsidRPr="00273DEC">
              <w:rPr>
                <w:rFonts w:cs="Arial"/>
                <w:iCs/>
                <w:szCs w:val="22"/>
              </w:rPr>
              <w:t>3</w:t>
            </w:r>
          </w:p>
        </w:tc>
        <w:tc>
          <w:tcPr>
            <w:tcW w:w="4680" w:type="dxa"/>
            <w:vAlign w:val="center"/>
          </w:tcPr>
          <w:p w14:paraId="00A7D3C4" w14:textId="77777777" w:rsidR="004469F9" w:rsidRPr="00273DEC" w:rsidRDefault="004469F9" w:rsidP="00C11932">
            <w:pPr>
              <w:pStyle w:val="TableText0"/>
              <w:keepLines w:val="0"/>
              <w:widowControl w:val="0"/>
              <w:rPr>
                <w:szCs w:val="22"/>
              </w:rPr>
            </w:pPr>
            <w:r w:rsidRPr="00273DEC">
              <w:rPr>
                <w:rFonts w:cs="Arial"/>
                <w:szCs w:val="22"/>
              </w:rPr>
              <w:t xml:space="preserve">CAISOHourlyTotalRTCongestionSpinAmount </w:t>
            </w:r>
            <w:r w:rsidR="00EF4F59" w:rsidRPr="00273DEC">
              <w:rPr>
                <w:rFonts w:cs="Arial"/>
                <w:bCs/>
                <w:sz w:val="28"/>
                <w:szCs w:val="22"/>
                <w:vertAlign w:val="subscript"/>
              </w:rPr>
              <w:t>md</w:t>
            </w:r>
            <w:r w:rsidRPr="00273DEC">
              <w:rPr>
                <w:rFonts w:cs="Arial"/>
                <w:bCs/>
                <w:sz w:val="28"/>
                <w:szCs w:val="22"/>
                <w:vertAlign w:val="subscript"/>
              </w:rPr>
              <w:t>h</w:t>
            </w:r>
          </w:p>
        </w:tc>
        <w:tc>
          <w:tcPr>
            <w:tcW w:w="3690" w:type="dxa"/>
            <w:vAlign w:val="center"/>
          </w:tcPr>
          <w:p w14:paraId="4173A839" w14:textId="77777777" w:rsidR="004469F9" w:rsidRPr="00273DEC" w:rsidRDefault="004469F9" w:rsidP="00C11932">
            <w:pPr>
              <w:pStyle w:val="TableText0"/>
              <w:keepLines w:val="0"/>
              <w:widowControl w:val="0"/>
              <w:rPr>
                <w:rFonts w:cs="Arial"/>
                <w:iCs/>
                <w:szCs w:val="22"/>
              </w:rPr>
            </w:pPr>
            <w:r w:rsidRPr="00273DEC">
              <w:rPr>
                <w:szCs w:val="22"/>
              </w:rPr>
              <w:t xml:space="preserve">The CAISO total RT congestion revenue from Spin imports </w:t>
            </w:r>
          </w:p>
        </w:tc>
      </w:tr>
      <w:tr w:rsidR="00D75902" w:rsidRPr="00273DEC" w14:paraId="67A7ACE9" w14:textId="77777777" w:rsidTr="00D75902">
        <w:tc>
          <w:tcPr>
            <w:tcW w:w="1080" w:type="dxa"/>
            <w:tcBorders>
              <w:top w:val="single" w:sz="4" w:space="0" w:color="auto"/>
              <w:left w:val="single" w:sz="4" w:space="0" w:color="auto"/>
              <w:bottom w:val="single" w:sz="4" w:space="0" w:color="auto"/>
              <w:right w:val="single" w:sz="4" w:space="0" w:color="auto"/>
            </w:tcBorders>
            <w:vAlign w:val="center"/>
          </w:tcPr>
          <w:p w14:paraId="3A82776E" w14:textId="77777777" w:rsidR="00D75902" w:rsidRPr="00273DEC" w:rsidRDefault="00EF4F59" w:rsidP="00C11932">
            <w:pPr>
              <w:pStyle w:val="TableText0"/>
              <w:keepLines w:val="0"/>
              <w:widowControl w:val="0"/>
              <w:jc w:val="center"/>
              <w:rPr>
                <w:rFonts w:cs="Arial"/>
                <w:iCs/>
                <w:szCs w:val="22"/>
              </w:rPr>
            </w:pPr>
            <w:bookmarkStart w:id="36" w:name="_Toc189402126"/>
            <w:bookmarkEnd w:id="36"/>
            <w:r w:rsidRPr="00273DEC">
              <w:rPr>
                <w:rFonts w:cs="Arial"/>
                <w:iCs/>
                <w:szCs w:val="22"/>
              </w:rPr>
              <w:t>4</w:t>
            </w:r>
          </w:p>
        </w:tc>
        <w:tc>
          <w:tcPr>
            <w:tcW w:w="4680" w:type="dxa"/>
            <w:tcBorders>
              <w:top w:val="single" w:sz="4" w:space="0" w:color="auto"/>
              <w:left w:val="single" w:sz="4" w:space="0" w:color="auto"/>
              <w:bottom w:val="single" w:sz="4" w:space="0" w:color="auto"/>
              <w:right w:val="single" w:sz="4" w:space="0" w:color="auto"/>
            </w:tcBorders>
            <w:vAlign w:val="center"/>
          </w:tcPr>
          <w:p w14:paraId="3A2C98F8" w14:textId="77777777" w:rsidR="00D75902" w:rsidRPr="00273DEC" w:rsidRDefault="00D75902" w:rsidP="00C11932">
            <w:pPr>
              <w:pStyle w:val="TableText0"/>
              <w:keepLines w:val="0"/>
              <w:widowControl w:val="0"/>
              <w:rPr>
                <w:szCs w:val="22"/>
              </w:rPr>
            </w:pPr>
            <w:r w:rsidRPr="00273DEC">
              <w:rPr>
                <w:szCs w:val="22"/>
              </w:rPr>
              <w:t xml:space="preserve">RTSpinAwardCongestionAmount </w:t>
            </w:r>
            <w:r w:rsidRPr="00273DEC">
              <w:rPr>
                <w:rFonts w:cs="Arial"/>
                <w:bCs/>
                <w:sz w:val="28"/>
                <w:szCs w:val="22"/>
                <w:vertAlign w:val="subscript"/>
              </w:rPr>
              <w:t>BrtF’S’</w:t>
            </w:r>
            <w:r w:rsidR="00EF4F59" w:rsidRPr="00273DEC">
              <w:rPr>
                <w:rFonts w:cs="Arial"/>
                <w:bCs/>
                <w:sz w:val="28"/>
                <w:szCs w:val="22"/>
                <w:vertAlign w:val="subscript"/>
              </w:rPr>
              <w:t>md</w:t>
            </w:r>
            <w:r w:rsidRPr="00273DEC">
              <w:rPr>
                <w:rFonts w:cs="Arial"/>
                <w:bCs/>
                <w:sz w:val="28"/>
                <w:szCs w:val="22"/>
                <w:vertAlign w:val="subscript"/>
              </w:rPr>
              <w:t>h</w:t>
            </w:r>
          </w:p>
        </w:tc>
        <w:tc>
          <w:tcPr>
            <w:tcW w:w="3690" w:type="dxa"/>
            <w:tcBorders>
              <w:top w:val="single" w:sz="4" w:space="0" w:color="auto"/>
              <w:left w:val="single" w:sz="4" w:space="0" w:color="auto"/>
              <w:bottom w:val="single" w:sz="4" w:space="0" w:color="auto"/>
              <w:right w:val="single" w:sz="4" w:space="0" w:color="auto"/>
            </w:tcBorders>
            <w:vAlign w:val="center"/>
          </w:tcPr>
          <w:p w14:paraId="5BF52C0C" w14:textId="77777777" w:rsidR="00D75902" w:rsidRPr="00273DEC" w:rsidRDefault="00D75902" w:rsidP="00C11932">
            <w:pPr>
              <w:pStyle w:val="TableText0"/>
              <w:keepLines w:val="0"/>
              <w:widowControl w:val="0"/>
              <w:rPr>
                <w:szCs w:val="22"/>
              </w:rPr>
            </w:pPr>
            <w:r w:rsidRPr="00273DEC">
              <w:rPr>
                <w:szCs w:val="22"/>
              </w:rPr>
              <w:t xml:space="preserve">BA RT Congestion Amount for Awarded Spinning Reserve </w:t>
            </w:r>
            <w:r w:rsidRPr="00273DEC">
              <w:rPr>
                <w:szCs w:val="22"/>
              </w:rPr>
              <w:lastRenderedPageBreak/>
              <w:t xml:space="preserve">Imports </w:t>
            </w:r>
          </w:p>
        </w:tc>
      </w:tr>
      <w:tr w:rsidR="00D75902" w:rsidRPr="00273DEC" w14:paraId="0E2A8D1B" w14:textId="77777777" w:rsidTr="00D75902">
        <w:tc>
          <w:tcPr>
            <w:tcW w:w="1080" w:type="dxa"/>
            <w:tcBorders>
              <w:top w:val="single" w:sz="4" w:space="0" w:color="auto"/>
              <w:left w:val="single" w:sz="4" w:space="0" w:color="auto"/>
              <w:bottom w:val="single" w:sz="4" w:space="0" w:color="auto"/>
              <w:right w:val="single" w:sz="4" w:space="0" w:color="auto"/>
            </w:tcBorders>
            <w:vAlign w:val="center"/>
          </w:tcPr>
          <w:p w14:paraId="26A15DB5" w14:textId="77777777" w:rsidR="00D75902" w:rsidRPr="00273DEC" w:rsidRDefault="00EF4F59" w:rsidP="00C11932">
            <w:pPr>
              <w:pStyle w:val="TableText0"/>
              <w:keepLines w:val="0"/>
              <w:widowControl w:val="0"/>
              <w:jc w:val="center"/>
              <w:rPr>
                <w:rFonts w:cs="Arial"/>
                <w:iCs/>
                <w:szCs w:val="22"/>
              </w:rPr>
            </w:pPr>
            <w:r w:rsidRPr="00273DEC">
              <w:rPr>
                <w:rFonts w:cs="Arial"/>
                <w:iCs/>
                <w:szCs w:val="22"/>
              </w:rPr>
              <w:lastRenderedPageBreak/>
              <w:t>5</w:t>
            </w:r>
          </w:p>
        </w:tc>
        <w:tc>
          <w:tcPr>
            <w:tcW w:w="4680" w:type="dxa"/>
            <w:tcBorders>
              <w:top w:val="single" w:sz="4" w:space="0" w:color="auto"/>
              <w:left w:val="single" w:sz="4" w:space="0" w:color="auto"/>
              <w:bottom w:val="single" w:sz="4" w:space="0" w:color="auto"/>
              <w:right w:val="single" w:sz="4" w:space="0" w:color="auto"/>
            </w:tcBorders>
            <w:vAlign w:val="center"/>
          </w:tcPr>
          <w:p w14:paraId="1794B449" w14:textId="77777777" w:rsidR="00D75902" w:rsidRPr="00273DEC" w:rsidRDefault="00D75902" w:rsidP="00C11932">
            <w:pPr>
              <w:pStyle w:val="TableText0"/>
              <w:keepLines w:val="0"/>
              <w:widowControl w:val="0"/>
              <w:rPr>
                <w:szCs w:val="22"/>
              </w:rPr>
            </w:pPr>
            <w:r w:rsidRPr="00273DEC">
              <w:rPr>
                <w:szCs w:val="22"/>
              </w:rPr>
              <w:t xml:space="preserve">RTSpinQSPCongestionAmount </w:t>
            </w:r>
            <w:r w:rsidRPr="00273DEC">
              <w:rPr>
                <w:rFonts w:cs="Arial"/>
                <w:bCs/>
                <w:sz w:val="28"/>
                <w:szCs w:val="22"/>
                <w:vertAlign w:val="subscript"/>
              </w:rPr>
              <w:t>BrtF’S’</w:t>
            </w:r>
            <w:r w:rsidR="00EF4F59" w:rsidRPr="00273DEC">
              <w:rPr>
                <w:rFonts w:cs="Arial"/>
                <w:bCs/>
                <w:sz w:val="28"/>
                <w:szCs w:val="22"/>
                <w:vertAlign w:val="subscript"/>
              </w:rPr>
              <w:t>md</w:t>
            </w:r>
            <w:r w:rsidRPr="00273DEC">
              <w:rPr>
                <w:rFonts w:cs="Arial"/>
                <w:bCs/>
                <w:sz w:val="28"/>
                <w:szCs w:val="22"/>
                <w:vertAlign w:val="subscript"/>
              </w:rPr>
              <w:t>h</w:t>
            </w:r>
          </w:p>
        </w:tc>
        <w:tc>
          <w:tcPr>
            <w:tcW w:w="3690" w:type="dxa"/>
            <w:tcBorders>
              <w:top w:val="single" w:sz="4" w:space="0" w:color="auto"/>
              <w:left w:val="single" w:sz="4" w:space="0" w:color="auto"/>
              <w:bottom w:val="single" w:sz="4" w:space="0" w:color="auto"/>
              <w:right w:val="single" w:sz="4" w:space="0" w:color="auto"/>
            </w:tcBorders>
            <w:vAlign w:val="center"/>
          </w:tcPr>
          <w:p w14:paraId="3ED50B98" w14:textId="77777777" w:rsidR="00D75902" w:rsidRPr="00273DEC" w:rsidRDefault="00D75902" w:rsidP="00C11932">
            <w:pPr>
              <w:pStyle w:val="TableText0"/>
              <w:keepLines w:val="0"/>
              <w:widowControl w:val="0"/>
              <w:rPr>
                <w:szCs w:val="22"/>
              </w:rPr>
            </w:pPr>
            <w:r w:rsidRPr="00273DEC">
              <w:rPr>
                <w:szCs w:val="22"/>
              </w:rPr>
              <w:t>BA RT Congestion Amount for QSP Spinning Reserve Imports</w:t>
            </w:r>
            <w:r w:rsidR="00EF4F59" w:rsidRPr="00273DEC">
              <w:rPr>
                <w:szCs w:val="22"/>
              </w:rPr>
              <w:t>.</w:t>
            </w:r>
            <w:r w:rsidRPr="00273DEC">
              <w:rPr>
                <w:szCs w:val="22"/>
              </w:rPr>
              <w:t xml:space="preserve"> </w:t>
            </w:r>
            <w:r w:rsidR="00072714" w:rsidRPr="00273DEC">
              <w:rPr>
                <w:rFonts w:cs="Arial"/>
                <w:szCs w:val="22"/>
              </w:rPr>
              <w:t>This charge includes ETC/TOR contract usage beyond the rights capacity.</w:t>
            </w:r>
          </w:p>
        </w:tc>
      </w:tr>
    </w:tbl>
    <w:p w14:paraId="1173F1D8" w14:textId="77777777" w:rsidR="0011151C" w:rsidRPr="00273DEC" w:rsidRDefault="0011151C" w:rsidP="00C11932">
      <w:pPr>
        <w:pStyle w:val="Heading1"/>
        <w:keepNext w:val="0"/>
        <w:numPr>
          <w:ilvl w:val="0"/>
          <w:numId w:val="0"/>
        </w:numPr>
      </w:pPr>
    </w:p>
    <w:p w14:paraId="2811A551" w14:textId="77777777" w:rsidR="0011151C" w:rsidRPr="00273DEC" w:rsidRDefault="0011151C" w:rsidP="00C11932">
      <w:pPr>
        <w:pStyle w:val="Heading1"/>
        <w:keepNext w:val="0"/>
      </w:pPr>
      <w:bookmarkStart w:id="37" w:name="_Toc187846827"/>
      <w:r w:rsidRPr="00273DEC">
        <w:t>Charge Code Effective Dates</w:t>
      </w:r>
      <w:bookmarkEnd w:id="37"/>
    </w:p>
    <w:p w14:paraId="47FFD098" w14:textId="77777777" w:rsidR="0011151C" w:rsidRPr="00273DEC" w:rsidRDefault="0011151C" w:rsidP="00C11932"/>
    <w:p w14:paraId="3BF22B97" w14:textId="77777777" w:rsidR="0011151C" w:rsidRPr="00273DEC" w:rsidRDefault="0011151C" w:rsidP="00C1193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530"/>
        <w:gridCol w:w="1530"/>
        <w:gridCol w:w="1440"/>
        <w:gridCol w:w="2520"/>
      </w:tblGrid>
      <w:tr w:rsidR="0011151C" w:rsidRPr="00273DEC" w14:paraId="65865907" w14:textId="77777777" w:rsidTr="003F3501">
        <w:trPr>
          <w:tblHeader/>
        </w:trPr>
        <w:tc>
          <w:tcPr>
            <w:tcW w:w="2430" w:type="dxa"/>
            <w:shd w:val="clear" w:color="auto" w:fill="D9D9D9"/>
            <w:vAlign w:val="center"/>
          </w:tcPr>
          <w:p w14:paraId="547F0790" w14:textId="77777777" w:rsidR="0011151C" w:rsidRPr="00273DEC" w:rsidRDefault="0011151C" w:rsidP="00C11932">
            <w:pPr>
              <w:pStyle w:val="StyleTableBoldCharCharCharCharChar1CharLeft008"/>
              <w:widowControl w:val="0"/>
            </w:pPr>
            <w:r w:rsidRPr="00273DEC">
              <w:t>Charge Code/</w:t>
            </w:r>
          </w:p>
          <w:p w14:paraId="2851F2A2" w14:textId="77777777" w:rsidR="0011151C" w:rsidRPr="00273DEC" w:rsidRDefault="0011151C" w:rsidP="00C11932">
            <w:pPr>
              <w:pStyle w:val="StyleTableBoldCharCharCharCharChar1CharLeft008"/>
              <w:widowControl w:val="0"/>
            </w:pPr>
            <w:r w:rsidRPr="00273DEC">
              <w:t>Pre-calc Name</w:t>
            </w:r>
          </w:p>
        </w:tc>
        <w:tc>
          <w:tcPr>
            <w:tcW w:w="1530" w:type="dxa"/>
            <w:shd w:val="clear" w:color="auto" w:fill="D9D9D9"/>
            <w:vAlign w:val="center"/>
          </w:tcPr>
          <w:p w14:paraId="6AD60A17" w14:textId="77777777" w:rsidR="0011151C" w:rsidRPr="00273DEC" w:rsidRDefault="0011151C" w:rsidP="00C11932">
            <w:pPr>
              <w:pStyle w:val="StyleTableBoldCharCharCharCharChar1CharLeft008"/>
              <w:widowControl w:val="0"/>
            </w:pPr>
            <w:r w:rsidRPr="00273DEC">
              <w:t>Document Version</w:t>
            </w:r>
          </w:p>
        </w:tc>
        <w:tc>
          <w:tcPr>
            <w:tcW w:w="1530" w:type="dxa"/>
            <w:shd w:val="clear" w:color="auto" w:fill="D9D9D9"/>
            <w:vAlign w:val="center"/>
          </w:tcPr>
          <w:p w14:paraId="304DFB02" w14:textId="77777777" w:rsidR="0011151C" w:rsidRPr="00273DEC" w:rsidRDefault="0011151C" w:rsidP="00C11932">
            <w:pPr>
              <w:pStyle w:val="StyleTableBoldCharCharCharCharChar1CharLeft008"/>
              <w:widowControl w:val="0"/>
            </w:pPr>
            <w:r w:rsidRPr="00273DEC">
              <w:t>Effective Start Date</w:t>
            </w:r>
          </w:p>
        </w:tc>
        <w:tc>
          <w:tcPr>
            <w:tcW w:w="1440" w:type="dxa"/>
            <w:shd w:val="clear" w:color="auto" w:fill="D9D9D9"/>
            <w:vAlign w:val="center"/>
          </w:tcPr>
          <w:p w14:paraId="3AA34FDF" w14:textId="77777777" w:rsidR="0011151C" w:rsidRPr="00273DEC" w:rsidRDefault="0011151C" w:rsidP="00C11932">
            <w:pPr>
              <w:pStyle w:val="StyleTableBoldCharCharCharCharChar1CharLeft008"/>
              <w:widowControl w:val="0"/>
            </w:pPr>
            <w:r w:rsidRPr="00273DEC">
              <w:t>Effective End Date</w:t>
            </w:r>
          </w:p>
        </w:tc>
        <w:tc>
          <w:tcPr>
            <w:tcW w:w="2520" w:type="dxa"/>
            <w:shd w:val="clear" w:color="auto" w:fill="D9D9D9"/>
            <w:vAlign w:val="center"/>
          </w:tcPr>
          <w:p w14:paraId="263BF72E" w14:textId="77777777" w:rsidR="0011151C" w:rsidRPr="00273DEC" w:rsidRDefault="0011151C" w:rsidP="00C11932">
            <w:pPr>
              <w:pStyle w:val="StyleTableBoldCharCharCharCharChar1CharLeft008"/>
              <w:widowControl w:val="0"/>
            </w:pPr>
            <w:r w:rsidRPr="00273DEC">
              <w:t>Version Update Type</w:t>
            </w:r>
          </w:p>
        </w:tc>
      </w:tr>
      <w:tr w:rsidR="0011151C" w:rsidRPr="00273DEC" w14:paraId="3517042F" w14:textId="77777777" w:rsidTr="003F3501">
        <w:trPr>
          <w:cantSplit/>
        </w:trPr>
        <w:tc>
          <w:tcPr>
            <w:tcW w:w="2430" w:type="dxa"/>
            <w:vAlign w:val="center"/>
          </w:tcPr>
          <w:p w14:paraId="6E126005" w14:textId="77777777" w:rsidR="0011151C" w:rsidRPr="00273DEC" w:rsidRDefault="0011151C" w:rsidP="00C11932">
            <w:pPr>
              <w:pStyle w:val="TableText0"/>
              <w:keepLines w:val="0"/>
              <w:widowControl w:val="0"/>
              <w:jc w:val="center"/>
              <w:rPr>
                <w:rFonts w:cs="Arial"/>
                <w:szCs w:val="22"/>
              </w:rPr>
            </w:pPr>
            <w:r w:rsidRPr="00273DEC">
              <w:rPr>
                <w:rFonts w:cs="Arial"/>
                <w:szCs w:val="22"/>
              </w:rPr>
              <w:t>CC 6715  Real Time Congestion - AS Spinning Reserve Import Settlement</w:t>
            </w:r>
          </w:p>
        </w:tc>
        <w:tc>
          <w:tcPr>
            <w:tcW w:w="1530" w:type="dxa"/>
            <w:vAlign w:val="center"/>
          </w:tcPr>
          <w:p w14:paraId="51FA9108" w14:textId="77777777" w:rsidR="0011151C" w:rsidRPr="00273DEC" w:rsidRDefault="0011151C" w:rsidP="00C11932">
            <w:pPr>
              <w:pStyle w:val="TableText0"/>
              <w:keepLines w:val="0"/>
              <w:widowControl w:val="0"/>
              <w:jc w:val="center"/>
              <w:rPr>
                <w:rFonts w:cs="Arial"/>
                <w:szCs w:val="22"/>
              </w:rPr>
            </w:pPr>
            <w:r w:rsidRPr="00273DEC">
              <w:rPr>
                <w:rFonts w:cs="Arial"/>
                <w:szCs w:val="22"/>
              </w:rPr>
              <w:t>5.0</w:t>
            </w:r>
          </w:p>
        </w:tc>
        <w:tc>
          <w:tcPr>
            <w:tcW w:w="1530" w:type="dxa"/>
            <w:vAlign w:val="center"/>
          </w:tcPr>
          <w:p w14:paraId="149ACB6E" w14:textId="77777777" w:rsidR="0011151C" w:rsidRPr="00273DEC" w:rsidRDefault="0011151C" w:rsidP="00C11932">
            <w:pPr>
              <w:pStyle w:val="TableText0"/>
              <w:keepLines w:val="0"/>
              <w:widowControl w:val="0"/>
              <w:jc w:val="center"/>
              <w:rPr>
                <w:rFonts w:cs="Arial"/>
                <w:szCs w:val="22"/>
              </w:rPr>
            </w:pPr>
            <w:r w:rsidRPr="00273DEC">
              <w:rPr>
                <w:rFonts w:cs="Arial"/>
                <w:szCs w:val="22"/>
              </w:rPr>
              <w:t>04/01/09</w:t>
            </w:r>
          </w:p>
        </w:tc>
        <w:tc>
          <w:tcPr>
            <w:tcW w:w="1440" w:type="dxa"/>
            <w:vAlign w:val="center"/>
          </w:tcPr>
          <w:p w14:paraId="117B078A" w14:textId="77777777" w:rsidR="0011151C" w:rsidRPr="00273DEC" w:rsidRDefault="0011151C" w:rsidP="00C11932">
            <w:pPr>
              <w:pStyle w:val="TableText0"/>
              <w:keepLines w:val="0"/>
              <w:widowControl w:val="0"/>
              <w:jc w:val="center"/>
              <w:rPr>
                <w:rFonts w:cs="Arial"/>
                <w:szCs w:val="22"/>
              </w:rPr>
            </w:pPr>
            <w:r w:rsidRPr="00273DEC">
              <w:rPr>
                <w:rFonts w:cs="Arial"/>
                <w:szCs w:val="22"/>
              </w:rPr>
              <w:t>4/30/2014</w:t>
            </w:r>
          </w:p>
        </w:tc>
        <w:tc>
          <w:tcPr>
            <w:tcW w:w="2520" w:type="dxa"/>
            <w:vAlign w:val="center"/>
          </w:tcPr>
          <w:p w14:paraId="37DD0509" w14:textId="77777777" w:rsidR="0011151C" w:rsidRPr="00273DEC" w:rsidRDefault="0011151C" w:rsidP="00C11932">
            <w:pPr>
              <w:pStyle w:val="TableText0"/>
              <w:keepLines w:val="0"/>
              <w:widowControl w:val="0"/>
              <w:jc w:val="center"/>
              <w:rPr>
                <w:rFonts w:cs="Arial"/>
                <w:szCs w:val="22"/>
              </w:rPr>
            </w:pPr>
            <w:r w:rsidRPr="00273DEC">
              <w:rPr>
                <w:rFonts w:cs="Arial"/>
                <w:szCs w:val="22"/>
              </w:rPr>
              <w:t>Documentation Edits Only</w:t>
            </w:r>
          </w:p>
        </w:tc>
      </w:tr>
      <w:tr w:rsidR="0011151C" w:rsidRPr="00273DEC" w14:paraId="7C09EF35" w14:textId="77777777" w:rsidTr="003F3501">
        <w:trPr>
          <w:cantSplit/>
        </w:trPr>
        <w:tc>
          <w:tcPr>
            <w:tcW w:w="2430" w:type="dxa"/>
            <w:vAlign w:val="center"/>
          </w:tcPr>
          <w:p w14:paraId="4F0857B7" w14:textId="77777777" w:rsidR="0011151C" w:rsidRPr="00273DEC" w:rsidRDefault="0011151C" w:rsidP="00C11932">
            <w:pPr>
              <w:pStyle w:val="TableText0"/>
              <w:keepLines w:val="0"/>
              <w:widowControl w:val="0"/>
              <w:jc w:val="center"/>
              <w:rPr>
                <w:rFonts w:cs="Arial"/>
                <w:szCs w:val="22"/>
              </w:rPr>
            </w:pPr>
            <w:r w:rsidRPr="00273DEC">
              <w:rPr>
                <w:rFonts w:cs="Arial"/>
                <w:szCs w:val="22"/>
              </w:rPr>
              <w:t>CC 6715  Real Time Congestion - AS Spinning Reserve Import Settlement</w:t>
            </w:r>
          </w:p>
        </w:tc>
        <w:tc>
          <w:tcPr>
            <w:tcW w:w="1530" w:type="dxa"/>
            <w:vAlign w:val="center"/>
          </w:tcPr>
          <w:p w14:paraId="0E19DCC1" w14:textId="77777777" w:rsidR="0011151C" w:rsidRPr="00273DEC" w:rsidRDefault="0011151C" w:rsidP="00C11932">
            <w:pPr>
              <w:pStyle w:val="TableText0"/>
              <w:keepLines w:val="0"/>
              <w:widowControl w:val="0"/>
              <w:jc w:val="center"/>
              <w:rPr>
                <w:rFonts w:cs="Arial"/>
                <w:szCs w:val="22"/>
              </w:rPr>
            </w:pPr>
            <w:r w:rsidRPr="00273DEC">
              <w:rPr>
                <w:rFonts w:cs="Arial"/>
                <w:szCs w:val="22"/>
              </w:rPr>
              <w:t>5.1</w:t>
            </w:r>
          </w:p>
        </w:tc>
        <w:tc>
          <w:tcPr>
            <w:tcW w:w="1530" w:type="dxa"/>
            <w:vAlign w:val="center"/>
          </w:tcPr>
          <w:p w14:paraId="1136805A" w14:textId="77777777" w:rsidR="0011151C" w:rsidRPr="00273DEC" w:rsidRDefault="0011151C" w:rsidP="00C11932">
            <w:pPr>
              <w:pStyle w:val="TableText0"/>
              <w:keepLines w:val="0"/>
              <w:widowControl w:val="0"/>
              <w:jc w:val="center"/>
              <w:rPr>
                <w:rFonts w:cs="Arial"/>
                <w:szCs w:val="22"/>
              </w:rPr>
            </w:pPr>
            <w:r w:rsidRPr="00273DEC">
              <w:rPr>
                <w:rFonts w:cs="Arial"/>
                <w:szCs w:val="22"/>
              </w:rPr>
              <w:t>5/1/2014</w:t>
            </w:r>
          </w:p>
        </w:tc>
        <w:tc>
          <w:tcPr>
            <w:tcW w:w="1440" w:type="dxa"/>
            <w:vAlign w:val="center"/>
          </w:tcPr>
          <w:p w14:paraId="72E6C4EC" w14:textId="77777777" w:rsidR="0011151C" w:rsidRPr="00273DEC" w:rsidRDefault="00DA60EE" w:rsidP="00C11932">
            <w:pPr>
              <w:pStyle w:val="TableText0"/>
              <w:keepLines w:val="0"/>
              <w:widowControl w:val="0"/>
              <w:jc w:val="center"/>
              <w:rPr>
                <w:rFonts w:cs="Arial"/>
                <w:szCs w:val="22"/>
              </w:rPr>
            </w:pPr>
            <w:r w:rsidRPr="00273DEC">
              <w:rPr>
                <w:rFonts w:cs="Arial"/>
                <w:szCs w:val="22"/>
              </w:rPr>
              <w:t>6</w:t>
            </w:r>
            <w:r w:rsidR="0011151C" w:rsidRPr="00273DEC">
              <w:rPr>
                <w:rFonts w:cs="Arial"/>
                <w:szCs w:val="22"/>
              </w:rPr>
              <w:t>/30/15</w:t>
            </w:r>
          </w:p>
        </w:tc>
        <w:tc>
          <w:tcPr>
            <w:tcW w:w="2520" w:type="dxa"/>
            <w:vAlign w:val="center"/>
          </w:tcPr>
          <w:p w14:paraId="1A1D95D6" w14:textId="77777777" w:rsidR="0011151C" w:rsidRPr="00273DEC" w:rsidRDefault="0011151C" w:rsidP="00C11932">
            <w:pPr>
              <w:pStyle w:val="TableText0"/>
              <w:keepLines w:val="0"/>
              <w:widowControl w:val="0"/>
              <w:jc w:val="center"/>
              <w:rPr>
                <w:rFonts w:cs="Arial"/>
                <w:szCs w:val="22"/>
              </w:rPr>
            </w:pPr>
            <w:r w:rsidRPr="00273DEC">
              <w:rPr>
                <w:rFonts w:cs="Arial"/>
                <w:szCs w:val="22"/>
              </w:rPr>
              <w:t>Documentation and Configuration Edits</w:t>
            </w:r>
          </w:p>
        </w:tc>
      </w:tr>
      <w:tr w:rsidR="0011151C" w:rsidRPr="00273DEC" w14:paraId="4DEBC4FD" w14:textId="77777777" w:rsidTr="003F3501">
        <w:trPr>
          <w:cantSplit/>
        </w:trPr>
        <w:tc>
          <w:tcPr>
            <w:tcW w:w="2430" w:type="dxa"/>
            <w:vAlign w:val="center"/>
          </w:tcPr>
          <w:p w14:paraId="242AB480" w14:textId="77777777" w:rsidR="0011151C" w:rsidRPr="00273DEC" w:rsidRDefault="0011151C" w:rsidP="00C11932">
            <w:pPr>
              <w:pStyle w:val="TableText0"/>
              <w:keepLines w:val="0"/>
              <w:widowControl w:val="0"/>
              <w:jc w:val="center"/>
              <w:rPr>
                <w:rFonts w:cs="Arial"/>
                <w:szCs w:val="22"/>
              </w:rPr>
            </w:pPr>
            <w:r w:rsidRPr="00273DEC">
              <w:rPr>
                <w:rFonts w:cs="Arial"/>
                <w:szCs w:val="22"/>
              </w:rPr>
              <w:t>CC 6715  Real Time Congestion - AS Spinning Reserve Import Settlement</w:t>
            </w:r>
          </w:p>
        </w:tc>
        <w:tc>
          <w:tcPr>
            <w:tcW w:w="1530" w:type="dxa"/>
            <w:vAlign w:val="center"/>
          </w:tcPr>
          <w:p w14:paraId="155B49E0" w14:textId="77777777" w:rsidR="0011151C" w:rsidRPr="00273DEC" w:rsidRDefault="0011151C" w:rsidP="00C11932">
            <w:pPr>
              <w:pStyle w:val="TableText0"/>
              <w:keepLines w:val="0"/>
              <w:widowControl w:val="0"/>
              <w:jc w:val="center"/>
              <w:rPr>
                <w:rFonts w:cs="Arial"/>
                <w:szCs w:val="22"/>
              </w:rPr>
            </w:pPr>
            <w:r w:rsidRPr="00273DEC">
              <w:rPr>
                <w:rFonts w:cs="Arial"/>
                <w:szCs w:val="22"/>
              </w:rPr>
              <w:t>5.2</w:t>
            </w:r>
          </w:p>
        </w:tc>
        <w:tc>
          <w:tcPr>
            <w:tcW w:w="1530" w:type="dxa"/>
            <w:vAlign w:val="center"/>
          </w:tcPr>
          <w:p w14:paraId="6A2DD2C4" w14:textId="77777777" w:rsidR="0011151C" w:rsidRPr="00273DEC" w:rsidRDefault="00DA60EE" w:rsidP="00C11932">
            <w:pPr>
              <w:pStyle w:val="TableText0"/>
              <w:keepLines w:val="0"/>
              <w:widowControl w:val="0"/>
              <w:jc w:val="center"/>
              <w:rPr>
                <w:rFonts w:cs="Arial"/>
                <w:szCs w:val="22"/>
              </w:rPr>
            </w:pPr>
            <w:r w:rsidRPr="00273DEC">
              <w:rPr>
                <w:rFonts w:cs="Arial"/>
                <w:szCs w:val="22"/>
              </w:rPr>
              <w:t>7</w:t>
            </w:r>
            <w:r w:rsidR="0011151C" w:rsidRPr="00273DEC">
              <w:rPr>
                <w:rFonts w:cs="Arial"/>
                <w:szCs w:val="22"/>
              </w:rPr>
              <w:t>/1/2015</w:t>
            </w:r>
          </w:p>
        </w:tc>
        <w:tc>
          <w:tcPr>
            <w:tcW w:w="1440" w:type="dxa"/>
            <w:vAlign w:val="center"/>
          </w:tcPr>
          <w:p w14:paraId="7AFB9279" w14:textId="77777777" w:rsidR="0011151C" w:rsidRPr="00273DEC" w:rsidRDefault="00C11932" w:rsidP="00C11932">
            <w:pPr>
              <w:pStyle w:val="TableText0"/>
              <w:keepLines w:val="0"/>
              <w:widowControl w:val="0"/>
              <w:jc w:val="center"/>
              <w:rPr>
                <w:rFonts w:cs="Arial"/>
                <w:szCs w:val="22"/>
              </w:rPr>
            </w:pPr>
            <w:r w:rsidRPr="00273DEC">
              <w:rPr>
                <w:rFonts w:cs="Arial"/>
                <w:szCs w:val="22"/>
              </w:rPr>
              <w:t>12/31/19</w:t>
            </w:r>
          </w:p>
        </w:tc>
        <w:tc>
          <w:tcPr>
            <w:tcW w:w="2520" w:type="dxa"/>
            <w:vAlign w:val="center"/>
          </w:tcPr>
          <w:p w14:paraId="202F3407" w14:textId="77777777" w:rsidR="0011151C" w:rsidRPr="00273DEC" w:rsidRDefault="0011151C" w:rsidP="00C11932">
            <w:pPr>
              <w:pStyle w:val="TableText0"/>
              <w:keepLines w:val="0"/>
              <w:widowControl w:val="0"/>
              <w:jc w:val="center"/>
              <w:rPr>
                <w:rFonts w:cs="Arial"/>
                <w:szCs w:val="22"/>
              </w:rPr>
            </w:pPr>
            <w:r w:rsidRPr="00273DEC">
              <w:rPr>
                <w:rFonts w:cs="Arial"/>
                <w:szCs w:val="22"/>
              </w:rPr>
              <w:t>Configuration Edits</w:t>
            </w:r>
          </w:p>
        </w:tc>
      </w:tr>
      <w:bookmarkEnd w:id="10"/>
      <w:bookmarkEnd w:id="11"/>
      <w:bookmarkEnd w:id="16"/>
      <w:bookmarkEnd w:id="17"/>
      <w:bookmarkEnd w:id="18"/>
      <w:tr w:rsidR="00E43239" w:rsidRPr="00273DEC" w14:paraId="7B5D60D7" w14:textId="77777777" w:rsidTr="00273DEC">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68F0EC95" w14:textId="77777777" w:rsidR="00E43239" w:rsidRPr="00273DEC" w:rsidRDefault="00E43239" w:rsidP="00E43239">
            <w:pPr>
              <w:pStyle w:val="TableText0"/>
              <w:keepLines w:val="0"/>
              <w:widowControl w:val="0"/>
              <w:jc w:val="center"/>
              <w:rPr>
                <w:rFonts w:cs="Arial"/>
                <w:szCs w:val="22"/>
              </w:rPr>
            </w:pPr>
            <w:r w:rsidRPr="00273DEC">
              <w:rPr>
                <w:rFonts w:cs="Arial"/>
                <w:szCs w:val="22"/>
              </w:rPr>
              <w:t>CC 6715  Real Time Congestion - AS Spinning Reserve Import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7DB105B0" w14:textId="77777777" w:rsidR="00E43239" w:rsidRPr="00273DEC" w:rsidRDefault="00E43239" w:rsidP="00E43239">
            <w:pPr>
              <w:pStyle w:val="TableText0"/>
              <w:keepLines w:val="0"/>
              <w:widowControl w:val="0"/>
              <w:jc w:val="center"/>
              <w:rPr>
                <w:rFonts w:cs="Arial"/>
                <w:szCs w:val="22"/>
              </w:rPr>
            </w:pPr>
            <w:r w:rsidRPr="00273DEC">
              <w:rPr>
                <w:rFonts w:cs="Arial"/>
                <w:szCs w:val="22"/>
              </w:rPr>
              <w:t>5.2.5</w:t>
            </w:r>
          </w:p>
        </w:tc>
        <w:tc>
          <w:tcPr>
            <w:tcW w:w="1530" w:type="dxa"/>
            <w:tcBorders>
              <w:top w:val="single" w:sz="4" w:space="0" w:color="auto"/>
              <w:left w:val="single" w:sz="4" w:space="0" w:color="auto"/>
              <w:bottom w:val="single" w:sz="4" w:space="0" w:color="auto"/>
              <w:right w:val="single" w:sz="4" w:space="0" w:color="auto"/>
            </w:tcBorders>
            <w:vAlign w:val="center"/>
          </w:tcPr>
          <w:p w14:paraId="0B3430EB" w14:textId="77777777" w:rsidR="00E43239" w:rsidRPr="00273DEC" w:rsidRDefault="00E43239" w:rsidP="00E43239">
            <w:pPr>
              <w:pStyle w:val="TableText0"/>
              <w:keepLines w:val="0"/>
              <w:widowControl w:val="0"/>
              <w:jc w:val="center"/>
              <w:rPr>
                <w:rFonts w:cs="Arial"/>
                <w:szCs w:val="22"/>
              </w:rPr>
            </w:pPr>
            <w:r w:rsidRPr="00273DEC">
              <w:rPr>
                <w:rFonts w:cs="Arial"/>
                <w:szCs w:val="22"/>
              </w:rPr>
              <w:t>1/1/2020</w:t>
            </w:r>
          </w:p>
        </w:tc>
        <w:tc>
          <w:tcPr>
            <w:tcW w:w="1440" w:type="dxa"/>
            <w:tcBorders>
              <w:top w:val="single" w:sz="4" w:space="0" w:color="auto"/>
              <w:left w:val="single" w:sz="4" w:space="0" w:color="auto"/>
              <w:bottom w:val="single" w:sz="4" w:space="0" w:color="auto"/>
              <w:right w:val="single" w:sz="4" w:space="0" w:color="auto"/>
            </w:tcBorders>
            <w:vAlign w:val="center"/>
          </w:tcPr>
          <w:p w14:paraId="6C456423" w14:textId="77777777" w:rsidR="00E43239" w:rsidRPr="00273DEC" w:rsidDel="00C11932" w:rsidRDefault="00E43239" w:rsidP="00E43239">
            <w:pPr>
              <w:pStyle w:val="TableText0"/>
              <w:keepLines w:val="0"/>
              <w:widowControl w:val="0"/>
              <w:jc w:val="center"/>
              <w:rPr>
                <w:rFonts w:cs="Arial"/>
                <w:szCs w:val="22"/>
              </w:rPr>
            </w:pPr>
            <w:r w:rsidRPr="00273DEC">
              <w:rPr>
                <w:rFonts w:cs="Arial"/>
                <w:szCs w:val="22"/>
              </w:rPr>
              <w:t>10/31/2021</w:t>
            </w:r>
          </w:p>
        </w:tc>
        <w:tc>
          <w:tcPr>
            <w:tcW w:w="2520" w:type="dxa"/>
            <w:tcBorders>
              <w:top w:val="single" w:sz="4" w:space="0" w:color="auto"/>
              <w:left w:val="single" w:sz="4" w:space="0" w:color="auto"/>
              <w:bottom w:val="single" w:sz="4" w:space="0" w:color="auto"/>
              <w:right w:val="single" w:sz="4" w:space="0" w:color="auto"/>
            </w:tcBorders>
            <w:vAlign w:val="center"/>
          </w:tcPr>
          <w:p w14:paraId="3D1F7878" w14:textId="77777777" w:rsidR="00E43239" w:rsidRPr="00273DEC" w:rsidRDefault="00E43239" w:rsidP="00E43239">
            <w:pPr>
              <w:pStyle w:val="TableText0"/>
              <w:keepLines w:val="0"/>
              <w:widowControl w:val="0"/>
              <w:jc w:val="center"/>
              <w:rPr>
                <w:rFonts w:cs="Arial"/>
                <w:szCs w:val="22"/>
              </w:rPr>
            </w:pPr>
            <w:r w:rsidRPr="00273DEC">
              <w:rPr>
                <w:rFonts w:cs="Arial"/>
                <w:szCs w:val="22"/>
              </w:rPr>
              <w:t>Configuration Edits</w:t>
            </w:r>
          </w:p>
        </w:tc>
      </w:tr>
      <w:tr w:rsidR="00E43239" w:rsidRPr="00273DEC" w14:paraId="372E5CBF" w14:textId="77777777" w:rsidTr="003F3501">
        <w:trPr>
          <w:cantSplit/>
        </w:trPr>
        <w:tc>
          <w:tcPr>
            <w:tcW w:w="2430" w:type="dxa"/>
            <w:vAlign w:val="center"/>
          </w:tcPr>
          <w:p w14:paraId="485922B9" w14:textId="77777777" w:rsidR="00E43239" w:rsidRPr="00273DEC" w:rsidRDefault="00E43239" w:rsidP="00E43239">
            <w:pPr>
              <w:pStyle w:val="TableText0"/>
              <w:keepLines w:val="0"/>
              <w:widowControl w:val="0"/>
              <w:jc w:val="center"/>
              <w:rPr>
                <w:rFonts w:cs="Arial"/>
                <w:szCs w:val="22"/>
              </w:rPr>
            </w:pPr>
            <w:r w:rsidRPr="00273DEC">
              <w:rPr>
                <w:rFonts w:cs="Arial"/>
                <w:szCs w:val="22"/>
              </w:rPr>
              <w:t>CC 6715  Real Time Congestion - AS Spinning Reserve Import Settlement</w:t>
            </w:r>
          </w:p>
        </w:tc>
        <w:tc>
          <w:tcPr>
            <w:tcW w:w="1530" w:type="dxa"/>
            <w:vAlign w:val="center"/>
          </w:tcPr>
          <w:p w14:paraId="1E95EE8C" w14:textId="77777777" w:rsidR="00E43239" w:rsidRPr="00273DEC" w:rsidRDefault="00E43239" w:rsidP="00E43239">
            <w:pPr>
              <w:pStyle w:val="TableText0"/>
              <w:keepLines w:val="0"/>
              <w:widowControl w:val="0"/>
              <w:jc w:val="center"/>
              <w:rPr>
                <w:rFonts w:cs="Arial"/>
                <w:szCs w:val="22"/>
              </w:rPr>
            </w:pPr>
            <w:r w:rsidRPr="00273DEC">
              <w:rPr>
                <w:rFonts w:cs="Arial"/>
                <w:szCs w:val="22"/>
              </w:rPr>
              <w:t>5.3</w:t>
            </w:r>
          </w:p>
        </w:tc>
        <w:tc>
          <w:tcPr>
            <w:tcW w:w="1530" w:type="dxa"/>
            <w:vAlign w:val="center"/>
          </w:tcPr>
          <w:p w14:paraId="78ED3471" w14:textId="77777777" w:rsidR="00E43239" w:rsidRPr="00273DEC" w:rsidRDefault="00E43239" w:rsidP="00E43239">
            <w:pPr>
              <w:pStyle w:val="TableText0"/>
              <w:keepLines w:val="0"/>
              <w:widowControl w:val="0"/>
              <w:jc w:val="center"/>
              <w:rPr>
                <w:rFonts w:cs="Arial"/>
                <w:szCs w:val="22"/>
              </w:rPr>
            </w:pPr>
            <w:r w:rsidRPr="00273DEC">
              <w:rPr>
                <w:rFonts w:cs="Arial"/>
                <w:szCs w:val="22"/>
              </w:rPr>
              <w:t>11/1/2021</w:t>
            </w:r>
          </w:p>
        </w:tc>
        <w:tc>
          <w:tcPr>
            <w:tcW w:w="1440" w:type="dxa"/>
            <w:vAlign w:val="center"/>
          </w:tcPr>
          <w:p w14:paraId="3F01CD1C" w14:textId="77777777" w:rsidR="00E43239" w:rsidRPr="00273DEC" w:rsidRDefault="00E43239" w:rsidP="00E43239">
            <w:pPr>
              <w:pStyle w:val="TableText0"/>
              <w:keepLines w:val="0"/>
              <w:widowControl w:val="0"/>
              <w:jc w:val="center"/>
              <w:rPr>
                <w:rFonts w:cs="Arial"/>
                <w:szCs w:val="22"/>
              </w:rPr>
            </w:pPr>
            <w:r w:rsidRPr="00273DEC">
              <w:rPr>
                <w:rFonts w:cs="Arial"/>
                <w:szCs w:val="22"/>
              </w:rPr>
              <w:t>10/31/21</w:t>
            </w:r>
          </w:p>
        </w:tc>
        <w:tc>
          <w:tcPr>
            <w:tcW w:w="2520" w:type="dxa"/>
            <w:vAlign w:val="center"/>
          </w:tcPr>
          <w:p w14:paraId="432680F7" w14:textId="77777777" w:rsidR="00E43239" w:rsidRPr="00273DEC" w:rsidRDefault="00E43239" w:rsidP="00E43239">
            <w:pPr>
              <w:pStyle w:val="TableText0"/>
              <w:keepLines w:val="0"/>
              <w:widowControl w:val="0"/>
              <w:jc w:val="center"/>
              <w:rPr>
                <w:rFonts w:cs="Arial"/>
                <w:szCs w:val="22"/>
              </w:rPr>
            </w:pPr>
            <w:r w:rsidRPr="00273DEC">
              <w:rPr>
                <w:rFonts w:cs="Arial"/>
                <w:szCs w:val="22"/>
              </w:rPr>
              <w:t>Configuration Edits</w:t>
            </w:r>
          </w:p>
        </w:tc>
      </w:tr>
      <w:tr w:rsidR="00E43239" w:rsidRPr="00DF7206" w14:paraId="665689CD" w14:textId="77777777" w:rsidTr="00C11932">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08A8DD23" w14:textId="77777777" w:rsidR="00E43239" w:rsidRPr="00273DEC" w:rsidRDefault="00E43239" w:rsidP="00E43239">
            <w:pPr>
              <w:pStyle w:val="TableText0"/>
              <w:keepLines w:val="0"/>
              <w:widowControl w:val="0"/>
              <w:jc w:val="center"/>
              <w:rPr>
                <w:rFonts w:cs="Arial"/>
                <w:szCs w:val="22"/>
              </w:rPr>
            </w:pPr>
            <w:r w:rsidRPr="00273DEC">
              <w:rPr>
                <w:rFonts w:cs="Arial"/>
                <w:szCs w:val="22"/>
              </w:rPr>
              <w:t>CC 6715  Real Time Congestion - AS Spinning Reserve Import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513841B5" w14:textId="77777777" w:rsidR="00E43239" w:rsidRPr="00273DEC" w:rsidRDefault="00E43239" w:rsidP="00E43239">
            <w:pPr>
              <w:pStyle w:val="TableText0"/>
              <w:keepLines w:val="0"/>
              <w:widowControl w:val="0"/>
              <w:jc w:val="center"/>
              <w:rPr>
                <w:rFonts w:cs="Arial"/>
                <w:szCs w:val="22"/>
              </w:rPr>
            </w:pPr>
            <w:r w:rsidRPr="00273DEC">
              <w:rPr>
                <w:rFonts w:cs="Arial"/>
                <w:szCs w:val="22"/>
              </w:rPr>
              <w:t>5.3.0a</w:t>
            </w:r>
          </w:p>
        </w:tc>
        <w:tc>
          <w:tcPr>
            <w:tcW w:w="1530" w:type="dxa"/>
            <w:tcBorders>
              <w:top w:val="single" w:sz="4" w:space="0" w:color="auto"/>
              <w:left w:val="single" w:sz="4" w:space="0" w:color="auto"/>
              <w:bottom w:val="single" w:sz="4" w:space="0" w:color="auto"/>
              <w:right w:val="single" w:sz="4" w:space="0" w:color="auto"/>
            </w:tcBorders>
            <w:vAlign w:val="center"/>
          </w:tcPr>
          <w:p w14:paraId="763DAD38" w14:textId="77777777" w:rsidR="00E43239" w:rsidRPr="00273DEC" w:rsidRDefault="00E43239" w:rsidP="00E43239">
            <w:pPr>
              <w:pStyle w:val="TableText0"/>
              <w:keepLines w:val="0"/>
              <w:widowControl w:val="0"/>
              <w:jc w:val="center"/>
              <w:rPr>
                <w:rFonts w:cs="Arial"/>
                <w:szCs w:val="22"/>
              </w:rPr>
            </w:pPr>
            <w:r w:rsidRPr="00273DEC">
              <w:rPr>
                <w:rFonts w:cs="Arial"/>
                <w:szCs w:val="22"/>
              </w:rPr>
              <w:t>11/1/2021</w:t>
            </w:r>
          </w:p>
        </w:tc>
        <w:tc>
          <w:tcPr>
            <w:tcW w:w="1440" w:type="dxa"/>
            <w:tcBorders>
              <w:top w:val="single" w:sz="4" w:space="0" w:color="auto"/>
              <w:left w:val="single" w:sz="4" w:space="0" w:color="auto"/>
              <w:bottom w:val="single" w:sz="4" w:space="0" w:color="auto"/>
              <w:right w:val="single" w:sz="4" w:space="0" w:color="auto"/>
            </w:tcBorders>
            <w:vAlign w:val="center"/>
          </w:tcPr>
          <w:p w14:paraId="372B2FD6" w14:textId="77777777" w:rsidR="00E43239" w:rsidRPr="00273DEC" w:rsidRDefault="00E43239" w:rsidP="00E43239">
            <w:pPr>
              <w:pStyle w:val="TableText0"/>
              <w:keepLines w:val="0"/>
              <w:widowControl w:val="0"/>
              <w:jc w:val="center"/>
              <w:rPr>
                <w:rFonts w:cs="Arial"/>
                <w:szCs w:val="22"/>
              </w:rPr>
            </w:pPr>
            <w:del w:id="38" w:author="Dubeshter, Tyler" w:date="2024-11-12T07:29:00Z">
              <w:r w:rsidRPr="00273DEC" w:rsidDel="00273DEC">
                <w:rPr>
                  <w:rFonts w:cs="Arial"/>
                  <w:szCs w:val="22"/>
                  <w:highlight w:val="yellow"/>
                </w:rPr>
                <w:delText>Open</w:delText>
              </w:r>
            </w:del>
            <w:ins w:id="39" w:author="Dubeshter, Tyler" w:date="2024-11-12T07:29:00Z">
              <w:r w:rsidR="00273DEC" w:rsidRPr="00273DEC">
                <w:rPr>
                  <w:rFonts w:cs="Arial"/>
                  <w:szCs w:val="22"/>
                  <w:highlight w:val="yellow"/>
                </w:rPr>
                <w:t>4/30/2026</w:t>
              </w:r>
            </w:ins>
          </w:p>
        </w:tc>
        <w:tc>
          <w:tcPr>
            <w:tcW w:w="2520" w:type="dxa"/>
            <w:tcBorders>
              <w:top w:val="single" w:sz="4" w:space="0" w:color="auto"/>
              <w:left w:val="single" w:sz="4" w:space="0" w:color="auto"/>
              <w:bottom w:val="single" w:sz="4" w:space="0" w:color="auto"/>
              <w:right w:val="single" w:sz="4" w:space="0" w:color="auto"/>
            </w:tcBorders>
            <w:vAlign w:val="center"/>
          </w:tcPr>
          <w:p w14:paraId="0ED6ED34" w14:textId="77777777" w:rsidR="00E43239" w:rsidRPr="00E63320" w:rsidRDefault="00E43239" w:rsidP="00E43239">
            <w:pPr>
              <w:pStyle w:val="TableText0"/>
              <w:keepLines w:val="0"/>
              <w:widowControl w:val="0"/>
              <w:jc w:val="center"/>
              <w:rPr>
                <w:rFonts w:cs="Arial"/>
                <w:szCs w:val="22"/>
              </w:rPr>
            </w:pPr>
            <w:r w:rsidRPr="00273DEC">
              <w:rPr>
                <w:rFonts w:cs="Arial"/>
                <w:szCs w:val="22"/>
              </w:rPr>
              <w:t>Documentation Edits Only</w:t>
            </w:r>
          </w:p>
        </w:tc>
      </w:tr>
      <w:tr w:rsidR="00273DEC" w:rsidRPr="00DF7206" w14:paraId="79B4BE5B" w14:textId="77777777" w:rsidTr="00C11932">
        <w:trPr>
          <w:cantSplit/>
          <w:ins w:id="40" w:author="Dubeshter, Tyler" w:date="2024-11-12T07:29:00Z"/>
        </w:trPr>
        <w:tc>
          <w:tcPr>
            <w:tcW w:w="2430" w:type="dxa"/>
            <w:tcBorders>
              <w:top w:val="single" w:sz="4" w:space="0" w:color="auto"/>
              <w:left w:val="single" w:sz="4" w:space="0" w:color="auto"/>
              <w:bottom w:val="single" w:sz="4" w:space="0" w:color="auto"/>
              <w:right w:val="single" w:sz="4" w:space="0" w:color="auto"/>
            </w:tcBorders>
            <w:vAlign w:val="center"/>
          </w:tcPr>
          <w:p w14:paraId="20F17A3B" w14:textId="77777777" w:rsidR="00273DEC" w:rsidRPr="00273DEC" w:rsidRDefault="00273DEC" w:rsidP="00273DEC">
            <w:pPr>
              <w:pStyle w:val="TableText0"/>
              <w:keepLines w:val="0"/>
              <w:widowControl w:val="0"/>
              <w:jc w:val="center"/>
              <w:rPr>
                <w:ins w:id="41" w:author="Dubeshter, Tyler" w:date="2024-11-12T07:29:00Z"/>
                <w:rFonts w:cs="Arial"/>
                <w:szCs w:val="22"/>
                <w:highlight w:val="yellow"/>
              </w:rPr>
            </w:pPr>
            <w:ins w:id="42" w:author="Dubeshter, Tyler" w:date="2024-11-12T07:29:00Z">
              <w:r w:rsidRPr="00273DEC">
                <w:rPr>
                  <w:rFonts w:cs="Arial"/>
                  <w:szCs w:val="22"/>
                  <w:highlight w:val="yellow"/>
                </w:rPr>
                <w:lastRenderedPageBreak/>
                <w:t>CC 6715  Real Time Congestion - AS Spinning Reserve Import Settlement</w:t>
              </w:r>
            </w:ins>
          </w:p>
        </w:tc>
        <w:tc>
          <w:tcPr>
            <w:tcW w:w="1530" w:type="dxa"/>
            <w:tcBorders>
              <w:top w:val="single" w:sz="4" w:space="0" w:color="auto"/>
              <w:left w:val="single" w:sz="4" w:space="0" w:color="auto"/>
              <w:bottom w:val="single" w:sz="4" w:space="0" w:color="auto"/>
              <w:right w:val="single" w:sz="4" w:space="0" w:color="auto"/>
            </w:tcBorders>
            <w:vAlign w:val="center"/>
          </w:tcPr>
          <w:p w14:paraId="6AEAED77" w14:textId="77777777" w:rsidR="00273DEC" w:rsidRPr="00273DEC" w:rsidRDefault="00273DEC" w:rsidP="00273DEC">
            <w:pPr>
              <w:pStyle w:val="TableText0"/>
              <w:keepLines w:val="0"/>
              <w:widowControl w:val="0"/>
              <w:jc w:val="center"/>
              <w:rPr>
                <w:ins w:id="43" w:author="Dubeshter, Tyler" w:date="2024-11-12T07:29:00Z"/>
                <w:rFonts w:cs="Arial"/>
                <w:szCs w:val="22"/>
                <w:highlight w:val="yellow"/>
              </w:rPr>
            </w:pPr>
            <w:ins w:id="44" w:author="Dubeshter, Tyler" w:date="2024-11-12T07:29:00Z">
              <w:r w:rsidRPr="00273DEC">
                <w:rPr>
                  <w:rFonts w:cs="Arial"/>
                  <w:szCs w:val="22"/>
                  <w:highlight w:val="yellow"/>
                </w:rPr>
                <w:t>5.4</w:t>
              </w:r>
            </w:ins>
          </w:p>
        </w:tc>
        <w:tc>
          <w:tcPr>
            <w:tcW w:w="1530" w:type="dxa"/>
            <w:tcBorders>
              <w:top w:val="single" w:sz="4" w:space="0" w:color="auto"/>
              <w:left w:val="single" w:sz="4" w:space="0" w:color="auto"/>
              <w:bottom w:val="single" w:sz="4" w:space="0" w:color="auto"/>
              <w:right w:val="single" w:sz="4" w:space="0" w:color="auto"/>
            </w:tcBorders>
            <w:vAlign w:val="center"/>
          </w:tcPr>
          <w:p w14:paraId="51A4EBBC" w14:textId="77777777" w:rsidR="00273DEC" w:rsidRPr="00273DEC" w:rsidRDefault="00273DEC" w:rsidP="00273DEC">
            <w:pPr>
              <w:pStyle w:val="TableText0"/>
              <w:keepLines w:val="0"/>
              <w:widowControl w:val="0"/>
              <w:jc w:val="center"/>
              <w:rPr>
                <w:ins w:id="45" w:author="Dubeshter, Tyler" w:date="2024-11-12T07:29:00Z"/>
                <w:rFonts w:cs="Arial"/>
                <w:szCs w:val="22"/>
                <w:highlight w:val="yellow"/>
              </w:rPr>
            </w:pPr>
            <w:ins w:id="46" w:author="Dubeshter, Tyler" w:date="2024-11-12T07:29:00Z">
              <w:r w:rsidRPr="00273DEC">
                <w:rPr>
                  <w:rFonts w:cs="Arial"/>
                  <w:szCs w:val="22"/>
                  <w:highlight w:val="yellow"/>
                </w:rPr>
                <w:t>5/1/2026</w:t>
              </w:r>
            </w:ins>
          </w:p>
        </w:tc>
        <w:tc>
          <w:tcPr>
            <w:tcW w:w="1440" w:type="dxa"/>
            <w:tcBorders>
              <w:top w:val="single" w:sz="4" w:space="0" w:color="auto"/>
              <w:left w:val="single" w:sz="4" w:space="0" w:color="auto"/>
              <w:bottom w:val="single" w:sz="4" w:space="0" w:color="auto"/>
              <w:right w:val="single" w:sz="4" w:space="0" w:color="auto"/>
            </w:tcBorders>
            <w:vAlign w:val="center"/>
          </w:tcPr>
          <w:p w14:paraId="3EF46EBA" w14:textId="77777777" w:rsidR="00273DEC" w:rsidRPr="00273DEC" w:rsidRDefault="00273DEC" w:rsidP="00273DEC">
            <w:pPr>
              <w:pStyle w:val="TableText0"/>
              <w:keepLines w:val="0"/>
              <w:widowControl w:val="0"/>
              <w:jc w:val="center"/>
              <w:rPr>
                <w:ins w:id="47" w:author="Dubeshter, Tyler" w:date="2024-11-12T07:29:00Z"/>
                <w:rFonts w:cs="Arial"/>
                <w:szCs w:val="22"/>
                <w:highlight w:val="yellow"/>
              </w:rPr>
            </w:pPr>
            <w:ins w:id="48" w:author="Dubeshter, Tyler" w:date="2024-11-12T07:29:00Z">
              <w:r w:rsidRPr="00273DEC">
                <w:rPr>
                  <w:rFonts w:cs="Arial"/>
                  <w:szCs w:val="22"/>
                  <w:highlight w:val="yellow"/>
                </w:rPr>
                <w:t>Open</w:t>
              </w:r>
            </w:ins>
          </w:p>
        </w:tc>
        <w:tc>
          <w:tcPr>
            <w:tcW w:w="2520" w:type="dxa"/>
            <w:tcBorders>
              <w:top w:val="single" w:sz="4" w:space="0" w:color="auto"/>
              <w:left w:val="single" w:sz="4" w:space="0" w:color="auto"/>
              <w:bottom w:val="single" w:sz="4" w:space="0" w:color="auto"/>
              <w:right w:val="single" w:sz="4" w:space="0" w:color="auto"/>
            </w:tcBorders>
            <w:vAlign w:val="center"/>
          </w:tcPr>
          <w:p w14:paraId="4248B0D5" w14:textId="77777777" w:rsidR="00273DEC" w:rsidRPr="00273DEC" w:rsidRDefault="00273DEC" w:rsidP="00273DEC">
            <w:pPr>
              <w:pStyle w:val="TableText0"/>
              <w:keepLines w:val="0"/>
              <w:widowControl w:val="0"/>
              <w:ind w:left="0"/>
              <w:jc w:val="center"/>
              <w:rPr>
                <w:ins w:id="49" w:author="Dubeshter, Tyler" w:date="2024-11-12T07:29:00Z"/>
                <w:rFonts w:cs="Arial"/>
                <w:szCs w:val="22"/>
                <w:highlight w:val="yellow"/>
              </w:rPr>
            </w:pPr>
            <w:ins w:id="50" w:author="Dubeshter, Tyler" w:date="2024-11-12T07:29:00Z">
              <w:r>
                <w:rPr>
                  <w:rFonts w:cs="Arial"/>
                  <w:szCs w:val="22"/>
                  <w:highlight w:val="yellow"/>
                </w:rPr>
                <w:t>Configuration Edits</w:t>
              </w:r>
            </w:ins>
          </w:p>
        </w:tc>
      </w:tr>
    </w:tbl>
    <w:p w14:paraId="25F7A73D" w14:textId="77777777" w:rsidR="004469F9" w:rsidRPr="008A2808" w:rsidRDefault="004469F9" w:rsidP="00C11932">
      <w:pPr>
        <w:rPr>
          <w:sz w:val="22"/>
          <w:szCs w:val="22"/>
        </w:rPr>
      </w:pPr>
    </w:p>
    <w:sectPr w:rsidR="004469F9" w:rsidRPr="008A2808" w:rsidSect="0078752B">
      <w:endnotePr>
        <w:numFmt w:val="decimal"/>
      </w:endnotePr>
      <w:pgSz w:w="12240" w:h="15840" w:code="1"/>
      <w:pgMar w:top="1915" w:right="1325"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6C6F" w14:textId="77777777" w:rsidR="00B44AFE" w:rsidRDefault="00B44AFE">
      <w:r>
        <w:separator/>
      </w:r>
    </w:p>
  </w:endnote>
  <w:endnote w:type="continuationSeparator" w:id="0">
    <w:p w14:paraId="2388BC83" w14:textId="77777777" w:rsidR="00B44AFE" w:rsidRDefault="00B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11932" w:rsidRPr="006F3FDC" w14:paraId="450FC568" w14:textId="77777777">
      <w:tc>
        <w:tcPr>
          <w:tcW w:w="3162" w:type="dxa"/>
          <w:tcBorders>
            <w:top w:val="nil"/>
            <w:left w:val="nil"/>
            <w:bottom w:val="nil"/>
            <w:right w:val="nil"/>
          </w:tcBorders>
        </w:tcPr>
        <w:p w14:paraId="368E91B5" w14:textId="77777777" w:rsidR="00C11932" w:rsidRPr="006F3FDC" w:rsidRDefault="00C11932">
          <w:pPr>
            <w:ind w:right="360"/>
            <w:rPr>
              <w:rFonts w:cs="Arial"/>
              <w:szCs w:val="16"/>
            </w:rPr>
          </w:pPr>
        </w:p>
      </w:tc>
      <w:tc>
        <w:tcPr>
          <w:tcW w:w="3162" w:type="dxa"/>
          <w:tcBorders>
            <w:top w:val="nil"/>
            <w:left w:val="nil"/>
            <w:bottom w:val="nil"/>
            <w:right w:val="nil"/>
          </w:tcBorders>
        </w:tcPr>
        <w:p w14:paraId="1678A9E5" w14:textId="34B513AE" w:rsidR="00C11932" w:rsidRPr="006F3FDC" w:rsidRDefault="00C11932">
          <w:pPr>
            <w:jc w:val="center"/>
            <w:rPr>
              <w:rFonts w:cs="Arial"/>
              <w:szCs w:val="16"/>
            </w:rPr>
          </w:pPr>
          <w:r w:rsidRPr="006F3FDC">
            <w:rPr>
              <w:rFonts w:cs="Arial"/>
              <w:szCs w:val="16"/>
            </w:rPr>
            <w:fldChar w:fldCharType="begin"/>
          </w:r>
          <w:r w:rsidRPr="006F3FDC">
            <w:rPr>
              <w:rFonts w:cs="Arial"/>
              <w:szCs w:val="16"/>
            </w:rPr>
            <w:instrText>symbol 211 \f "Symbol" \s 10</w:instrText>
          </w:r>
          <w:r w:rsidRPr="006F3FDC">
            <w:rPr>
              <w:rFonts w:cs="Arial"/>
              <w:szCs w:val="16"/>
            </w:rPr>
            <w:fldChar w:fldCharType="separate"/>
          </w:r>
          <w:r w:rsidRPr="006F3FDC">
            <w:rPr>
              <w:rFonts w:cs="Arial"/>
              <w:szCs w:val="16"/>
            </w:rPr>
            <w:t>Ó</w:t>
          </w:r>
          <w:r w:rsidRPr="006F3FDC">
            <w:rPr>
              <w:rFonts w:cs="Arial"/>
              <w:szCs w:val="16"/>
            </w:rPr>
            <w:fldChar w:fldCharType="end"/>
          </w:r>
          <w:r w:rsidRPr="006F3FDC">
            <w:rPr>
              <w:rFonts w:cs="Arial"/>
              <w:szCs w:val="16"/>
            </w:rPr>
            <w:fldChar w:fldCharType="begin"/>
          </w:r>
          <w:r w:rsidRPr="006F3FDC">
            <w:rPr>
              <w:rFonts w:cs="Arial"/>
              <w:szCs w:val="16"/>
            </w:rPr>
            <w:instrText xml:space="preserve"> DOCPROPERTY "Company"  \* MERGEFORMAT </w:instrText>
          </w:r>
          <w:r w:rsidRPr="006F3FDC">
            <w:rPr>
              <w:rFonts w:cs="Arial"/>
              <w:szCs w:val="16"/>
            </w:rPr>
            <w:fldChar w:fldCharType="separate"/>
          </w:r>
          <w:r>
            <w:rPr>
              <w:rFonts w:cs="Arial"/>
              <w:szCs w:val="16"/>
            </w:rPr>
            <w:t>CAISO</w:t>
          </w:r>
          <w:r w:rsidRPr="006F3FDC">
            <w:rPr>
              <w:rFonts w:cs="Arial"/>
              <w:szCs w:val="16"/>
            </w:rPr>
            <w:fldChar w:fldCharType="end"/>
          </w:r>
          <w:r w:rsidRPr="006F3FDC">
            <w:rPr>
              <w:rFonts w:cs="Arial"/>
              <w:szCs w:val="16"/>
            </w:rPr>
            <w:t xml:space="preserve">, </w:t>
          </w:r>
          <w:r w:rsidRPr="006F3FDC">
            <w:rPr>
              <w:rFonts w:cs="Arial"/>
              <w:szCs w:val="16"/>
            </w:rPr>
            <w:fldChar w:fldCharType="begin"/>
          </w:r>
          <w:r w:rsidRPr="006F3FDC">
            <w:rPr>
              <w:rFonts w:cs="Arial"/>
              <w:szCs w:val="16"/>
            </w:rPr>
            <w:instrText xml:space="preserve"> DATE \@ "yyyy" </w:instrText>
          </w:r>
          <w:r w:rsidRPr="006F3FDC">
            <w:rPr>
              <w:rFonts w:cs="Arial"/>
              <w:szCs w:val="16"/>
            </w:rPr>
            <w:fldChar w:fldCharType="separate"/>
          </w:r>
          <w:r w:rsidR="00A12FBB">
            <w:rPr>
              <w:rFonts w:cs="Arial"/>
              <w:noProof/>
              <w:szCs w:val="16"/>
            </w:rPr>
            <w:t>2025</w:t>
          </w:r>
          <w:r w:rsidRPr="006F3FDC">
            <w:rPr>
              <w:rFonts w:cs="Arial"/>
              <w:szCs w:val="16"/>
            </w:rPr>
            <w:fldChar w:fldCharType="end"/>
          </w:r>
        </w:p>
      </w:tc>
      <w:tc>
        <w:tcPr>
          <w:tcW w:w="3162" w:type="dxa"/>
          <w:tcBorders>
            <w:top w:val="nil"/>
            <w:left w:val="nil"/>
            <w:bottom w:val="nil"/>
            <w:right w:val="nil"/>
          </w:tcBorders>
        </w:tcPr>
        <w:p w14:paraId="2E1A6134" w14:textId="148597FE" w:rsidR="00C11932" w:rsidRPr="006F3FDC" w:rsidRDefault="00C11932">
          <w:pPr>
            <w:jc w:val="right"/>
            <w:rPr>
              <w:rFonts w:cs="Arial"/>
              <w:szCs w:val="16"/>
            </w:rPr>
          </w:pPr>
          <w:r w:rsidRPr="006F3FDC">
            <w:rPr>
              <w:rFonts w:cs="Arial"/>
              <w:szCs w:val="16"/>
            </w:rPr>
            <w:t xml:space="preserve">Page </w:t>
          </w:r>
          <w:r w:rsidRPr="006F3FDC">
            <w:rPr>
              <w:rStyle w:val="PageNumber"/>
              <w:rFonts w:cs="Arial"/>
              <w:szCs w:val="16"/>
            </w:rPr>
            <w:fldChar w:fldCharType="begin"/>
          </w:r>
          <w:r w:rsidRPr="006F3FDC">
            <w:rPr>
              <w:rStyle w:val="PageNumber"/>
              <w:rFonts w:cs="Arial"/>
              <w:szCs w:val="16"/>
            </w:rPr>
            <w:instrText xml:space="preserve">page </w:instrText>
          </w:r>
          <w:r w:rsidRPr="006F3FDC">
            <w:rPr>
              <w:rStyle w:val="PageNumber"/>
              <w:rFonts w:cs="Arial"/>
              <w:szCs w:val="16"/>
            </w:rPr>
            <w:fldChar w:fldCharType="separate"/>
          </w:r>
          <w:r w:rsidR="00A12FBB">
            <w:rPr>
              <w:rStyle w:val="PageNumber"/>
              <w:rFonts w:cs="Arial"/>
              <w:noProof/>
              <w:szCs w:val="16"/>
            </w:rPr>
            <w:t>2</w:t>
          </w:r>
          <w:r w:rsidRPr="006F3FDC">
            <w:rPr>
              <w:rStyle w:val="PageNumber"/>
              <w:rFonts w:cs="Arial"/>
              <w:szCs w:val="16"/>
            </w:rPr>
            <w:fldChar w:fldCharType="end"/>
          </w:r>
          <w:r w:rsidRPr="006F3FDC">
            <w:rPr>
              <w:rStyle w:val="PageNumber"/>
              <w:rFonts w:cs="Arial"/>
              <w:szCs w:val="16"/>
            </w:rPr>
            <w:t xml:space="preserve"> of </w:t>
          </w:r>
          <w:r w:rsidRPr="006F3FDC">
            <w:rPr>
              <w:rStyle w:val="PageNumber"/>
              <w:rFonts w:cs="Arial"/>
              <w:szCs w:val="16"/>
            </w:rPr>
            <w:fldChar w:fldCharType="begin"/>
          </w:r>
          <w:r w:rsidRPr="006F3FDC">
            <w:rPr>
              <w:rStyle w:val="PageNumber"/>
              <w:rFonts w:cs="Arial"/>
              <w:szCs w:val="16"/>
            </w:rPr>
            <w:instrText xml:space="preserve"> NUMPAGES </w:instrText>
          </w:r>
          <w:r w:rsidRPr="006F3FDC">
            <w:rPr>
              <w:rStyle w:val="PageNumber"/>
              <w:rFonts w:cs="Arial"/>
              <w:szCs w:val="16"/>
            </w:rPr>
            <w:fldChar w:fldCharType="separate"/>
          </w:r>
          <w:r w:rsidR="00A12FBB">
            <w:rPr>
              <w:rStyle w:val="PageNumber"/>
              <w:rFonts w:cs="Arial"/>
              <w:noProof/>
              <w:szCs w:val="16"/>
            </w:rPr>
            <w:t>8</w:t>
          </w:r>
          <w:r w:rsidRPr="006F3FDC">
            <w:rPr>
              <w:rStyle w:val="PageNumber"/>
              <w:rFonts w:cs="Arial"/>
              <w:szCs w:val="16"/>
            </w:rPr>
            <w:fldChar w:fldCharType="end"/>
          </w:r>
        </w:p>
      </w:tc>
    </w:tr>
  </w:tbl>
  <w:p w14:paraId="0915057F" w14:textId="77777777" w:rsidR="00C11932" w:rsidRPr="006F3FDC" w:rsidRDefault="00C11932">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7A481" w14:textId="77777777" w:rsidR="00B44AFE" w:rsidRDefault="00B44AFE">
      <w:r>
        <w:separator/>
      </w:r>
    </w:p>
  </w:footnote>
  <w:footnote w:type="continuationSeparator" w:id="0">
    <w:p w14:paraId="73CEBE6E" w14:textId="77777777" w:rsidR="00B44AFE" w:rsidRDefault="00B4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FDC3" w14:textId="77777777" w:rsidR="008E6BDD" w:rsidRDefault="00A12FBB">
    <w:pPr>
      <w:pStyle w:val="Header"/>
    </w:pPr>
    <w:r>
      <w:rPr>
        <w:noProof/>
      </w:rPr>
      <w:pict w14:anchorId="08F92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49172"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C11932" w14:paraId="388028A3" w14:textId="77777777">
      <w:tc>
        <w:tcPr>
          <w:tcW w:w="6379" w:type="dxa"/>
        </w:tcPr>
        <w:p w14:paraId="56E590D3" w14:textId="77777777" w:rsidR="00C11932" w:rsidRPr="006F3FDC" w:rsidRDefault="00C11932">
          <w:pPr>
            <w:rPr>
              <w:rFonts w:cs="Arial"/>
            </w:rPr>
          </w:pPr>
          <w:r>
            <w:rPr>
              <w:rFonts w:cs="Arial"/>
            </w:rPr>
            <w:t>Settlements &amp; Billing</w:t>
          </w:r>
        </w:p>
      </w:tc>
      <w:tc>
        <w:tcPr>
          <w:tcW w:w="3179" w:type="dxa"/>
        </w:tcPr>
        <w:p w14:paraId="3FF1C0D9" w14:textId="77777777" w:rsidR="00C11932" w:rsidRPr="00E63320" w:rsidRDefault="00C11932" w:rsidP="001948B3">
          <w:pPr>
            <w:tabs>
              <w:tab w:val="left" w:pos="1135"/>
            </w:tabs>
            <w:spacing w:before="40"/>
            <w:ind w:right="68"/>
            <w:rPr>
              <w:rFonts w:cs="Arial"/>
              <w:b/>
              <w:bCs/>
              <w:color w:val="FF0000"/>
              <w:highlight w:val="yellow"/>
            </w:rPr>
          </w:pPr>
          <w:r w:rsidRPr="00E63320">
            <w:rPr>
              <w:rFonts w:cs="Arial"/>
              <w:highlight w:val="yellow"/>
            </w:rPr>
            <w:t xml:space="preserve">  Version:  </w:t>
          </w:r>
          <w:r w:rsidRPr="00E63320">
            <w:rPr>
              <w:rFonts w:cs="Arial"/>
              <w:szCs w:val="16"/>
              <w:highlight w:val="yellow"/>
            </w:rPr>
            <w:t>5.</w:t>
          </w:r>
          <w:ins w:id="5" w:author="Dubeshter, Tyler" w:date="2024-11-12T07:22:00Z">
            <w:r w:rsidR="00273DEC">
              <w:rPr>
                <w:rFonts w:cs="Arial"/>
                <w:szCs w:val="16"/>
                <w:highlight w:val="yellow"/>
              </w:rPr>
              <w:t>4</w:t>
            </w:r>
          </w:ins>
          <w:del w:id="6" w:author="Dubeshter, Tyler" w:date="2024-11-12T07:22:00Z">
            <w:r w:rsidDel="00273DEC">
              <w:rPr>
                <w:rFonts w:cs="Arial"/>
                <w:szCs w:val="16"/>
                <w:highlight w:val="yellow"/>
              </w:rPr>
              <w:delText>3.0a</w:delText>
            </w:r>
          </w:del>
        </w:p>
      </w:tc>
    </w:tr>
    <w:tr w:rsidR="00C11932" w14:paraId="170DDFEE" w14:textId="77777777">
      <w:tc>
        <w:tcPr>
          <w:tcW w:w="6379" w:type="dxa"/>
        </w:tcPr>
        <w:p w14:paraId="27A3CCF5" w14:textId="77777777" w:rsidR="00C11932" w:rsidRPr="006F3FDC" w:rsidRDefault="00C11932" w:rsidP="00180EE8">
          <w:pPr>
            <w:rPr>
              <w:rFonts w:cs="Arial"/>
            </w:rPr>
          </w:pPr>
          <w:r w:rsidRPr="006F3FDC">
            <w:rPr>
              <w:rFonts w:cs="Arial"/>
            </w:rPr>
            <w:t>Configuration Guide</w:t>
          </w:r>
          <w:r>
            <w:rPr>
              <w:rFonts w:cs="Arial"/>
            </w:rPr>
            <w:t xml:space="preserve"> for: Real Time Congestion – AS Spinning Reserve Import Settlement</w:t>
          </w:r>
        </w:p>
      </w:tc>
      <w:tc>
        <w:tcPr>
          <w:tcW w:w="3179" w:type="dxa"/>
        </w:tcPr>
        <w:p w14:paraId="51FAA161" w14:textId="77777777" w:rsidR="00C11932" w:rsidRPr="00E63320" w:rsidRDefault="00C11932" w:rsidP="00273DEC">
          <w:pPr>
            <w:pStyle w:val="CommentText"/>
            <w:rPr>
              <w:rFonts w:cs="Arial"/>
              <w:szCs w:val="16"/>
              <w:highlight w:val="yellow"/>
            </w:rPr>
          </w:pPr>
          <w:r w:rsidRPr="00E63320">
            <w:rPr>
              <w:rFonts w:cs="Arial"/>
              <w:highlight w:val="yellow"/>
            </w:rPr>
            <w:t xml:space="preserve">  </w:t>
          </w:r>
          <w:r w:rsidRPr="00E63320">
            <w:rPr>
              <w:rFonts w:cs="Arial"/>
              <w:szCs w:val="16"/>
              <w:highlight w:val="yellow"/>
            </w:rPr>
            <w:t>Date</w:t>
          </w:r>
          <w:r w:rsidRPr="00DF7206">
            <w:rPr>
              <w:rFonts w:cs="Arial"/>
              <w:szCs w:val="16"/>
              <w:highlight w:val="yellow"/>
            </w:rPr>
            <w:t xml:space="preserve">:  </w:t>
          </w:r>
          <w:del w:id="7" w:author="Dubeshter, Tyler" w:date="2024-11-12T07:22:00Z">
            <w:r w:rsidDel="00273DEC">
              <w:rPr>
                <w:rFonts w:cs="Arial"/>
                <w:szCs w:val="16"/>
                <w:highlight w:val="yellow"/>
              </w:rPr>
              <w:delText>5</w:delText>
            </w:r>
            <w:r w:rsidRPr="00E63320" w:rsidDel="00273DEC">
              <w:rPr>
                <w:rFonts w:cs="Arial"/>
                <w:szCs w:val="16"/>
                <w:highlight w:val="yellow"/>
              </w:rPr>
              <w:delText>/</w:delText>
            </w:r>
            <w:r w:rsidDel="00273DEC">
              <w:rPr>
                <w:rFonts w:cs="Arial"/>
                <w:szCs w:val="16"/>
                <w:highlight w:val="yellow"/>
              </w:rPr>
              <w:delText>10</w:delText>
            </w:r>
            <w:r w:rsidRPr="00E63320" w:rsidDel="00273DEC">
              <w:rPr>
                <w:rFonts w:cs="Arial"/>
                <w:szCs w:val="16"/>
                <w:highlight w:val="yellow"/>
              </w:rPr>
              <w:delText>/</w:delText>
            </w:r>
            <w:r w:rsidDel="00273DEC">
              <w:rPr>
                <w:rFonts w:cs="Arial"/>
                <w:szCs w:val="16"/>
                <w:highlight w:val="yellow"/>
              </w:rPr>
              <w:delText>2022</w:delText>
            </w:r>
          </w:del>
          <w:ins w:id="8" w:author="Dubeshter, Tyler" w:date="2024-11-12T07:22:00Z">
            <w:r w:rsidR="00273DEC">
              <w:rPr>
                <w:rFonts w:cs="Arial"/>
                <w:szCs w:val="16"/>
                <w:highlight w:val="yellow"/>
              </w:rPr>
              <w:t>11/11/2024</w:t>
            </w:r>
          </w:ins>
        </w:p>
      </w:tc>
    </w:tr>
  </w:tbl>
  <w:p w14:paraId="0A547133" w14:textId="77777777" w:rsidR="00C11932" w:rsidRDefault="00A12FBB" w:rsidP="00AB5A36">
    <w:pPr>
      <w:pStyle w:val="Header"/>
    </w:pPr>
    <w:r>
      <w:rPr>
        <w:noProof/>
      </w:rPr>
      <w:pict w14:anchorId="64876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49173"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4F9C" w14:textId="77777777" w:rsidR="00543229" w:rsidRDefault="00A12FBB" w:rsidP="00543229">
    <w:pPr>
      <w:rPr>
        <w:sz w:val="24"/>
      </w:rPr>
    </w:pPr>
    <w:r>
      <w:rPr>
        <w:noProof/>
      </w:rPr>
      <w:pict w14:anchorId="397FD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49171"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5F4B491F" w14:textId="77777777" w:rsidR="00543229" w:rsidRDefault="00543229" w:rsidP="00543229">
    <w:pPr>
      <w:pBdr>
        <w:top w:val="single" w:sz="6" w:space="1" w:color="auto"/>
      </w:pBdr>
      <w:rPr>
        <w:sz w:val="24"/>
      </w:rPr>
    </w:pPr>
  </w:p>
  <w:p w14:paraId="664111E3" w14:textId="77777777" w:rsidR="00543229" w:rsidRDefault="0059371B" w:rsidP="00543229">
    <w:pPr>
      <w:pBdr>
        <w:bottom w:val="single" w:sz="6" w:space="1" w:color="auto"/>
      </w:pBdr>
      <w:rPr>
        <w:b/>
        <w:sz w:val="36"/>
      </w:rPr>
    </w:pPr>
    <w:r>
      <w:rPr>
        <w:b/>
        <w:noProof/>
        <w:sz w:val="36"/>
      </w:rPr>
      <w:drawing>
        <wp:inline distT="0" distB="0" distL="0" distR="0">
          <wp:extent cx="3162300" cy="590550"/>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p>
  <w:p w14:paraId="69581352" w14:textId="77777777" w:rsidR="00543229" w:rsidRDefault="00543229" w:rsidP="00543229">
    <w:pPr>
      <w:pBdr>
        <w:bottom w:val="single" w:sz="6" w:space="1" w:color="auto"/>
      </w:pBdr>
      <w:jc w:val="right"/>
      <w:rPr>
        <w:sz w:val="24"/>
      </w:rPr>
    </w:pPr>
  </w:p>
  <w:p w14:paraId="72EA132B" w14:textId="77777777" w:rsidR="00C11932" w:rsidRDefault="00C11932">
    <w:pPr>
      <w:pStyle w:val="Body"/>
      <w:jc w:val="center"/>
      <w:rPr>
        <w:sz w:val="52"/>
      </w:rPr>
    </w:pPr>
  </w:p>
  <w:p w14:paraId="18EE456B" w14:textId="77777777" w:rsidR="00C11932" w:rsidRDefault="00C1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94A11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7"/>
  </w:num>
  <w:num w:numId="4">
    <w:abstractNumId w:val="2"/>
  </w:num>
  <w:num w:numId="5">
    <w:abstractNumId w:val="5"/>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0"/>
  </w:num>
  <w:num w:numId="9">
    <w:abstractNumId w:val="3"/>
  </w:num>
  <w:num w:numId="10">
    <w:abstractNumId w:val="4"/>
  </w:num>
  <w:num w:numId="11">
    <w:abstractNumId w:val="6"/>
  </w:num>
  <w:num w:numId="12">
    <w:abstractNumId w:val="0"/>
  </w:num>
  <w:num w:numId="13">
    <w:abstractNumId w:val="0"/>
  </w:num>
  <w:num w:numId="14">
    <w:abstractNumId w:val="0"/>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5A"/>
    <w:rsid w:val="000224E3"/>
    <w:rsid w:val="00030251"/>
    <w:rsid w:val="00033790"/>
    <w:rsid w:val="00035CE1"/>
    <w:rsid w:val="000511A8"/>
    <w:rsid w:val="00062A5B"/>
    <w:rsid w:val="00072714"/>
    <w:rsid w:val="00082F4B"/>
    <w:rsid w:val="000860B9"/>
    <w:rsid w:val="000B3242"/>
    <w:rsid w:val="000C5EEF"/>
    <w:rsid w:val="000C67D0"/>
    <w:rsid w:val="00105860"/>
    <w:rsid w:val="0011151C"/>
    <w:rsid w:val="001132F0"/>
    <w:rsid w:val="001156B4"/>
    <w:rsid w:val="00116974"/>
    <w:rsid w:val="001221A3"/>
    <w:rsid w:val="001226F2"/>
    <w:rsid w:val="00131B51"/>
    <w:rsid w:val="00132FC6"/>
    <w:rsid w:val="0013430B"/>
    <w:rsid w:val="00140ABB"/>
    <w:rsid w:val="001512DB"/>
    <w:rsid w:val="00180EE8"/>
    <w:rsid w:val="00190017"/>
    <w:rsid w:val="001948B3"/>
    <w:rsid w:val="001A1072"/>
    <w:rsid w:val="001C759A"/>
    <w:rsid w:val="001D17CF"/>
    <w:rsid w:val="001E77D5"/>
    <w:rsid w:val="00213607"/>
    <w:rsid w:val="00232370"/>
    <w:rsid w:val="00234A01"/>
    <w:rsid w:val="00234E9D"/>
    <w:rsid w:val="00241A57"/>
    <w:rsid w:val="00250FA9"/>
    <w:rsid w:val="00253411"/>
    <w:rsid w:val="00255121"/>
    <w:rsid w:val="002623CB"/>
    <w:rsid w:val="0026651C"/>
    <w:rsid w:val="00273DEC"/>
    <w:rsid w:val="002966C3"/>
    <w:rsid w:val="00296756"/>
    <w:rsid w:val="002B3B44"/>
    <w:rsid w:val="002C0066"/>
    <w:rsid w:val="002C65CA"/>
    <w:rsid w:val="002D6E65"/>
    <w:rsid w:val="002E1D86"/>
    <w:rsid w:val="002E2CDF"/>
    <w:rsid w:val="00317613"/>
    <w:rsid w:val="00321D3A"/>
    <w:rsid w:val="003268DD"/>
    <w:rsid w:val="00340A43"/>
    <w:rsid w:val="003548E6"/>
    <w:rsid w:val="00360C06"/>
    <w:rsid w:val="00374664"/>
    <w:rsid w:val="00382325"/>
    <w:rsid w:val="00387AEB"/>
    <w:rsid w:val="00392B1E"/>
    <w:rsid w:val="003A0ED0"/>
    <w:rsid w:val="003A5DFB"/>
    <w:rsid w:val="003B1B8F"/>
    <w:rsid w:val="003C68DE"/>
    <w:rsid w:val="003D3EA5"/>
    <w:rsid w:val="003D65F1"/>
    <w:rsid w:val="003E5E3C"/>
    <w:rsid w:val="003F3501"/>
    <w:rsid w:val="003F42C0"/>
    <w:rsid w:val="0041245A"/>
    <w:rsid w:val="00417A24"/>
    <w:rsid w:val="00432A87"/>
    <w:rsid w:val="00440342"/>
    <w:rsid w:val="00441287"/>
    <w:rsid w:val="00445A41"/>
    <w:rsid w:val="004469F9"/>
    <w:rsid w:val="00454615"/>
    <w:rsid w:val="004603A5"/>
    <w:rsid w:val="00464C29"/>
    <w:rsid w:val="0046621D"/>
    <w:rsid w:val="00477299"/>
    <w:rsid w:val="00477B76"/>
    <w:rsid w:val="0049121E"/>
    <w:rsid w:val="00493F33"/>
    <w:rsid w:val="004A28AE"/>
    <w:rsid w:val="004B21BF"/>
    <w:rsid w:val="004B3C41"/>
    <w:rsid w:val="004C69E6"/>
    <w:rsid w:val="004C72A0"/>
    <w:rsid w:val="004D11B7"/>
    <w:rsid w:val="004D1566"/>
    <w:rsid w:val="00513B46"/>
    <w:rsid w:val="00515B8F"/>
    <w:rsid w:val="005205A1"/>
    <w:rsid w:val="0052449A"/>
    <w:rsid w:val="00534721"/>
    <w:rsid w:val="00535F9F"/>
    <w:rsid w:val="00543229"/>
    <w:rsid w:val="00543BC1"/>
    <w:rsid w:val="005544CB"/>
    <w:rsid w:val="0055581B"/>
    <w:rsid w:val="00563528"/>
    <w:rsid w:val="0058479B"/>
    <w:rsid w:val="0059266F"/>
    <w:rsid w:val="0059371B"/>
    <w:rsid w:val="00595C37"/>
    <w:rsid w:val="005B63E0"/>
    <w:rsid w:val="005E0891"/>
    <w:rsid w:val="005E561F"/>
    <w:rsid w:val="00601083"/>
    <w:rsid w:val="006023C3"/>
    <w:rsid w:val="006405E4"/>
    <w:rsid w:val="00650470"/>
    <w:rsid w:val="00652C8B"/>
    <w:rsid w:val="00661FAC"/>
    <w:rsid w:val="006932A2"/>
    <w:rsid w:val="006C233F"/>
    <w:rsid w:val="006C338B"/>
    <w:rsid w:val="006C637B"/>
    <w:rsid w:val="006D0F92"/>
    <w:rsid w:val="006D24AE"/>
    <w:rsid w:val="006D25CD"/>
    <w:rsid w:val="006D3E20"/>
    <w:rsid w:val="006E2A45"/>
    <w:rsid w:val="006E54B2"/>
    <w:rsid w:val="006F3FDC"/>
    <w:rsid w:val="00704327"/>
    <w:rsid w:val="007139C4"/>
    <w:rsid w:val="007264AF"/>
    <w:rsid w:val="00731746"/>
    <w:rsid w:val="0073566F"/>
    <w:rsid w:val="007566AC"/>
    <w:rsid w:val="00781293"/>
    <w:rsid w:val="0078564D"/>
    <w:rsid w:val="0078752B"/>
    <w:rsid w:val="00792718"/>
    <w:rsid w:val="0079733D"/>
    <w:rsid w:val="007B3409"/>
    <w:rsid w:val="007B72B2"/>
    <w:rsid w:val="007C376D"/>
    <w:rsid w:val="007C4CB8"/>
    <w:rsid w:val="007D689E"/>
    <w:rsid w:val="007F0413"/>
    <w:rsid w:val="007F4D3F"/>
    <w:rsid w:val="00802165"/>
    <w:rsid w:val="00804ACF"/>
    <w:rsid w:val="008118DC"/>
    <w:rsid w:val="0081753E"/>
    <w:rsid w:val="00820ED4"/>
    <w:rsid w:val="00821ECC"/>
    <w:rsid w:val="0084391B"/>
    <w:rsid w:val="00861F86"/>
    <w:rsid w:val="008A2808"/>
    <w:rsid w:val="008A4255"/>
    <w:rsid w:val="008B4ABA"/>
    <w:rsid w:val="008D2FC0"/>
    <w:rsid w:val="008E6BDD"/>
    <w:rsid w:val="00904075"/>
    <w:rsid w:val="00904E5C"/>
    <w:rsid w:val="00940961"/>
    <w:rsid w:val="0095122C"/>
    <w:rsid w:val="00952C56"/>
    <w:rsid w:val="00953E26"/>
    <w:rsid w:val="00957A09"/>
    <w:rsid w:val="009901AB"/>
    <w:rsid w:val="009A3112"/>
    <w:rsid w:val="009A78B0"/>
    <w:rsid w:val="009B02B6"/>
    <w:rsid w:val="009B7215"/>
    <w:rsid w:val="009B764F"/>
    <w:rsid w:val="009D17B4"/>
    <w:rsid w:val="009F5CFD"/>
    <w:rsid w:val="00A12FBB"/>
    <w:rsid w:val="00A76106"/>
    <w:rsid w:val="00A80613"/>
    <w:rsid w:val="00A93DCE"/>
    <w:rsid w:val="00A95D26"/>
    <w:rsid w:val="00AB2A6E"/>
    <w:rsid w:val="00AB5A36"/>
    <w:rsid w:val="00AC639C"/>
    <w:rsid w:val="00AD2ED2"/>
    <w:rsid w:val="00AE395C"/>
    <w:rsid w:val="00B05029"/>
    <w:rsid w:val="00B3079A"/>
    <w:rsid w:val="00B44AFE"/>
    <w:rsid w:val="00B45E37"/>
    <w:rsid w:val="00B54A96"/>
    <w:rsid w:val="00B84977"/>
    <w:rsid w:val="00BA5078"/>
    <w:rsid w:val="00BA657B"/>
    <w:rsid w:val="00BE716A"/>
    <w:rsid w:val="00C11932"/>
    <w:rsid w:val="00C23002"/>
    <w:rsid w:val="00C6688D"/>
    <w:rsid w:val="00C77A1C"/>
    <w:rsid w:val="00C82FB9"/>
    <w:rsid w:val="00C94307"/>
    <w:rsid w:val="00CB099C"/>
    <w:rsid w:val="00CB1DC4"/>
    <w:rsid w:val="00CB359A"/>
    <w:rsid w:val="00CC57C8"/>
    <w:rsid w:val="00CD0F82"/>
    <w:rsid w:val="00CD3AC4"/>
    <w:rsid w:val="00CF0A05"/>
    <w:rsid w:val="00D05EF7"/>
    <w:rsid w:val="00D2757E"/>
    <w:rsid w:val="00D45191"/>
    <w:rsid w:val="00D46AE6"/>
    <w:rsid w:val="00D46BA7"/>
    <w:rsid w:val="00D62B12"/>
    <w:rsid w:val="00D65238"/>
    <w:rsid w:val="00D75902"/>
    <w:rsid w:val="00D97D42"/>
    <w:rsid w:val="00DA5651"/>
    <w:rsid w:val="00DA60EE"/>
    <w:rsid w:val="00DA6C5D"/>
    <w:rsid w:val="00DB7A8A"/>
    <w:rsid w:val="00DC3AF7"/>
    <w:rsid w:val="00DE34C1"/>
    <w:rsid w:val="00DF7206"/>
    <w:rsid w:val="00E13695"/>
    <w:rsid w:val="00E16AC9"/>
    <w:rsid w:val="00E34DF5"/>
    <w:rsid w:val="00E4158B"/>
    <w:rsid w:val="00E43239"/>
    <w:rsid w:val="00E63320"/>
    <w:rsid w:val="00E63813"/>
    <w:rsid w:val="00E9329C"/>
    <w:rsid w:val="00EA02F0"/>
    <w:rsid w:val="00EA31EE"/>
    <w:rsid w:val="00EC4A2B"/>
    <w:rsid w:val="00ED719D"/>
    <w:rsid w:val="00EE52FC"/>
    <w:rsid w:val="00EF169C"/>
    <w:rsid w:val="00EF4F59"/>
    <w:rsid w:val="00F36BB7"/>
    <w:rsid w:val="00F44512"/>
    <w:rsid w:val="00F518D8"/>
    <w:rsid w:val="00F64BA5"/>
    <w:rsid w:val="00F73F6A"/>
    <w:rsid w:val="00FB2995"/>
    <w:rsid w:val="00FB6A69"/>
    <w:rsid w:val="00FC3312"/>
    <w:rsid w:val="00FD3CE5"/>
    <w:rsid w:val="00FE0083"/>
    <w:rsid w:val="00FE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2CDCED1D"/>
  <w15:chartTrackingRefBased/>
  <w15:docId w15:val="{28FFD343-9323-4DA9-BDB3-8F7FF20C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512"/>
    <w:pPr>
      <w:widowControl w:val="0"/>
      <w:spacing w:line="240" w:lineRule="atLeast"/>
    </w:pPr>
    <w:rPr>
      <w:rFonts w:ascii="Arial" w:hAnsi="Arial"/>
      <w:sz w:val="16"/>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autoRedefine/>
    <w:qFormat/>
    <w:rsid w:val="00EA31EE"/>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7139C4"/>
    <w:pPr>
      <w:tabs>
        <w:tab w:val="right" w:pos="9360"/>
      </w:tabs>
      <w:spacing w:before="240" w:after="60"/>
      <w:ind w:right="720"/>
    </w:pPr>
    <w:rPr>
      <w:sz w:val="22"/>
    </w:rPr>
  </w:style>
  <w:style w:type="paragraph" w:styleId="TOC2">
    <w:name w:val="toc 2"/>
    <w:basedOn w:val="Normal"/>
    <w:next w:val="Normal"/>
    <w:autoRedefine/>
    <w:uiPriority w:val="39"/>
    <w:rsid w:val="009A3112"/>
    <w:pPr>
      <w:tabs>
        <w:tab w:val="left" w:pos="1170"/>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rsid w:val="00F44512"/>
    <w:pPr>
      <w:keepLines/>
      <w:widowControl/>
      <w:spacing w:before="60" w:after="60" w:line="240" w:lineRule="auto"/>
      <w:ind w:left="80"/>
    </w:pPr>
    <w:rPr>
      <w:sz w:val="22"/>
      <w:szCs w:val="18"/>
    </w:rPr>
  </w:style>
  <w:style w:type="paragraph" w:customStyle="1" w:styleId="TableBoldCharCharCharCharChar1">
    <w:name w:val="Table Bold Char Char Char Char Char1"/>
    <w:basedOn w:val="Normal"/>
    <w:pPr>
      <w:widowControl/>
      <w:spacing w:before="60" w:after="60" w:line="280" w:lineRule="atLeast"/>
      <w:ind w:left="120"/>
    </w:pPr>
    <w:rPr>
      <w:b/>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ind w:left="360"/>
    </w:pPr>
    <w:rPr>
      <w:i/>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character" w:customStyle="1" w:styleId="ConfigurationSubscript">
    <w:name w:val="Configuration Subscript"/>
    <w:rPr>
      <w:rFonts w:ascii="Arial" w:hAnsi="Arial"/>
      <w:i/>
      <w:sz w:val="28"/>
      <w:vertAlign w:val="subscript"/>
    </w:rPr>
  </w:style>
  <w:style w:type="paragraph" w:styleId="BalloonText">
    <w:name w:val="Balloon Text"/>
    <w:basedOn w:val="Normal"/>
    <w:semiHidden/>
    <w:rsid w:val="0041245A"/>
    <w:rPr>
      <w:rFonts w:ascii="Tahoma" w:hAnsi="Tahoma" w:cs="Tahoma"/>
      <w:szCs w:val="16"/>
    </w:rPr>
  </w:style>
  <w:style w:type="paragraph" w:customStyle="1" w:styleId="StyleBodyTextBodyTextChar1BodyTextCharCharbBodyTextCha">
    <w:name w:val="Style Body TextBody Text Char1Body Text Char CharbBody Text Cha..."/>
    <w:basedOn w:val="BodyText"/>
    <w:autoRedefine/>
    <w:rsid w:val="00EA31EE"/>
    <w:rPr>
      <w:sz w:val="22"/>
    </w:rPr>
  </w:style>
  <w:style w:type="paragraph" w:customStyle="1" w:styleId="StyleTableBoldCharCharCharCharChar1CharCenteredLeft">
    <w:name w:val="Style Table Bold Char Char Char Char Char1 Char + Centered Left:  ..."/>
    <w:basedOn w:val="TableBoldCharCharCharCharChar1Char"/>
    <w:autoRedefine/>
    <w:rsid w:val="00792718"/>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rsid w:val="00132FC6"/>
    <w:pPr>
      <w:ind w:left="119"/>
      <w:jc w:val="center"/>
    </w:pPr>
    <w:rPr>
      <w:bCs/>
      <w:sz w:val="22"/>
    </w:rPr>
  </w:style>
  <w:style w:type="paragraph" w:customStyle="1" w:styleId="StyleXml1ArialNotAllcaps">
    <w:name w:val="Style Xml1 + Arial Not All caps"/>
    <w:basedOn w:val="Xml1"/>
    <w:autoRedefine/>
    <w:rsid w:val="00241A57"/>
    <w:pPr>
      <w:ind w:left="720"/>
    </w:pPr>
    <w:rPr>
      <w:rFonts w:ascii="Arial" w:hAnsi="Arial"/>
      <w:caps w:val="0"/>
      <w:sz w:val="22"/>
    </w:rPr>
  </w:style>
  <w:style w:type="character" w:customStyle="1" w:styleId="StyleConfigurationSubscriptItalic">
    <w:name w:val="Style Configuration Subscript + Italic"/>
    <w:rsid w:val="006932A2"/>
    <w:rPr>
      <w:rFonts w:ascii="Arial" w:hAnsi="Arial"/>
      <w:b/>
      <w:i/>
      <w:iCs/>
      <w:sz w:val="22"/>
      <w:vertAlign w:val="subscript"/>
    </w:rPr>
  </w:style>
  <w:style w:type="character" w:customStyle="1" w:styleId="BodyChar">
    <w:name w:val="Body Char"/>
    <w:link w:val="Body"/>
    <w:rsid w:val="00445A41"/>
    <w:rPr>
      <w:rFonts w:ascii="Book Antiqua" w:hAnsi="Book Antiqua"/>
      <w:sz w:val="16"/>
      <w:lang w:val="en-US" w:eastAsia="en-US" w:bidi="ar-SA"/>
    </w:rPr>
  </w:style>
  <w:style w:type="character" w:customStyle="1" w:styleId="StyleTableText11ptItalic1Char">
    <w:name w:val="Style Table Text + 11 pt Italic1 Char"/>
    <w:rsid w:val="00232370"/>
    <w:rPr>
      <w:rFonts w:ascii="Arial" w:hAnsi="Arial"/>
      <w:iCs/>
      <w:sz w:val="22"/>
      <w:szCs w:val="18"/>
      <w:lang w:val="en-US" w:eastAsia="en-US" w:bidi="ar-SA"/>
    </w:rPr>
  </w:style>
  <w:style w:type="character" w:customStyle="1" w:styleId="StyleBodyText1BodyTextCharCharChar1Bold">
    <w:name w:val="Style Body Text1Body Text Char Char Char1 + Bold"/>
    <w:rsid w:val="00DF7206"/>
    <w:rPr>
      <w:rFonts w:ascii="Arial" w:hAnsi="Arial" w:cs="Arial" w:hint="default"/>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28" Type="http://schemas.microsoft.com/office/2011/relationships/people" Target="people.xml"/><Relationship Id="rId15" Type="http://schemas.openxmlformats.org/officeDocument/2006/relationships/footer" Target="footer1.xml"/><Relationship Id="rId23" Type="http://schemas.openxmlformats.org/officeDocument/2006/relationships/image" Target="media/image5.wmf"/><Relationship Id="rId10" Type="http://schemas.openxmlformats.org/officeDocument/2006/relationships/webSettings" Target="webSettings.xml"/><Relationship Id="rId19" Type="http://schemas.openxmlformats.org/officeDocument/2006/relationships/image" Target="media/image3.wmf"/><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CSMeta2010Field"><![CDATA[1cee3ee4-1799-4391-96e8-ca598af4c859;2022-05-10 20:10:03;AUTOCLASSIFIED;Automatically Updated Record Series:2022-05-10 20:10:03|False||AUTOCLASSIFIED|2022-05-10 20:10:03|UNDEFINED|00000000-0000-0000-0000-000000000000;Automatically Updated Document Type:2022-05-10 20:10:03|False||AUTOCLASSIFIED|2022-05-10 20:10:03|UNDEFINED|00000000-0000-0000-0000-000000000000;Automatically Updated Topic:2022-05-10 20:10:03|False||AUTOCLASSIFIED|2022-05-10 20:10:03|UNDEFINED|00000000-0000-0000-0000-000000000000;False]]></LongProp>
</LongPropertie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6715</Value>
    </Charge_x0020_Codes>
    <TaxCatchAll xmlns="2e64aaae-efe8-4b36-9ab4-486f04499e09">
      <Value>47</Value>
      <Value>109</Value>
      <Value>4</Value>
    </TaxCatchAll>
    <CSMeta2010Field xmlns="http://schemas.microsoft.com/sharepoint/v3">1cee3ee4-1799-4391-96e8-ca598af4c859;2022-05-10 20:10:03;AUTOCLASSIFIED;Automatically Updated Record Series:2022-05-10 20:10:03|False||AUTOCLASSIFIED|2022-05-10 20:10:03|UNDEFINED|00000000-0000-0000-0000-000000000000;Automatically Updated Document Type:2022-05-10 20:10:03|False||AUTOCLASSIFIED|2022-05-10 20:10:03|UNDEFINED|00000000-0000-0000-0000-000000000000;Automatically Updated Topic:2022-05-10 20:10:03|False||AUTOCLASSIFIED|2022-05-10 20:10:03|UNDEFINED|00000000-0000-0000-0000-000000000000;False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216</AccountId>
        <AccountType/>
      </UserInfo>
    </Doc_x0020_Owner>
    <Intellectual_x0020_Property_x0020_Type xmlns="817c1285-62f5-42d3-a060-831808e47e3d" xsi:nil="true"/>
    <Effective_x0020_Trade_x0020_Date_x0020_Start xmlns="1144af2c-6cb1-47ea-9499-15279ba0386f">2021-11-01T07:00:00+00:00</Effective_x0020_Trade_x0020_Date_x0020_Start>
    <InfoSec_x0020_Classification xmlns="817c1285-62f5-42d3-a060-831808e47e3d">Copyright 2019 California ISO</InfoSec_x0020_Classification>
    <Production_x0020_Release_x0020_month xmlns="1144af2c-6cb1-47ea-9499-15279ba0386f">2022-09-28T07:00:00+00:00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2013-11-08T21:51:49+00:00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FGD5EMQPXRTV-138-40685</_dlc_DocId>
    <_dlc_DocIdUrl xmlns="dcc7e218-8b47-4273-ba28-07719656e1ad">
      <Url>https://records.oa.caiso.com/sites/ops/MS/MSDC/_layouts/15/DocIdRedir.aspx?ID=FGD5EMQPXRTV-138-40685</Url>
      <Description>FGD5EMQPXRTV-138-40685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E7CF3-9406-473B-92FC-B06344629F79}"/>
</file>

<file path=customXml/itemProps2.xml><?xml version="1.0" encoding="utf-8"?>
<ds:datastoreItem xmlns:ds="http://schemas.openxmlformats.org/officeDocument/2006/customXml" ds:itemID="{E132427B-4A37-4946-BFB4-6058EB5352CD}"/>
</file>

<file path=customXml/itemProps3.xml><?xml version="1.0" encoding="utf-8"?>
<ds:datastoreItem xmlns:ds="http://schemas.openxmlformats.org/officeDocument/2006/customXml" ds:itemID="{2E707E27-2D49-4E68-ADD7-9972ED274CAA}"/>
</file>

<file path=customXml/itemProps4.xml><?xml version="1.0" encoding="utf-8"?>
<ds:datastoreItem xmlns:ds="http://schemas.openxmlformats.org/officeDocument/2006/customXml" ds:itemID="{375E7CF3-9406-473B-92FC-B06344629F79}"/>
</file>

<file path=customXml/itemProps5.xml><?xml version="1.0" encoding="utf-8"?>
<ds:datastoreItem xmlns:ds="http://schemas.openxmlformats.org/officeDocument/2006/customXml" ds:itemID="{F5CFF26A-D674-4F3E-B4BA-0E602B1129EE}"/>
</file>

<file path=customXml/itemProps6.xml><?xml version="1.0" encoding="utf-8"?>
<ds:datastoreItem xmlns:ds="http://schemas.openxmlformats.org/officeDocument/2006/customXml" ds:itemID="{60E2612C-86E0-45CD-89D9-2FA0FEBD88D2}"/>
</file>

<file path=docProps/app.xml><?xml version="1.0" encoding="utf-8"?>
<Properties xmlns="http://schemas.openxmlformats.org/officeDocument/2006/extended-properties" xmlns:vt="http://schemas.openxmlformats.org/officeDocument/2006/docPropsVTypes">
  <Template>rup_ucspec</Template>
  <TotalTime>2</TotalTime>
  <Pages>8</Pages>
  <Words>1190</Words>
  <Characters>7803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BPM - CG CC 6715 Real Time Congestion - AS Spinning Reserve Import Settlement</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6715 Real Time Congestion - AS Spinning Reserve Import Settlement</dc:title>
  <dc:subject/>
  <dc:creator/>
  <cp:keywords/>
  <dc:description/>
  <cp:lastModifiedBy>Ahmadi, Massih</cp:lastModifiedBy>
  <cp:revision>4</cp:revision>
  <cp:lastPrinted>2013-11-08T23:19:00Z</cp:lastPrinted>
  <dcterms:created xsi:type="dcterms:W3CDTF">2025-01-13T17:25:00Z</dcterms:created>
  <dcterms:modified xsi:type="dcterms:W3CDTF">2025-01-27T21:50:00Z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FGD5EMQPXRTV-138-40088</vt:lpwstr>
  </property>
  <property fmtid="{D5CDD505-2E9C-101B-9397-08002B2CF9AE}" pid="4" name="Editor">
    <vt:lpwstr>342;#ISOOA1\bdgevorgian</vt:lpwstr>
  </property>
  <property fmtid="{D5CDD505-2E9C-101B-9397-08002B2CF9AE}" pid="5" name="_dlc_DocIdItemGuid">
    <vt:lpwstr>18d4476c-4dc4-4285-95b2-e14309cf2ebc</vt:lpwstr>
  </property>
  <property fmtid="{D5CDD505-2E9C-101B-9397-08002B2CF9AE}" pid="6" name="_dlc_DocIdUrl">
    <vt:lpwstr>https://records.oa.caiso.com/sites/ops/MS/MSDC/_layouts/15/DocIdRedir.aspx?ID=FGD5EMQPXRTV-138-40088, FGD5EMQPXRTV-138-40088</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6715 Real Time Congestion - AS Spinning Reserve Import Settlement_5.0.doc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775000.000000000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