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A84FC" w14:textId="77777777" w:rsidR="00C04F9F" w:rsidRPr="00DB68BA" w:rsidRDefault="00C04F9F" w:rsidP="006C217B">
      <w:pPr>
        <w:pStyle w:val="Title"/>
        <w:jc w:val="right"/>
        <w:rPr>
          <w:rFonts w:cs="Arial"/>
          <w:szCs w:val="36"/>
        </w:rPr>
      </w:pPr>
    </w:p>
    <w:p w14:paraId="3CDCA1CC" w14:textId="77777777" w:rsidR="00C04F9F" w:rsidRPr="00DB68BA" w:rsidRDefault="00C04F9F" w:rsidP="006C217B">
      <w:pPr>
        <w:pStyle w:val="Title"/>
        <w:jc w:val="right"/>
        <w:rPr>
          <w:rFonts w:cs="Arial"/>
          <w:szCs w:val="36"/>
        </w:rPr>
      </w:pPr>
      <w:bookmarkStart w:id="0" w:name="_Ref118269056"/>
      <w:bookmarkEnd w:id="0"/>
    </w:p>
    <w:p w14:paraId="7737D850" w14:textId="77777777" w:rsidR="00C04F9F" w:rsidRPr="00DB68BA" w:rsidRDefault="00C04F9F" w:rsidP="006C217B">
      <w:pPr>
        <w:pStyle w:val="Title"/>
        <w:jc w:val="right"/>
        <w:rPr>
          <w:rFonts w:cs="Arial"/>
          <w:szCs w:val="36"/>
        </w:rPr>
      </w:pPr>
    </w:p>
    <w:p w14:paraId="347260A9" w14:textId="77777777" w:rsidR="00C04F9F" w:rsidRPr="00DB68BA" w:rsidRDefault="00C04F9F" w:rsidP="006C217B">
      <w:pPr>
        <w:pStyle w:val="Title"/>
        <w:jc w:val="right"/>
        <w:rPr>
          <w:rFonts w:cs="Arial"/>
          <w:szCs w:val="36"/>
        </w:rPr>
      </w:pPr>
    </w:p>
    <w:p w14:paraId="22F306F1" w14:textId="77777777" w:rsidR="00C04F9F" w:rsidRPr="00DB68BA" w:rsidRDefault="00C04F9F" w:rsidP="006C217B">
      <w:pPr>
        <w:pStyle w:val="Title"/>
        <w:jc w:val="right"/>
        <w:rPr>
          <w:rFonts w:cs="Arial"/>
          <w:szCs w:val="36"/>
        </w:rPr>
      </w:pPr>
    </w:p>
    <w:p w14:paraId="605E1355" w14:textId="77777777" w:rsidR="00C04F9F" w:rsidRPr="00DB68BA" w:rsidRDefault="00C04F9F" w:rsidP="006C217B">
      <w:pPr>
        <w:pStyle w:val="Title"/>
        <w:jc w:val="right"/>
        <w:rPr>
          <w:rFonts w:cs="Arial"/>
          <w:szCs w:val="36"/>
        </w:rPr>
      </w:pPr>
    </w:p>
    <w:p w14:paraId="14187E2C" w14:textId="77777777" w:rsidR="00C04F9F" w:rsidRPr="00F955CB" w:rsidRDefault="00C04F9F" w:rsidP="006C217B">
      <w:pPr>
        <w:pStyle w:val="Title"/>
        <w:jc w:val="right"/>
        <w:rPr>
          <w:rFonts w:cs="Arial"/>
          <w:szCs w:val="36"/>
        </w:rPr>
      </w:pPr>
      <w:r w:rsidRPr="00F955CB">
        <w:rPr>
          <w:rFonts w:cs="Arial"/>
          <w:szCs w:val="36"/>
        </w:rPr>
        <w:fldChar w:fldCharType="begin"/>
      </w:r>
      <w:r w:rsidRPr="00F955CB">
        <w:rPr>
          <w:rFonts w:cs="Arial"/>
          <w:szCs w:val="36"/>
        </w:rPr>
        <w:instrText xml:space="preserve"> SUBJECT  \* MERGEFORMAT </w:instrText>
      </w:r>
      <w:r w:rsidRPr="00F955CB">
        <w:rPr>
          <w:rFonts w:cs="Arial"/>
          <w:szCs w:val="36"/>
        </w:rPr>
        <w:fldChar w:fldCharType="separate"/>
      </w:r>
      <w:r w:rsidR="00C3361B" w:rsidRPr="00F955CB">
        <w:rPr>
          <w:rFonts w:cs="Arial"/>
          <w:szCs w:val="36"/>
        </w:rPr>
        <w:t>Settlements and Billing</w:t>
      </w:r>
      <w:r w:rsidRPr="00F955CB">
        <w:rPr>
          <w:rFonts w:cs="Arial"/>
          <w:szCs w:val="36"/>
        </w:rPr>
        <w:fldChar w:fldCharType="end"/>
      </w:r>
      <w:r w:rsidRPr="00F955CB">
        <w:rPr>
          <w:rFonts w:cs="Arial"/>
          <w:szCs w:val="36"/>
        </w:rPr>
        <w:t xml:space="preserve"> </w:t>
      </w:r>
    </w:p>
    <w:p w14:paraId="0AAD0CBE" w14:textId="77777777" w:rsidR="00C04F9F" w:rsidRPr="00F955CB" w:rsidRDefault="00C04F9F" w:rsidP="006C217B">
      <w:pPr>
        <w:rPr>
          <w:rFonts w:ascii="Arial" w:hAnsi="Arial" w:cs="Arial"/>
          <w:sz w:val="36"/>
          <w:szCs w:val="36"/>
        </w:rPr>
      </w:pPr>
    </w:p>
    <w:p w14:paraId="2BCE95B0" w14:textId="4BE7768C" w:rsidR="00C04F9F" w:rsidRPr="00F955CB" w:rsidRDefault="00C04F9F" w:rsidP="006C217B">
      <w:pPr>
        <w:pStyle w:val="Title"/>
        <w:jc w:val="right"/>
        <w:rPr>
          <w:rFonts w:cs="Arial"/>
          <w:szCs w:val="36"/>
        </w:rPr>
      </w:pPr>
      <w:r w:rsidRPr="00F955CB">
        <w:rPr>
          <w:rFonts w:cs="Arial"/>
          <w:szCs w:val="36"/>
        </w:rPr>
        <w:fldChar w:fldCharType="begin"/>
      </w:r>
      <w:r w:rsidRPr="00F955CB">
        <w:rPr>
          <w:rFonts w:cs="Arial"/>
          <w:szCs w:val="36"/>
        </w:rPr>
        <w:instrText xml:space="preserve"> DOCPROPERTY  Category  \* MERGEFORMAT </w:instrText>
      </w:r>
      <w:r w:rsidRPr="00F955CB">
        <w:rPr>
          <w:rFonts w:cs="Arial"/>
          <w:szCs w:val="36"/>
        </w:rPr>
        <w:fldChar w:fldCharType="separate"/>
      </w:r>
      <w:r w:rsidR="00F022DB" w:rsidRPr="00F955CB">
        <w:rPr>
          <w:rFonts w:cs="Arial"/>
          <w:szCs w:val="36"/>
        </w:rPr>
        <w:t xml:space="preserve">Configuration Guide: </w:t>
      </w:r>
      <w:r w:rsidRPr="00F955CB">
        <w:rPr>
          <w:rFonts w:cs="Arial"/>
          <w:szCs w:val="36"/>
        </w:rPr>
        <w:fldChar w:fldCharType="end"/>
      </w:r>
      <w:r w:rsidRPr="00F955CB">
        <w:rPr>
          <w:rFonts w:cs="Arial"/>
          <w:szCs w:val="36"/>
        </w:rPr>
        <w:t xml:space="preserve"> </w:t>
      </w:r>
      <w:r w:rsidRPr="00F955CB">
        <w:rPr>
          <w:rFonts w:cs="Arial"/>
          <w:szCs w:val="36"/>
        </w:rPr>
        <w:fldChar w:fldCharType="begin"/>
      </w:r>
      <w:r w:rsidRPr="00F955CB">
        <w:rPr>
          <w:rFonts w:cs="Arial"/>
          <w:szCs w:val="36"/>
        </w:rPr>
        <w:instrText xml:space="preserve"> TITLE   \* MERGEFORMAT </w:instrText>
      </w:r>
      <w:r w:rsidRPr="00F955CB">
        <w:rPr>
          <w:rFonts w:cs="Arial"/>
          <w:szCs w:val="36"/>
        </w:rPr>
        <w:fldChar w:fldCharType="separate"/>
      </w:r>
      <w:r w:rsidR="00B8460C">
        <w:rPr>
          <w:rFonts w:cs="Arial"/>
          <w:szCs w:val="36"/>
        </w:rPr>
        <w:t>Day Ahead Congestion Offset</w:t>
      </w:r>
      <w:r w:rsidRPr="00F955CB">
        <w:rPr>
          <w:rFonts w:cs="Arial"/>
          <w:szCs w:val="36"/>
        </w:rPr>
        <w:fldChar w:fldCharType="end"/>
      </w:r>
    </w:p>
    <w:p w14:paraId="2F515169" w14:textId="77777777" w:rsidR="00CC65E2" w:rsidRPr="00F955CB" w:rsidRDefault="00CC65E2" w:rsidP="006C217B">
      <w:pPr>
        <w:pStyle w:val="StyleTitleNotBoldRight"/>
        <w:rPr>
          <w:rFonts w:cs="Arial"/>
        </w:rPr>
      </w:pPr>
    </w:p>
    <w:p w14:paraId="5DAD0621" w14:textId="77777777" w:rsidR="00C04F9F" w:rsidRPr="00F955CB" w:rsidRDefault="00CC65E2" w:rsidP="006C217B">
      <w:pPr>
        <w:pStyle w:val="StyleTitleNotBoldRight"/>
        <w:rPr>
          <w:rFonts w:cs="Arial"/>
        </w:rPr>
      </w:pPr>
      <w:r w:rsidRPr="00F955CB">
        <w:rPr>
          <w:rFonts w:cs="Arial"/>
        </w:rPr>
        <w:fldChar w:fldCharType="begin"/>
      </w:r>
      <w:r w:rsidRPr="00F955CB">
        <w:rPr>
          <w:rFonts w:cs="Arial"/>
        </w:rPr>
        <w:instrText xml:space="preserve"> COMMENTS   \* MERGEFORMAT </w:instrText>
      </w:r>
      <w:r w:rsidRPr="00F955CB">
        <w:rPr>
          <w:rFonts w:cs="Arial"/>
        </w:rPr>
        <w:fldChar w:fldCharType="separate"/>
      </w:r>
      <w:r w:rsidR="00B8460C">
        <w:rPr>
          <w:rFonts w:cs="Arial"/>
        </w:rPr>
        <w:t xml:space="preserve">CC </w:t>
      </w:r>
      <w:r w:rsidR="001A0BB5">
        <w:rPr>
          <w:rFonts w:cs="Arial"/>
        </w:rPr>
        <w:t>8704</w:t>
      </w:r>
      <w:r w:rsidRPr="00F955CB">
        <w:rPr>
          <w:rFonts w:cs="Arial"/>
        </w:rPr>
        <w:fldChar w:fldCharType="end"/>
      </w:r>
    </w:p>
    <w:p w14:paraId="51D109C9" w14:textId="77777777" w:rsidR="00C04F9F" w:rsidRPr="00F955CB" w:rsidRDefault="00C04F9F" w:rsidP="006C217B">
      <w:pPr>
        <w:rPr>
          <w:rFonts w:ascii="Arial" w:hAnsi="Arial" w:cs="Arial"/>
          <w:sz w:val="36"/>
          <w:szCs w:val="36"/>
        </w:rPr>
      </w:pPr>
    </w:p>
    <w:p w14:paraId="5B715024" w14:textId="20E2ACF7" w:rsidR="00C04F9F" w:rsidRPr="00F955CB" w:rsidRDefault="00C04F9F" w:rsidP="006C217B">
      <w:pPr>
        <w:pStyle w:val="Title"/>
        <w:jc w:val="right"/>
        <w:rPr>
          <w:rFonts w:cs="Arial"/>
          <w:szCs w:val="36"/>
        </w:rPr>
      </w:pPr>
      <w:r w:rsidRPr="00F955CB">
        <w:rPr>
          <w:rFonts w:cs="Arial"/>
          <w:szCs w:val="36"/>
        </w:rPr>
        <w:t xml:space="preserve">Version </w:t>
      </w:r>
      <w:r w:rsidR="00F84543">
        <w:rPr>
          <w:rFonts w:cs="Arial"/>
          <w:szCs w:val="36"/>
        </w:rPr>
        <w:t>6</w:t>
      </w:r>
      <w:r w:rsidR="00DD4D4A" w:rsidRPr="00F955CB">
        <w:rPr>
          <w:rFonts w:cs="Arial"/>
          <w:szCs w:val="36"/>
        </w:rPr>
        <w:t>.</w:t>
      </w:r>
      <w:r w:rsidR="00B8460C">
        <w:rPr>
          <w:rFonts w:cs="Arial"/>
          <w:szCs w:val="36"/>
        </w:rPr>
        <w:t>0</w:t>
      </w:r>
      <w:r w:rsidR="00501D84" w:rsidRPr="00501D84">
        <w:rPr>
          <w:rFonts w:cs="Arial"/>
          <w:szCs w:val="36"/>
          <w:highlight w:val="yellow"/>
        </w:rPr>
        <w:t>.1</w:t>
      </w:r>
    </w:p>
    <w:p w14:paraId="251C530A" w14:textId="77777777" w:rsidR="00C04F9F" w:rsidRPr="00F955CB" w:rsidRDefault="00C04F9F" w:rsidP="006C217B">
      <w:pPr>
        <w:pStyle w:val="Title"/>
        <w:jc w:val="right"/>
        <w:rPr>
          <w:rFonts w:cs="Arial"/>
          <w:color w:val="FF0000"/>
          <w:szCs w:val="36"/>
        </w:rPr>
      </w:pPr>
    </w:p>
    <w:p w14:paraId="4AAA77EE" w14:textId="77777777" w:rsidR="00C04F9F" w:rsidRPr="00F955CB" w:rsidRDefault="00C04F9F" w:rsidP="006C217B">
      <w:pPr>
        <w:rPr>
          <w:rFonts w:ascii="Arial" w:hAnsi="Arial" w:cs="Arial"/>
          <w:sz w:val="36"/>
          <w:szCs w:val="36"/>
        </w:rPr>
      </w:pPr>
    </w:p>
    <w:p w14:paraId="08C7C260" w14:textId="77777777" w:rsidR="00C04F9F" w:rsidRPr="00F955CB" w:rsidRDefault="00C04F9F" w:rsidP="006C217B">
      <w:pPr>
        <w:rPr>
          <w:rFonts w:ascii="Arial" w:hAnsi="Arial" w:cs="Arial"/>
          <w:sz w:val="36"/>
          <w:szCs w:val="36"/>
        </w:rPr>
      </w:pPr>
    </w:p>
    <w:p w14:paraId="72789957" w14:textId="77777777" w:rsidR="00C04F9F" w:rsidRPr="00F955CB" w:rsidRDefault="00C04F9F" w:rsidP="006C217B">
      <w:pPr>
        <w:rPr>
          <w:rFonts w:ascii="Arial" w:hAnsi="Arial" w:cs="Arial"/>
          <w:sz w:val="36"/>
          <w:szCs w:val="36"/>
        </w:rPr>
      </w:pPr>
    </w:p>
    <w:p w14:paraId="179F8EDA" w14:textId="77777777" w:rsidR="00C04F9F" w:rsidRPr="00F955CB" w:rsidRDefault="00C04F9F" w:rsidP="006C217B">
      <w:pPr>
        <w:rPr>
          <w:rFonts w:ascii="Arial" w:hAnsi="Arial" w:cs="Arial"/>
          <w:sz w:val="22"/>
          <w:szCs w:val="22"/>
        </w:rPr>
      </w:pPr>
    </w:p>
    <w:p w14:paraId="5F37F891" w14:textId="77777777" w:rsidR="00C04F9F" w:rsidRPr="00F955CB" w:rsidRDefault="00C04F9F" w:rsidP="006C217B">
      <w:pPr>
        <w:rPr>
          <w:rFonts w:ascii="Arial" w:hAnsi="Arial" w:cs="Arial"/>
          <w:sz w:val="22"/>
          <w:szCs w:val="22"/>
        </w:rPr>
      </w:pPr>
    </w:p>
    <w:p w14:paraId="0147B56F" w14:textId="77777777" w:rsidR="00C04F9F" w:rsidRPr="00F955CB" w:rsidRDefault="00C04F9F" w:rsidP="006C217B">
      <w:pPr>
        <w:pStyle w:val="Title"/>
        <w:rPr>
          <w:rFonts w:cs="Arial"/>
          <w:sz w:val="22"/>
          <w:szCs w:val="22"/>
        </w:rPr>
      </w:pPr>
    </w:p>
    <w:p w14:paraId="3708263C" w14:textId="77777777" w:rsidR="00C04F9F" w:rsidRPr="00F955CB" w:rsidRDefault="00C04F9F" w:rsidP="006C217B">
      <w:pPr>
        <w:rPr>
          <w:rFonts w:ascii="Arial" w:hAnsi="Arial" w:cs="Arial"/>
          <w:sz w:val="22"/>
          <w:szCs w:val="22"/>
        </w:rPr>
      </w:pPr>
    </w:p>
    <w:p w14:paraId="4EAFAD81" w14:textId="77777777" w:rsidR="00C04F9F" w:rsidRPr="00F955CB" w:rsidRDefault="00C04F9F" w:rsidP="006C217B">
      <w:pPr>
        <w:pStyle w:val="Title"/>
        <w:rPr>
          <w:rFonts w:cs="Arial"/>
          <w:sz w:val="22"/>
          <w:szCs w:val="22"/>
        </w:rPr>
        <w:sectPr w:rsidR="00C04F9F" w:rsidRPr="00F955CB">
          <w:headerReference w:type="even" r:id="rId14"/>
          <w:headerReference w:type="default" r:id="rId15"/>
          <w:footerReference w:type="default" r:id="rId16"/>
          <w:headerReference w:type="first" r:id="rId17"/>
          <w:endnotePr>
            <w:numFmt w:val="decimal"/>
          </w:endnotePr>
          <w:pgSz w:w="12240" w:h="15840" w:code="1"/>
          <w:pgMar w:top="1915" w:right="1440" w:bottom="1325" w:left="1440" w:header="720" w:footer="720" w:gutter="0"/>
          <w:cols w:space="720"/>
          <w:titlePg/>
        </w:sectPr>
      </w:pPr>
    </w:p>
    <w:p w14:paraId="44A00DC6" w14:textId="77777777" w:rsidR="00C04F9F" w:rsidRPr="00F955CB" w:rsidRDefault="00C04F9F" w:rsidP="006C217B">
      <w:pPr>
        <w:pStyle w:val="Title"/>
        <w:rPr>
          <w:rFonts w:cs="Arial"/>
          <w:szCs w:val="36"/>
        </w:rPr>
      </w:pPr>
      <w:r w:rsidRPr="00F955CB">
        <w:rPr>
          <w:rFonts w:cs="Arial"/>
          <w:szCs w:val="36"/>
        </w:rPr>
        <w:lastRenderedPageBreak/>
        <w:t>Table of Contents</w:t>
      </w:r>
    </w:p>
    <w:p w14:paraId="4998475C" w14:textId="4C3769E5" w:rsidR="00A47080" w:rsidRDefault="00C04F9F">
      <w:pPr>
        <w:pStyle w:val="TOC1"/>
        <w:tabs>
          <w:tab w:val="left" w:pos="432"/>
        </w:tabs>
        <w:rPr>
          <w:rFonts w:asciiTheme="minorHAnsi" w:eastAsiaTheme="minorEastAsia" w:hAnsiTheme="minorHAnsi" w:cstheme="minorBidi"/>
          <w:noProof/>
          <w:kern w:val="2"/>
          <w:sz w:val="24"/>
          <w:szCs w:val="24"/>
          <w14:ligatures w14:val="standardContextual"/>
        </w:rPr>
      </w:pPr>
      <w:r w:rsidRPr="00F955CB">
        <w:rPr>
          <w:rFonts w:cs="Arial"/>
          <w:szCs w:val="22"/>
        </w:rPr>
        <w:fldChar w:fldCharType="begin"/>
      </w:r>
      <w:r w:rsidRPr="00F955CB">
        <w:rPr>
          <w:rFonts w:cs="Arial"/>
          <w:szCs w:val="22"/>
        </w:rPr>
        <w:instrText xml:space="preserve"> TOC \o "1-2" </w:instrText>
      </w:r>
      <w:r w:rsidRPr="00F955CB">
        <w:rPr>
          <w:rFonts w:cs="Arial"/>
          <w:szCs w:val="22"/>
        </w:rPr>
        <w:fldChar w:fldCharType="separate"/>
      </w:r>
      <w:r w:rsidR="00A47080">
        <w:rPr>
          <w:noProof/>
        </w:rPr>
        <w:t>1.</w:t>
      </w:r>
      <w:r w:rsidR="00A47080">
        <w:rPr>
          <w:rFonts w:asciiTheme="minorHAnsi" w:eastAsiaTheme="minorEastAsia" w:hAnsiTheme="minorHAnsi" w:cstheme="minorBidi"/>
          <w:noProof/>
          <w:kern w:val="2"/>
          <w:sz w:val="24"/>
          <w:szCs w:val="24"/>
          <w14:ligatures w14:val="standardContextual"/>
        </w:rPr>
        <w:tab/>
      </w:r>
      <w:r w:rsidR="00A47080">
        <w:rPr>
          <w:noProof/>
        </w:rPr>
        <w:t>Purpose of Document</w:t>
      </w:r>
      <w:r w:rsidR="00A47080">
        <w:rPr>
          <w:noProof/>
        </w:rPr>
        <w:tab/>
      </w:r>
      <w:r w:rsidR="00A47080">
        <w:rPr>
          <w:noProof/>
        </w:rPr>
        <w:fldChar w:fldCharType="begin"/>
      </w:r>
      <w:r w:rsidR="00A47080">
        <w:rPr>
          <w:noProof/>
        </w:rPr>
        <w:instrText xml:space="preserve"> PAGEREF _Toc225934490 \h </w:instrText>
      </w:r>
      <w:r w:rsidR="00A47080">
        <w:rPr>
          <w:noProof/>
        </w:rPr>
      </w:r>
      <w:r w:rsidR="00A47080">
        <w:rPr>
          <w:noProof/>
        </w:rPr>
        <w:fldChar w:fldCharType="separate"/>
      </w:r>
      <w:r w:rsidR="00A47080">
        <w:rPr>
          <w:noProof/>
        </w:rPr>
        <w:t>3</w:t>
      </w:r>
      <w:r w:rsidR="00A47080">
        <w:rPr>
          <w:noProof/>
        </w:rPr>
        <w:fldChar w:fldCharType="end"/>
      </w:r>
    </w:p>
    <w:p w14:paraId="71F68290" w14:textId="11B03F0E" w:rsidR="00A47080" w:rsidRDefault="00A47080">
      <w:pPr>
        <w:pStyle w:val="TOC1"/>
        <w:tabs>
          <w:tab w:val="left" w:pos="432"/>
        </w:tabs>
        <w:rPr>
          <w:rFonts w:asciiTheme="minorHAnsi" w:eastAsiaTheme="minorEastAsia" w:hAnsiTheme="minorHAnsi" w:cstheme="minorBidi"/>
          <w:noProof/>
          <w:kern w:val="2"/>
          <w:sz w:val="24"/>
          <w:szCs w:val="24"/>
          <w14:ligatures w14:val="standardContextual"/>
        </w:rPr>
      </w:pPr>
      <w:r>
        <w:rPr>
          <w:noProof/>
        </w:rPr>
        <w:t>2.</w:t>
      </w:r>
      <w:r>
        <w:rPr>
          <w:rFonts w:asciiTheme="minorHAnsi" w:eastAsiaTheme="minorEastAsia" w:hAnsiTheme="minorHAnsi" w:cstheme="minorBidi"/>
          <w:noProof/>
          <w:kern w:val="2"/>
          <w:sz w:val="24"/>
          <w:szCs w:val="24"/>
          <w14:ligatures w14:val="standardContextual"/>
        </w:rPr>
        <w:tab/>
      </w:r>
      <w:r>
        <w:rPr>
          <w:noProof/>
        </w:rPr>
        <w:t>Introduction</w:t>
      </w:r>
      <w:r>
        <w:rPr>
          <w:noProof/>
        </w:rPr>
        <w:tab/>
      </w:r>
      <w:r>
        <w:rPr>
          <w:noProof/>
        </w:rPr>
        <w:fldChar w:fldCharType="begin"/>
      </w:r>
      <w:r>
        <w:rPr>
          <w:noProof/>
        </w:rPr>
        <w:instrText xml:space="preserve"> PAGEREF _Toc225934491 \h </w:instrText>
      </w:r>
      <w:r>
        <w:rPr>
          <w:noProof/>
        </w:rPr>
      </w:r>
      <w:r>
        <w:rPr>
          <w:noProof/>
        </w:rPr>
        <w:fldChar w:fldCharType="separate"/>
      </w:r>
      <w:r>
        <w:rPr>
          <w:noProof/>
        </w:rPr>
        <w:t>3</w:t>
      </w:r>
      <w:r>
        <w:rPr>
          <w:noProof/>
        </w:rPr>
        <w:fldChar w:fldCharType="end"/>
      </w:r>
    </w:p>
    <w:p w14:paraId="18FBCEF8" w14:textId="28A5AB56" w:rsidR="00A47080" w:rsidRDefault="00A47080">
      <w:pPr>
        <w:pStyle w:val="TOC2"/>
        <w:tabs>
          <w:tab w:val="left" w:pos="1000"/>
        </w:tabs>
        <w:rPr>
          <w:rFonts w:asciiTheme="minorHAnsi" w:eastAsiaTheme="minorEastAsia" w:hAnsiTheme="minorHAnsi" w:cstheme="minorBidi"/>
          <w:noProof/>
          <w:kern w:val="2"/>
          <w:sz w:val="24"/>
          <w:szCs w:val="24"/>
          <w14:ligatures w14:val="standardContextual"/>
        </w:rPr>
      </w:pPr>
      <w:r w:rsidRPr="00543269">
        <w:rPr>
          <w:rFonts w:cs="Arial"/>
          <w:noProof/>
        </w:rPr>
        <w:t>2.1</w:t>
      </w:r>
      <w:r>
        <w:rPr>
          <w:rFonts w:asciiTheme="minorHAnsi" w:eastAsiaTheme="minorEastAsia" w:hAnsiTheme="minorHAnsi" w:cstheme="minorBidi"/>
          <w:noProof/>
          <w:kern w:val="2"/>
          <w:sz w:val="24"/>
          <w:szCs w:val="24"/>
          <w14:ligatures w14:val="standardContextual"/>
        </w:rPr>
        <w:tab/>
      </w:r>
      <w:r w:rsidRPr="00543269">
        <w:rPr>
          <w:rFonts w:cs="Arial"/>
          <w:noProof/>
        </w:rPr>
        <w:t>Background</w:t>
      </w:r>
      <w:r>
        <w:rPr>
          <w:noProof/>
        </w:rPr>
        <w:tab/>
      </w:r>
      <w:r>
        <w:rPr>
          <w:noProof/>
        </w:rPr>
        <w:fldChar w:fldCharType="begin"/>
      </w:r>
      <w:r>
        <w:rPr>
          <w:noProof/>
        </w:rPr>
        <w:instrText xml:space="preserve"> PAGEREF _Toc225934492 \h </w:instrText>
      </w:r>
      <w:r>
        <w:rPr>
          <w:noProof/>
        </w:rPr>
      </w:r>
      <w:r>
        <w:rPr>
          <w:noProof/>
        </w:rPr>
        <w:fldChar w:fldCharType="separate"/>
      </w:r>
      <w:r>
        <w:rPr>
          <w:noProof/>
        </w:rPr>
        <w:t>3</w:t>
      </w:r>
      <w:r>
        <w:rPr>
          <w:noProof/>
        </w:rPr>
        <w:fldChar w:fldCharType="end"/>
      </w:r>
    </w:p>
    <w:p w14:paraId="0F3FAEED" w14:textId="0E6EC0FE" w:rsidR="00A47080" w:rsidRDefault="00A47080">
      <w:pPr>
        <w:pStyle w:val="TOC2"/>
        <w:tabs>
          <w:tab w:val="left" w:pos="1000"/>
        </w:tabs>
        <w:rPr>
          <w:rFonts w:asciiTheme="minorHAnsi" w:eastAsiaTheme="minorEastAsia" w:hAnsiTheme="minorHAnsi" w:cstheme="minorBidi"/>
          <w:noProof/>
          <w:kern w:val="2"/>
          <w:sz w:val="24"/>
          <w:szCs w:val="24"/>
          <w14:ligatures w14:val="standardContextual"/>
        </w:rPr>
      </w:pPr>
      <w:r w:rsidRPr="00543269">
        <w:rPr>
          <w:rFonts w:cs="Arial"/>
          <w:noProof/>
        </w:rPr>
        <w:t>2.2</w:t>
      </w:r>
      <w:r>
        <w:rPr>
          <w:rFonts w:asciiTheme="minorHAnsi" w:eastAsiaTheme="minorEastAsia" w:hAnsiTheme="minorHAnsi" w:cstheme="minorBidi"/>
          <w:noProof/>
          <w:kern w:val="2"/>
          <w:sz w:val="24"/>
          <w:szCs w:val="24"/>
          <w14:ligatures w14:val="standardContextual"/>
        </w:rPr>
        <w:tab/>
      </w:r>
      <w:r w:rsidRPr="00543269">
        <w:rPr>
          <w:rFonts w:cs="Arial"/>
          <w:noProof/>
        </w:rPr>
        <w:t>Description</w:t>
      </w:r>
      <w:r>
        <w:rPr>
          <w:noProof/>
        </w:rPr>
        <w:tab/>
      </w:r>
      <w:r>
        <w:rPr>
          <w:noProof/>
        </w:rPr>
        <w:fldChar w:fldCharType="begin"/>
      </w:r>
      <w:r>
        <w:rPr>
          <w:noProof/>
        </w:rPr>
        <w:instrText xml:space="preserve"> PAGEREF _Toc225934493 \h </w:instrText>
      </w:r>
      <w:r>
        <w:rPr>
          <w:noProof/>
        </w:rPr>
      </w:r>
      <w:r>
        <w:rPr>
          <w:noProof/>
        </w:rPr>
        <w:fldChar w:fldCharType="separate"/>
      </w:r>
      <w:r>
        <w:rPr>
          <w:noProof/>
        </w:rPr>
        <w:t>4</w:t>
      </w:r>
      <w:r>
        <w:rPr>
          <w:noProof/>
        </w:rPr>
        <w:fldChar w:fldCharType="end"/>
      </w:r>
    </w:p>
    <w:p w14:paraId="192681BB" w14:textId="5F945F29" w:rsidR="00A47080" w:rsidRDefault="00A47080">
      <w:pPr>
        <w:pStyle w:val="TOC1"/>
        <w:tabs>
          <w:tab w:val="left" w:pos="432"/>
        </w:tabs>
        <w:rPr>
          <w:rFonts w:asciiTheme="minorHAnsi" w:eastAsiaTheme="minorEastAsia" w:hAnsiTheme="minorHAnsi" w:cstheme="minorBidi"/>
          <w:noProof/>
          <w:kern w:val="2"/>
          <w:sz w:val="24"/>
          <w:szCs w:val="24"/>
          <w14:ligatures w14:val="standardContextual"/>
        </w:rPr>
      </w:pPr>
      <w:r>
        <w:rPr>
          <w:noProof/>
        </w:rPr>
        <w:t>3.</w:t>
      </w:r>
      <w:r>
        <w:rPr>
          <w:rFonts w:asciiTheme="minorHAnsi" w:eastAsiaTheme="minorEastAsia" w:hAnsiTheme="minorHAnsi" w:cstheme="minorBidi"/>
          <w:noProof/>
          <w:kern w:val="2"/>
          <w:sz w:val="24"/>
          <w:szCs w:val="24"/>
          <w14:ligatures w14:val="standardContextual"/>
        </w:rPr>
        <w:tab/>
      </w:r>
      <w:r>
        <w:rPr>
          <w:noProof/>
        </w:rPr>
        <w:t>Charge Code Requirements</w:t>
      </w:r>
      <w:r>
        <w:rPr>
          <w:noProof/>
        </w:rPr>
        <w:tab/>
      </w:r>
      <w:r>
        <w:rPr>
          <w:noProof/>
        </w:rPr>
        <w:fldChar w:fldCharType="begin"/>
      </w:r>
      <w:r>
        <w:rPr>
          <w:noProof/>
        </w:rPr>
        <w:instrText xml:space="preserve"> PAGEREF _Toc225934494 \h </w:instrText>
      </w:r>
      <w:r>
        <w:rPr>
          <w:noProof/>
        </w:rPr>
      </w:r>
      <w:r>
        <w:rPr>
          <w:noProof/>
        </w:rPr>
        <w:fldChar w:fldCharType="separate"/>
      </w:r>
      <w:r>
        <w:rPr>
          <w:noProof/>
        </w:rPr>
        <w:t>4</w:t>
      </w:r>
      <w:r>
        <w:rPr>
          <w:noProof/>
        </w:rPr>
        <w:fldChar w:fldCharType="end"/>
      </w:r>
    </w:p>
    <w:p w14:paraId="754BAF48" w14:textId="3B30C647" w:rsidR="00A47080" w:rsidRDefault="00A47080">
      <w:pPr>
        <w:pStyle w:val="TOC2"/>
        <w:tabs>
          <w:tab w:val="left" w:pos="1000"/>
        </w:tabs>
        <w:rPr>
          <w:rFonts w:asciiTheme="minorHAnsi" w:eastAsiaTheme="minorEastAsia" w:hAnsiTheme="minorHAnsi" w:cstheme="minorBidi"/>
          <w:noProof/>
          <w:kern w:val="2"/>
          <w:sz w:val="24"/>
          <w:szCs w:val="24"/>
          <w14:ligatures w14:val="standardContextual"/>
        </w:rPr>
      </w:pPr>
      <w:r w:rsidRPr="00543269">
        <w:rPr>
          <w:rFonts w:cs="Arial"/>
          <w:noProof/>
        </w:rPr>
        <w:t>3.1</w:t>
      </w:r>
      <w:r>
        <w:rPr>
          <w:rFonts w:asciiTheme="minorHAnsi" w:eastAsiaTheme="minorEastAsia" w:hAnsiTheme="minorHAnsi" w:cstheme="minorBidi"/>
          <w:noProof/>
          <w:kern w:val="2"/>
          <w:sz w:val="24"/>
          <w:szCs w:val="24"/>
          <w14:ligatures w14:val="standardContextual"/>
        </w:rPr>
        <w:tab/>
      </w:r>
      <w:r w:rsidRPr="00543269">
        <w:rPr>
          <w:rFonts w:cs="Arial"/>
          <w:noProof/>
        </w:rPr>
        <w:t>Business Rules</w:t>
      </w:r>
      <w:r>
        <w:rPr>
          <w:noProof/>
        </w:rPr>
        <w:tab/>
      </w:r>
      <w:r>
        <w:rPr>
          <w:noProof/>
        </w:rPr>
        <w:fldChar w:fldCharType="begin"/>
      </w:r>
      <w:r>
        <w:rPr>
          <w:noProof/>
        </w:rPr>
        <w:instrText xml:space="preserve"> PAGEREF _Toc225934495 \h </w:instrText>
      </w:r>
      <w:r>
        <w:rPr>
          <w:noProof/>
        </w:rPr>
      </w:r>
      <w:r>
        <w:rPr>
          <w:noProof/>
        </w:rPr>
        <w:fldChar w:fldCharType="separate"/>
      </w:r>
      <w:r>
        <w:rPr>
          <w:noProof/>
        </w:rPr>
        <w:t>4</w:t>
      </w:r>
      <w:r>
        <w:rPr>
          <w:noProof/>
        </w:rPr>
        <w:fldChar w:fldCharType="end"/>
      </w:r>
    </w:p>
    <w:p w14:paraId="739060E1" w14:textId="238FC4B7" w:rsidR="00A47080" w:rsidRDefault="00A47080">
      <w:pPr>
        <w:pStyle w:val="TOC2"/>
        <w:tabs>
          <w:tab w:val="left" w:pos="1000"/>
        </w:tabs>
        <w:rPr>
          <w:rFonts w:asciiTheme="minorHAnsi" w:eastAsiaTheme="minorEastAsia" w:hAnsiTheme="minorHAnsi" w:cstheme="minorBidi"/>
          <w:noProof/>
          <w:kern w:val="2"/>
          <w:sz w:val="24"/>
          <w:szCs w:val="24"/>
          <w14:ligatures w14:val="standardContextual"/>
        </w:rPr>
      </w:pPr>
      <w:r w:rsidRPr="00543269">
        <w:rPr>
          <w:rFonts w:cs="Arial"/>
          <w:bCs/>
          <w:noProof/>
        </w:rPr>
        <w:t>3.2</w:t>
      </w:r>
      <w:r>
        <w:rPr>
          <w:rFonts w:asciiTheme="minorHAnsi" w:eastAsiaTheme="minorEastAsia" w:hAnsiTheme="minorHAnsi" w:cstheme="minorBidi"/>
          <w:noProof/>
          <w:kern w:val="2"/>
          <w:sz w:val="24"/>
          <w:szCs w:val="24"/>
          <w14:ligatures w14:val="standardContextual"/>
        </w:rPr>
        <w:tab/>
      </w:r>
      <w:r w:rsidRPr="00543269">
        <w:rPr>
          <w:rFonts w:cs="Arial"/>
          <w:bCs/>
          <w:noProof/>
        </w:rPr>
        <w:t>Predecessor Charge Codes</w:t>
      </w:r>
      <w:r>
        <w:rPr>
          <w:noProof/>
        </w:rPr>
        <w:tab/>
      </w:r>
      <w:r>
        <w:rPr>
          <w:noProof/>
        </w:rPr>
        <w:fldChar w:fldCharType="begin"/>
      </w:r>
      <w:r>
        <w:rPr>
          <w:noProof/>
        </w:rPr>
        <w:instrText xml:space="preserve"> PAGEREF _Toc225934496 \h </w:instrText>
      </w:r>
      <w:r>
        <w:rPr>
          <w:noProof/>
        </w:rPr>
      </w:r>
      <w:r>
        <w:rPr>
          <w:noProof/>
        </w:rPr>
        <w:fldChar w:fldCharType="separate"/>
      </w:r>
      <w:r>
        <w:rPr>
          <w:noProof/>
        </w:rPr>
        <w:t>5</w:t>
      </w:r>
      <w:r>
        <w:rPr>
          <w:noProof/>
        </w:rPr>
        <w:fldChar w:fldCharType="end"/>
      </w:r>
    </w:p>
    <w:p w14:paraId="04E17E2B" w14:textId="3E62F115" w:rsidR="00A47080" w:rsidRDefault="00A47080">
      <w:pPr>
        <w:pStyle w:val="TOC2"/>
        <w:tabs>
          <w:tab w:val="left" w:pos="1000"/>
        </w:tabs>
        <w:rPr>
          <w:rFonts w:asciiTheme="minorHAnsi" w:eastAsiaTheme="minorEastAsia" w:hAnsiTheme="minorHAnsi" w:cstheme="minorBidi"/>
          <w:noProof/>
          <w:kern w:val="2"/>
          <w:sz w:val="24"/>
          <w:szCs w:val="24"/>
          <w14:ligatures w14:val="standardContextual"/>
        </w:rPr>
      </w:pPr>
      <w:r w:rsidRPr="00543269">
        <w:rPr>
          <w:rFonts w:cs="Arial"/>
          <w:bCs/>
          <w:noProof/>
        </w:rPr>
        <w:t>3.3</w:t>
      </w:r>
      <w:r>
        <w:rPr>
          <w:rFonts w:asciiTheme="minorHAnsi" w:eastAsiaTheme="minorEastAsia" w:hAnsiTheme="minorHAnsi" w:cstheme="minorBidi"/>
          <w:noProof/>
          <w:kern w:val="2"/>
          <w:sz w:val="24"/>
          <w:szCs w:val="24"/>
          <w14:ligatures w14:val="standardContextual"/>
        </w:rPr>
        <w:tab/>
      </w:r>
      <w:r w:rsidRPr="00543269">
        <w:rPr>
          <w:rFonts w:cs="Arial"/>
          <w:bCs/>
          <w:noProof/>
        </w:rPr>
        <w:t>Successor Charge Codes</w:t>
      </w:r>
      <w:r>
        <w:rPr>
          <w:noProof/>
        </w:rPr>
        <w:tab/>
      </w:r>
      <w:r>
        <w:rPr>
          <w:noProof/>
        </w:rPr>
        <w:fldChar w:fldCharType="begin"/>
      </w:r>
      <w:r>
        <w:rPr>
          <w:noProof/>
        </w:rPr>
        <w:instrText xml:space="preserve"> PAGEREF _Toc225934497 \h </w:instrText>
      </w:r>
      <w:r>
        <w:rPr>
          <w:noProof/>
        </w:rPr>
      </w:r>
      <w:r>
        <w:rPr>
          <w:noProof/>
        </w:rPr>
        <w:fldChar w:fldCharType="separate"/>
      </w:r>
      <w:r>
        <w:rPr>
          <w:noProof/>
        </w:rPr>
        <w:t>5</w:t>
      </w:r>
      <w:r>
        <w:rPr>
          <w:noProof/>
        </w:rPr>
        <w:fldChar w:fldCharType="end"/>
      </w:r>
    </w:p>
    <w:p w14:paraId="59B1F6C9" w14:textId="265EE987" w:rsidR="00A47080" w:rsidRDefault="00A47080">
      <w:pPr>
        <w:pStyle w:val="TOC2"/>
        <w:tabs>
          <w:tab w:val="left" w:pos="1000"/>
        </w:tabs>
        <w:rPr>
          <w:rFonts w:asciiTheme="minorHAnsi" w:eastAsiaTheme="minorEastAsia" w:hAnsiTheme="minorHAnsi" w:cstheme="minorBidi"/>
          <w:noProof/>
          <w:kern w:val="2"/>
          <w:sz w:val="24"/>
          <w:szCs w:val="24"/>
          <w14:ligatures w14:val="standardContextual"/>
        </w:rPr>
      </w:pPr>
      <w:r w:rsidRPr="00543269">
        <w:rPr>
          <w:rFonts w:cs="Arial"/>
          <w:bCs/>
          <w:noProof/>
        </w:rPr>
        <w:t>3.4</w:t>
      </w:r>
      <w:r>
        <w:rPr>
          <w:rFonts w:asciiTheme="minorHAnsi" w:eastAsiaTheme="minorEastAsia" w:hAnsiTheme="minorHAnsi" w:cstheme="minorBidi"/>
          <w:noProof/>
          <w:kern w:val="2"/>
          <w:sz w:val="24"/>
          <w:szCs w:val="24"/>
          <w14:ligatures w14:val="standardContextual"/>
        </w:rPr>
        <w:tab/>
      </w:r>
      <w:r w:rsidRPr="00543269">
        <w:rPr>
          <w:rFonts w:cs="Arial"/>
          <w:bCs/>
          <w:noProof/>
        </w:rPr>
        <w:t>Inputs – External Systems</w:t>
      </w:r>
      <w:r>
        <w:rPr>
          <w:noProof/>
        </w:rPr>
        <w:tab/>
      </w:r>
      <w:r>
        <w:rPr>
          <w:noProof/>
        </w:rPr>
        <w:fldChar w:fldCharType="begin"/>
      </w:r>
      <w:r>
        <w:rPr>
          <w:noProof/>
        </w:rPr>
        <w:instrText xml:space="preserve"> PAGEREF _Toc225934498 \h </w:instrText>
      </w:r>
      <w:r>
        <w:rPr>
          <w:noProof/>
        </w:rPr>
      </w:r>
      <w:r>
        <w:rPr>
          <w:noProof/>
        </w:rPr>
        <w:fldChar w:fldCharType="separate"/>
      </w:r>
      <w:r>
        <w:rPr>
          <w:noProof/>
        </w:rPr>
        <w:t>5</w:t>
      </w:r>
      <w:r>
        <w:rPr>
          <w:noProof/>
        </w:rPr>
        <w:fldChar w:fldCharType="end"/>
      </w:r>
    </w:p>
    <w:p w14:paraId="1B555B95" w14:textId="64201989" w:rsidR="00A47080" w:rsidRDefault="00A47080">
      <w:pPr>
        <w:pStyle w:val="TOC2"/>
        <w:tabs>
          <w:tab w:val="left" w:pos="1000"/>
        </w:tabs>
        <w:rPr>
          <w:rFonts w:asciiTheme="minorHAnsi" w:eastAsiaTheme="minorEastAsia" w:hAnsiTheme="minorHAnsi" w:cstheme="minorBidi"/>
          <w:noProof/>
          <w:kern w:val="2"/>
          <w:sz w:val="24"/>
          <w:szCs w:val="24"/>
          <w14:ligatures w14:val="standardContextual"/>
        </w:rPr>
      </w:pPr>
      <w:r w:rsidRPr="00543269">
        <w:rPr>
          <w:rFonts w:cs="Arial"/>
          <w:bCs/>
          <w:noProof/>
        </w:rPr>
        <w:t>3.5</w:t>
      </w:r>
      <w:r>
        <w:rPr>
          <w:rFonts w:asciiTheme="minorHAnsi" w:eastAsiaTheme="minorEastAsia" w:hAnsiTheme="minorHAnsi" w:cstheme="minorBidi"/>
          <w:noProof/>
          <w:kern w:val="2"/>
          <w:sz w:val="24"/>
          <w:szCs w:val="24"/>
          <w14:ligatures w14:val="standardContextual"/>
        </w:rPr>
        <w:tab/>
      </w:r>
      <w:r w:rsidRPr="00543269">
        <w:rPr>
          <w:rFonts w:cs="Arial"/>
          <w:bCs/>
          <w:noProof/>
        </w:rPr>
        <w:t>Inputs - Predecessor Charge Codes or Pre-calculations</w:t>
      </w:r>
      <w:r>
        <w:rPr>
          <w:noProof/>
        </w:rPr>
        <w:tab/>
      </w:r>
      <w:r>
        <w:rPr>
          <w:noProof/>
        </w:rPr>
        <w:fldChar w:fldCharType="begin"/>
      </w:r>
      <w:r>
        <w:rPr>
          <w:noProof/>
        </w:rPr>
        <w:instrText xml:space="preserve"> PAGEREF _Toc225934499 \h </w:instrText>
      </w:r>
      <w:r>
        <w:rPr>
          <w:noProof/>
        </w:rPr>
      </w:r>
      <w:r>
        <w:rPr>
          <w:noProof/>
        </w:rPr>
        <w:fldChar w:fldCharType="separate"/>
      </w:r>
      <w:r>
        <w:rPr>
          <w:noProof/>
        </w:rPr>
        <w:t>5</w:t>
      </w:r>
      <w:r>
        <w:rPr>
          <w:noProof/>
        </w:rPr>
        <w:fldChar w:fldCharType="end"/>
      </w:r>
    </w:p>
    <w:p w14:paraId="34A71F72" w14:textId="66049A49" w:rsidR="00A47080" w:rsidRDefault="00A47080">
      <w:pPr>
        <w:pStyle w:val="TOC2"/>
        <w:tabs>
          <w:tab w:val="left" w:pos="1000"/>
        </w:tabs>
        <w:rPr>
          <w:rFonts w:asciiTheme="minorHAnsi" w:eastAsiaTheme="minorEastAsia" w:hAnsiTheme="minorHAnsi" w:cstheme="minorBidi"/>
          <w:noProof/>
          <w:kern w:val="2"/>
          <w:sz w:val="24"/>
          <w:szCs w:val="24"/>
          <w14:ligatures w14:val="standardContextual"/>
        </w:rPr>
      </w:pPr>
      <w:r w:rsidRPr="00543269">
        <w:rPr>
          <w:rFonts w:cs="Arial"/>
          <w:noProof/>
        </w:rPr>
        <w:t>3.6</w:t>
      </w:r>
      <w:r>
        <w:rPr>
          <w:rFonts w:asciiTheme="minorHAnsi" w:eastAsiaTheme="minorEastAsia" w:hAnsiTheme="minorHAnsi" w:cstheme="minorBidi"/>
          <w:noProof/>
          <w:kern w:val="2"/>
          <w:sz w:val="24"/>
          <w:szCs w:val="24"/>
          <w14:ligatures w14:val="standardContextual"/>
        </w:rPr>
        <w:tab/>
      </w:r>
      <w:r w:rsidRPr="00543269">
        <w:rPr>
          <w:rFonts w:cs="Arial"/>
          <w:noProof/>
        </w:rPr>
        <w:t>CAISO Formula</w:t>
      </w:r>
      <w:r>
        <w:rPr>
          <w:noProof/>
        </w:rPr>
        <w:tab/>
      </w:r>
      <w:r>
        <w:rPr>
          <w:noProof/>
        </w:rPr>
        <w:fldChar w:fldCharType="begin"/>
      </w:r>
      <w:r>
        <w:rPr>
          <w:noProof/>
        </w:rPr>
        <w:instrText xml:space="preserve"> PAGEREF _Toc225934500 \h </w:instrText>
      </w:r>
      <w:r>
        <w:rPr>
          <w:noProof/>
        </w:rPr>
      </w:r>
      <w:r>
        <w:rPr>
          <w:noProof/>
        </w:rPr>
        <w:fldChar w:fldCharType="separate"/>
      </w:r>
      <w:r>
        <w:rPr>
          <w:noProof/>
        </w:rPr>
        <w:t>5</w:t>
      </w:r>
      <w:r>
        <w:rPr>
          <w:noProof/>
        </w:rPr>
        <w:fldChar w:fldCharType="end"/>
      </w:r>
    </w:p>
    <w:p w14:paraId="0A6E3AB9" w14:textId="60886167" w:rsidR="00A47080" w:rsidRDefault="00A47080">
      <w:pPr>
        <w:pStyle w:val="TOC2"/>
        <w:tabs>
          <w:tab w:val="left" w:pos="1000"/>
        </w:tabs>
        <w:rPr>
          <w:rFonts w:asciiTheme="minorHAnsi" w:eastAsiaTheme="minorEastAsia" w:hAnsiTheme="minorHAnsi" w:cstheme="minorBidi"/>
          <w:noProof/>
          <w:kern w:val="2"/>
          <w:sz w:val="24"/>
          <w:szCs w:val="24"/>
          <w14:ligatures w14:val="standardContextual"/>
        </w:rPr>
      </w:pPr>
      <w:r w:rsidRPr="00543269">
        <w:rPr>
          <w:rFonts w:cs="Arial"/>
          <w:noProof/>
        </w:rPr>
        <w:t>3.7</w:t>
      </w:r>
      <w:r>
        <w:rPr>
          <w:rFonts w:asciiTheme="minorHAnsi" w:eastAsiaTheme="minorEastAsia" w:hAnsiTheme="minorHAnsi" w:cstheme="minorBidi"/>
          <w:noProof/>
          <w:kern w:val="2"/>
          <w:sz w:val="24"/>
          <w:szCs w:val="24"/>
          <w14:ligatures w14:val="standardContextual"/>
        </w:rPr>
        <w:tab/>
      </w:r>
      <w:r w:rsidRPr="00543269">
        <w:rPr>
          <w:rFonts w:cs="Arial"/>
          <w:noProof/>
        </w:rPr>
        <w:t>Outputs</w:t>
      </w:r>
      <w:r>
        <w:rPr>
          <w:noProof/>
        </w:rPr>
        <w:tab/>
      </w:r>
      <w:r>
        <w:rPr>
          <w:noProof/>
        </w:rPr>
        <w:fldChar w:fldCharType="begin"/>
      </w:r>
      <w:r>
        <w:rPr>
          <w:noProof/>
        </w:rPr>
        <w:instrText xml:space="preserve"> PAGEREF _Toc225934501 \h </w:instrText>
      </w:r>
      <w:r>
        <w:rPr>
          <w:noProof/>
        </w:rPr>
      </w:r>
      <w:r>
        <w:rPr>
          <w:noProof/>
        </w:rPr>
        <w:fldChar w:fldCharType="separate"/>
      </w:r>
      <w:r>
        <w:rPr>
          <w:noProof/>
        </w:rPr>
        <w:t>6</w:t>
      </w:r>
      <w:r>
        <w:rPr>
          <w:noProof/>
        </w:rPr>
        <w:fldChar w:fldCharType="end"/>
      </w:r>
    </w:p>
    <w:p w14:paraId="41CF8AAC" w14:textId="02659253" w:rsidR="00A47080" w:rsidRDefault="00A47080">
      <w:pPr>
        <w:pStyle w:val="TOC1"/>
        <w:tabs>
          <w:tab w:val="left" w:pos="432"/>
        </w:tabs>
        <w:rPr>
          <w:rFonts w:asciiTheme="minorHAnsi" w:eastAsiaTheme="minorEastAsia" w:hAnsiTheme="minorHAnsi" w:cstheme="minorBidi"/>
          <w:noProof/>
          <w:kern w:val="2"/>
          <w:sz w:val="24"/>
          <w:szCs w:val="24"/>
          <w14:ligatures w14:val="standardContextual"/>
        </w:rPr>
      </w:pPr>
      <w:r w:rsidRPr="00543269">
        <w:rPr>
          <w:rFonts w:cs="Arial"/>
          <w:noProof/>
        </w:rPr>
        <w:t>4.</w:t>
      </w:r>
      <w:r>
        <w:rPr>
          <w:rFonts w:asciiTheme="minorHAnsi" w:eastAsiaTheme="minorEastAsia" w:hAnsiTheme="minorHAnsi" w:cstheme="minorBidi"/>
          <w:noProof/>
          <w:kern w:val="2"/>
          <w:sz w:val="24"/>
          <w:szCs w:val="24"/>
          <w14:ligatures w14:val="standardContextual"/>
        </w:rPr>
        <w:tab/>
      </w:r>
      <w:r>
        <w:rPr>
          <w:noProof/>
        </w:rPr>
        <w:t>Charge Code Effective Date</w:t>
      </w:r>
      <w:r>
        <w:rPr>
          <w:noProof/>
        </w:rPr>
        <w:tab/>
      </w:r>
      <w:r>
        <w:rPr>
          <w:noProof/>
        </w:rPr>
        <w:fldChar w:fldCharType="begin"/>
      </w:r>
      <w:r>
        <w:rPr>
          <w:noProof/>
        </w:rPr>
        <w:instrText xml:space="preserve"> PAGEREF _Toc225934502 \h </w:instrText>
      </w:r>
      <w:r>
        <w:rPr>
          <w:noProof/>
        </w:rPr>
      </w:r>
      <w:r>
        <w:rPr>
          <w:noProof/>
        </w:rPr>
        <w:fldChar w:fldCharType="separate"/>
      </w:r>
      <w:r>
        <w:rPr>
          <w:noProof/>
        </w:rPr>
        <w:t>6</w:t>
      </w:r>
      <w:r>
        <w:rPr>
          <w:noProof/>
        </w:rPr>
        <w:fldChar w:fldCharType="end"/>
      </w:r>
    </w:p>
    <w:p w14:paraId="1F2075FE" w14:textId="5207BC8E" w:rsidR="00C04F9F" w:rsidRPr="00F955CB" w:rsidRDefault="00C04F9F" w:rsidP="006C217B">
      <w:pPr>
        <w:pStyle w:val="Title"/>
        <w:jc w:val="left"/>
        <w:rPr>
          <w:rFonts w:cs="Arial"/>
        </w:rPr>
      </w:pPr>
      <w:r w:rsidRPr="00F955CB">
        <w:rPr>
          <w:rFonts w:cs="Arial"/>
          <w:szCs w:val="22"/>
        </w:rPr>
        <w:fldChar w:fldCharType="end"/>
      </w:r>
      <w:r w:rsidRPr="00F955CB">
        <w:rPr>
          <w:rFonts w:cs="Arial"/>
        </w:rPr>
        <w:br w:type="page"/>
      </w:r>
    </w:p>
    <w:p w14:paraId="3B5B4580" w14:textId="77777777" w:rsidR="00C04F9F" w:rsidRPr="00F955CB" w:rsidRDefault="00C04F9F" w:rsidP="006C217B">
      <w:pPr>
        <w:pStyle w:val="Heading1"/>
      </w:pPr>
      <w:bookmarkStart w:id="1" w:name="_Toc423410238"/>
      <w:bookmarkStart w:id="2" w:name="_Toc425054504"/>
      <w:bookmarkStart w:id="3" w:name="_Toc225934490"/>
      <w:r w:rsidRPr="00F955CB">
        <w:lastRenderedPageBreak/>
        <w:t>Purpose of Document</w:t>
      </w:r>
      <w:bookmarkEnd w:id="3"/>
    </w:p>
    <w:p w14:paraId="37860A21" w14:textId="77777777" w:rsidR="00C04F9F" w:rsidRPr="00F955CB" w:rsidRDefault="00C04F9F" w:rsidP="006C217B">
      <w:pPr>
        <w:rPr>
          <w:rStyle w:val="BodyText1"/>
          <w:rFonts w:cs="Arial"/>
          <w:iCs/>
        </w:rPr>
      </w:pPr>
    </w:p>
    <w:p w14:paraId="2C3F6A88" w14:textId="77777777" w:rsidR="00C04F9F" w:rsidRPr="00F955CB" w:rsidRDefault="00C04F9F" w:rsidP="006C217B">
      <w:pPr>
        <w:pStyle w:val="BodyText"/>
        <w:rPr>
          <w:rFonts w:ascii="Arial" w:hAnsi="Arial" w:cs="Arial"/>
          <w:sz w:val="22"/>
        </w:rPr>
      </w:pPr>
      <w:r w:rsidRPr="00F955CB">
        <w:rPr>
          <w:rStyle w:val="BodyText1"/>
          <w:rFonts w:cs="Arial"/>
          <w:iCs/>
          <w:sz w:val="22"/>
        </w:rPr>
        <w:t>The purpose of this document is to capture the requirements and design specification for a Charge Code in one document.</w:t>
      </w:r>
    </w:p>
    <w:p w14:paraId="004FC71E" w14:textId="77777777" w:rsidR="00C04F9F" w:rsidRPr="00F955CB" w:rsidRDefault="00C04F9F" w:rsidP="006C217B">
      <w:pPr>
        <w:pStyle w:val="Heading1"/>
      </w:pPr>
      <w:bookmarkStart w:id="4" w:name="_Toc225934491"/>
      <w:r w:rsidRPr="00F955CB">
        <w:t>Introduction</w:t>
      </w:r>
      <w:bookmarkEnd w:id="4"/>
    </w:p>
    <w:p w14:paraId="0F968D1D" w14:textId="77777777" w:rsidR="00C04F9F" w:rsidRPr="00F955CB" w:rsidRDefault="00C04F9F" w:rsidP="006C217B">
      <w:pPr>
        <w:rPr>
          <w:rFonts w:ascii="Arial" w:hAnsi="Arial" w:cs="Arial"/>
        </w:rPr>
      </w:pPr>
    </w:p>
    <w:p w14:paraId="1DB04264" w14:textId="77777777" w:rsidR="00C04F9F" w:rsidRPr="00F955CB" w:rsidRDefault="00C04F9F" w:rsidP="006C217B">
      <w:pPr>
        <w:pStyle w:val="Heading2"/>
        <w:rPr>
          <w:rFonts w:cs="Arial"/>
          <w:sz w:val="22"/>
          <w:szCs w:val="22"/>
        </w:rPr>
      </w:pPr>
      <w:bookmarkStart w:id="5" w:name="_Toc225934492"/>
      <w:r w:rsidRPr="00F955CB">
        <w:rPr>
          <w:rFonts w:cs="Arial"/>
          <w:sz w:val="22"/>
          <w:szCs w:val="22"/>
        </w:rPr>
        <w:t>Background</w:t>
      </w:r>
      <w:bookmarkEnd w:id="5"/>
    </w:p>
    <w:p w14:paraId="2EA01387" w14:textId="77777777" w:rsidR="00ED3E15" w:rsidRPr="001C66B0" w:rsidRDefault="00ED3E15" w:rsidP="00ED3E15">
      <w:pPr>
        <w:pStyle w:val="Body"/>
        <w:widowControl w:val="0"/>
        <w:rPr>
          <w:rFonts w:ascii="Arial" w:hAnsi="Arial" w:cs="Arial"/>
          <w:sz w:val="22"/>
          <w:szCs w:val="22"/>
        </w:rPr>
      </w:pPr>
      <w:r w:rsidRPr="001C66B0">
        <w:rPr>
          <w:rFonts w:ascii="Arial" w:hAnsi="Arial" w:cs="Arial"/>
          <w:sz w:val="22"/>
          <w:szCs w:val="22"/>
        </w:rPr>
        <w:t xml:space="preserve">The CAISO calculates and accounts for Day Ahead Energy for each settlement interval and settles Day Ahead Energy for each Settlement Interval for each resource within the EDAM Area.  </w:t>
      </w:r>
    </w:p>
    <w:p w14:paraId="4E19FBBB" w14:textId="77777777" w:rsidR="00ED3E15" w:rsidRPr="001C66B0" w:rsidRDefault="00ED3E15" w:rsidP="00ED3E15">
      <w:pPr>
        <w:pStyle w:val="Body"/>
        <w:widowControl w:val="0"/>
        <w:rPr>
          <w:rFonts w:ascii="Arial" w:hAnsi="Arial" w:cs="Arial"/>
          <w:sz w:val="22"/>
          <w:szCs w:val="22"/>
        </w:rPr>
      </w:pPr>
      <w:r w:rsidRPr="001C66B0">
        <w:rPr>
          <w:rFonts w:ascii="Arial" w:hAnsi="Arial" w:cs="Arial"/>
          <w:sz w:val="22"/>
          <w:szCs w:val="22"/>
        </w:rPr>
        <w:t>Day Ahead Energy consists of following:</w:t>
      </w:r>
    </w:p>
    <w:p w14:paraId="55DB1F08" w14:textId="77777777" w:rsidR="00ED3E15" w:rsidRPr="001C66B0" w:rsidRDefault="00ED3E15" w:rsidP="00ED3E15">
      <w:pPr>
        <w:pStyle w:val="Body"/>
        <w:widowControl w:val="0"/>
        <w:numPr>
          <w:ilvl w:val="0"/>
          <w:numId w:val="39"/>
        </w:numPr>
        <w:jc w:val="left"/>
        <w:rPr>
          <w:rFonts w:ascii="Arial" w:hAnsi="Arial" w:cs="Arial"/>
          <w:sz w:val="22"/>
          <w:szCs w:val="22"/>
        </w:rPr>
      </w:pPr>
      <w:r w:rsidRPr="001C66B0">
        <w:rPr>
          <w:rFonts w:ascii="Arial" w:hAnsi="Arial" w:cs="Arial"/>
          <w:sz w:val="22"/>
          <w:szCs w:val="22"/>
        </w:rPr>
        <w:t>Day Ahead Energy, Congestion, Loss Settlement (CC 6011)</w:t>
      </w:r>
    </w:p>
    <w:p w14:paraId="52425789" w14:textId="77777777" w:rsidR="00ED3E15" w:rsidRPr="001C66B0" w:rsidRDefault="00ED3E15" w:rsidP="00ED3E15">
      <w:pPr>
        <w:pStyle w:val="Body"/>
        <w:widowControl w:val="0"/>
        <w:numPr>
          <w:ilvl w:val="0"/>
          <w:numId w:val="39"/>
        </w:numPr>
        <w:jc w:val="left"/>
        <w:rPr>
          <w:rFonts w:ascii="Arial" w:hAnsi="Arial" w:cs="Arial"/>
          <w:sz w:val="22"/>
          <w:szCs w:val="22"/>
        </w:rPr>
      </w:pPr>
      <w:r w:rsidRPr="001C66B0">
        <w:rPr>
          <w:rFonts w:ascii="Arial" w:hAnsi="Arial" w:cs="Arial"/>
          <w:sz w:val="22"/>
          <w:szCs w:val="22"/>
        </w:rPr>
        <w:t>Convergence Bidding DA Energy Congestion Loss Settlement (CC 6013)</w:t>
      </w:r>
    </w:p>
    <w:p w14:paraId="5625169C" w14:textId="77777777" w:rsidR="00ED3E15" w:rsidRPr="001C66B0" w:rsidRDefault="00ED3E15" w:rsidP="00ED3E15">
      <w:pPr>
        <w:pStyle w:val="Body"/>
        <w:widowControl w:val="0"/>
        <w:numPr>
          <w:ilvl w:val="0"/>
          <w:numId w:val="39"/>
        </w:numPr>
        <w:jc w:val="left"/>
        <w:rPr>
          <w:rFonts w:ascii="Arial" w:hAnsi="Arial" w:cs="Arial"/>
          <w:sz w:val="22"/>
          <w:szCs w:val="22"/>
        </w:rPr>
      </w:pPr>
      <w:r w:rsidRPr="001C66B0">
        <w:rPr>
          <w:rFonts w:ascii="Arial" w:hAnsi="Arial" w:cs="Arial"/>
          <w:sz w:val="22"/>
          <w:szCs w:val="22"/>
        </w:rPr>
        <w:t>Day Ahead Transfer Revenue ( CC 8411)</w:t>
      </w:r>
    </w:p>
    <w:p w14:paraId="5883EDC8" w14:textId="77777777" w:rsidR="0046513E" w:rsidRDefault="0046513E" w:rsidP="00ED3E15">
      <w:pPr>
        <w:pStyle w:val="Body"/>
        <w:widowControl w:val="0"/>
        <w:rPr>
          <w:rFonts w:ascii="Arial" w:hAnsi="Arial" w:cs="Arial"/>
          <w:sz w:val="22"/>
          <w:szCs w:val="22"/>
        </w:rPr>
      </w:pPr>
    </w:p>
    <w:p w14:paraId="4533976B" w14:textId="69435E42" w:rsidR="00ED3E15" w:rsidRPr="001C66B0" w:rsidRDefault="00ED3E15" w:rsidP="00ED3E15">
      <w:pPr>
        <w:pStyle w:val="Body"/>
        <w:widowControl w:val="0"/>
        <w:rPr>
          <w:rFonts w:ascii="Arial" w:hAnsi="Arial" w:cs="Arial"/>
          <w:sz w:val="22"/>
          <w:szCs w:val="22"/>
        </w:rPr>
      </w:pPr>
      <w:r w:rsidRPr="001C66B0">
        <w:rPr>
          <w:rFonts w:ascii="Arial" w:hAnsi="Arial" w:cs="Arial"/>
          <w:sz w:val="22"/>
          <w:szCs w:val="22"/>
        </w:rPr>
        <w:t xml:space="preserve">To the extent that the sum of the Settlement Amounts for Day Ahead Energy does not equal zero within the EDAM Area, the CAISO will assess Charges or make Payments in Day Ahead Energy Offset (CC 8404) for the resulting differences to EDAM Entity Scheduling Coordinator ID, and sub-allocating differences within the CAISO Balancing Authority Area to all Scheduling Coordinators based on a pro rata share of their Measured Demand for the relevant Settlement Interval. </w:t>
      </w:r>
    </w:p>
    <w:p w14:paraId="6744C101" w14:textId="77777777" w:rsidR="00ED3E15" w:rsidRPr="001C66B0" w:rsidRDefault="00ED3E15" w:rsidP="00ED3E15">
      <w:pPr>
        <w:pStyle w:val="BodyText3"/>
        <w:rPr>
          <w:rFonts w:ascii="Arial" w:hAnsi="Arial" w:cs="Arial"/>
          <w:sz w:val="22"/>
          <w:szCs w:val="22"/>
        </w:rPr>
      </w:pPr>
    </w:p>
    <w:p w14:paraId="53AD3B19" w14:textId="77777777" w:rsidR="00ED3E15" w:rsidRPr="001C66B0" w:rsidRDefault="00ED3E15" w:rsidP="00ED3E15">
      <w:pPr>
        <w:pStyle w:val="BodyText"/>
        <w:ind w:left="0"/>
        <w:rPr>
          <w:rFonts w:ascii="Arial" w:hAnsi="Arial" w:cs="Arial"/>
          <w:sz w:val="22"/>
          <w:szCs w:val="22"/>
        </w:rPr>
      </w:pPr>
      <w:r w:rsidRPr="001C66B0">
        <w:rPr>
          <w:rFonts w:ascii="Arial" w:hAnsi="Arial" w:cs="Arial"/>
          <w:sz w:val="22"/>
          <w:szCs w:val="22"/>
        </w:rPr>
        <w:t xml:space="preserve">The Integrated Forward Market (IFM) design allows CAISO to make efficient use of resources by simultaneously optimizing Energy and AS Bids, which subsequently erases the time/price differential that can exist today.  MRTU uses Locational Marginal Pricing (LMP), which is the industry’s preferred method of dealing with transmission traffic jams and determining the least cost method for meeting electricity demand.  </w:t>
      </w:r>
    </w:p>
    <w:p w14:paraId="37C111F6" w14:textId="77777777" w:rsidR="00ED3E15" w:rsidRPr="001C66B0" w:rsidRDefault="00ED3E15" w:rsidP="00ED3E15">
      <w:pPr>
        <w:pStyle w:val="BodyText"/>
        <w:ind w:left="0"/>
        <w:rPr>
          <w:rFonts w:ascii="Arial" w:hAnsi="Arial" w:cs="Arial"/>
          <w:sz w:val="22"/>
          <w:szCs w:val="22"/>
        </w:rPr>
      </w:pPr>
      <w:r w:rsidRPr="001C66B0">
        <w:rPr>
          <w:rFonts w:ascii="Arial" w:hAnsi="Arial" w:cs="Arial"/>
          <w:sz w:val="22"/>
          <w:szCs w:val="22"/>
        </w:rPr>
        <w:t>MRTU addresses the currently “high” Congestion Costs brought about by bottlenecks from Energy schedules submitted the day before through the use of Full Network Model (FNM) and IFM by identifying lower-cost solutions for Congestion problems.</w:t>
      </w:r>
    </w:p>
    <w:p w14:paraId="04DAE915" w14:textId="77777777" w:rsidR="00ED3E15" w:rsidRPr="001C66B0" w:rsidRDefault="00ED3E15" w:rsidP="00ED3E15">
      <w:pPr>
        <w:pStyle w:val="BodyText"/>
        <w:ind w:left="0"/>
        <w:rPr>
          <w:rFonts w:ascii="Arial" w:hAnsi="Arial" w:cs="Arial"/>
          <w:sz w:val="22"/>
          <w:szCs w:val="22"/>
        </w:rPr>
      </w:pPr>
      <w:r w:rsidRPr="001C66B0">
        <w:rPr>
          <w:rFonts w:ascii="Arial" w:hAnsi="Arial" w:cs="Arial"/>
          <w:sz w:val="22"/>
          <w:szCs w:val="22"/>
        </w:rPr>
        <w:lastRenderedPageBreak/>
        <w:t>The CAISO definition of IFM is “a Forward Market for trading Energy, procuring Ancillary Services, determining Unit Commitments, and managing Congestion in a co-optimized fashion”.  This charge code will deal only with the Energy portion of the IFM, specifically termed in this document as the Day Ahead Energy.</w:t>
      </w:r>
    </w:p>
    <w:p w14:paraId="5D2C6E85" w14:textId="7227E064" w:rsidR="00ED3E15" w:rsidRPr="001C66B0" w:rsidRDefault="00ED3E15" w:rsidP="00ED3E15">
      <w:pPr>
        <w:pStyle w:val="BodyText"/>
        <w:ind w:left="0"/>
        <w:rPr>
          <w:rFonts w:ascii="Arial" w:hAnsi="Arial" w:cs="Arial"/>
          <w:sz w:val="22"/>
          <w:szCs w:val="22"/>
        </w:rPr>
      </w:pPr>
      <w:r w:rsidRPr="001C66B0">
        <w:rPr>
          <w:rFonts w:ascii="Arial" w:hAnsi="Arial" w:cs="Arial"/>
          <w:sz w:val="22"/>
          <w:szCs w:val="22"/>
        </w:rPr>
        <w:t xml:space="preserve">The LMP prices will consist of three components: Energy, Congestion, and loss.  </w:t>
      </w:r>
      <w:r w:rsidRPr="00250D72">
        <w:rPr>
          <w:rFonts w:ascii="Arial" w:hAnsi="Arial" w:cs="Arial"/>
          <w:sz w:val="22"/>
          <w:szCs w:val="22"/>
          <w:highlight w:val="yellow"/>
        </w:rPr>
        <w:t>The</w:t>
      </w:r>
      <w:r w:rsidR="00250D72" w:rsidRPr="00250D72">
        <w:rPr>
          <w:rFonts w:ascii="Arial" w:hAnsi="Arial" w:cs="Arial"/>
          <w:sz w:val="22"/>
          <w:szCs w:val="22"/>
          <w:highlight w:val="yellow"/>
          <w:lang w:eastAsia="zh-CN"/>
        </w:rPr>
        <w:t xml:space="preserve"> </w:t>
      </w:r>
      <w:r w:rsidR="00250D72" w:rsidRPr="00CA6E20">
        <w:rPr>
          <w:rFonts w:ascii="Arial" w:hAnsi="Arial" w:cs="Arial"/>
          <w:sz w:val="22"/>
          <w:szCs w:val="22"/>
          <w:highlight w:val="yellow"/>
          <w:lang w:eastAsia="zh-CN"/>
        </w:rPr>
        <w:t>BAA</w:t>
      </w:r>
      <w:r w:rsidRPr="00250D72">
        <w:rPr>
          <w:rFonts w:ascii="Arial" w:hAnsi="Arial" w:cs="Arial"/>
          <w:sz w:val="22"/>
          <w:szCs w:val="22"/>
          <w:highlight w:val="yellow"/>
        </w:rPr>
        <w:t xml:space="preserve"> </w:t>
      </w:r>
      <w:r w:rsidR="00250D72" w:rsidRPr="00250D72">
        <w:rPr>
          <w:rFonts w:ascii="Arial" w:hAnsi="Arial" w:cs="Arial"/>
          <w:sz w:val="22"/>
          <w:szCs w:val="22"/>
          <w:highlight w:val="yellow"/>
        </w:rPr>
        <w:t>Marginal Energy Cost</w:t>
      </w:r>
      <w:r w:rsidRPr="001C66B0">
        <w:rPr>
          <w:rFonts w:ascii="Arial" w:hAnsi="Arial" w:cs="Arial"/>
          <w:sz w:val="22"/>
          <w:szCs w:val="22"/>
        </w:rPr>
        <w:t xml:space="preserve"> is the same for all nodes in the network.  The Marginal Cost of Losses may be positive or negative depending on whether a power ejection at that node marginally increases or decreases losses.  The Marginal Cost of Congestion may be positive or negative depending on whether a power ejection at that node marginally increases or decreases Congestion.  Incorporating the Marginal Cost of Losses in the LMP is important both for assuring least-cost dispatch and for establishing nodal prices that accurately reflect the cost of supplying the Load at each node.  Because marginal losses rise quadratically with transmission system flow, marginal losses will exceed average losses roughly by a factor of two, resulting in surplus collection for losses.</w:t>
      </w:r>
    </w:p>
    <w:p w14:paraId="0C98BE62" w14:textId="326F34AC" w:rsidR="00ED3E15" w:rsidRPr="001C66B0" w:rsidRDefault="00ED3E15" w:rsidP="00ED3E15">
      <w:pPr>
        <w:pStyle w:val="BodyText"/>
        <w:ind w:left="0"/>
        <w:rPr>
          <w:rFonts w:ascii="Arial" w:hAnsi="Arial" w:cs="Arial"/>
          <w:sz w:val="22"/>
          <w:szCs w:val="22"/>
        </w:rPr>
      </w:pPr>
      <w:r w:rsidRPr="001C66B0">
        <w:rPr>
          <w:rFonts w:ascii="Arial" w:hAnsi="Arial" w:cs="Arial"/>
          <w:sz w:val="22"/>
          <w:szCs w:val="22"/>
        </w:rPr>
        <w:t>Business Associates with Day Ahead Schedules shall be paid or charged the LMP at the resource location in CC 6011 - Day Ahead Energy, Congestion, Loss Settlement (for IFM DA Schedules) and in CC 6013 - Convergence Bidding DA Energy, Congestion, Loss Settlement (for IFM Virtual Awards).  The net of payments and charges for Day Ahead Schedules will comprise the net Congestion and loss revenues.  The net Congestion revenues from Day-Ahead Schedules in CC 6011 and from DA Virtual Awards in CC 6013 shall be used to pay CRR entitlement amounts of CRR holders in CC 6700, and any balance or shortfall will be accounted for in CRR Balancing Account in CC 6790. The loss surplus in CC 6011 and CC 6013 will be allocated to Measured Demand through CC 8404, Day Ahead Energy and Marginal Losses Offset</w:t>
      </w:r>
    </w:p>
    <w:p w14:paraId="5ACC75D0" w14:textId="77777777" w:rsidR="00ED3E15" w:rsidRPr="001C66B0" w:rsidRDefault="00ED3E15" w:rsidP="00ED3E15">
      <w:pPr>
        <w:pStyle w:val="BodyText"/>
        <w:ind w:left="0"/>
        <w:rPr>
          <w:rFonts w:ascii="Arial" w:hAnsi="Arial" w:cs="Arial"/>
          <w:sz w:val="22"/>
          <w:szCs w:val="22"/>
        </w:rPr>
      </w:pPr>
      <w:r w:rsidRPr="001C66B0">
        <w:rPr>
          <w:rFonts w:ascii="Arial" w:hAnsi="Arial" w:cs="Arial"/>
          <w:sz w:val="22"/>
          <w:szCs w:val="22"/>
        </w:rPr>
        <w:t>As set in the Tariff, IFM Congestion Credits for ETC/TOR/CVR valid and balanced Self-Schedules as well as TOR loss credits shall be provided. These credits shall be embedded in the congestion revenue calculations of CC 6011.</w:t>
      </w:r>
    </w:p>
    <w:p w14:paraId="0DEFC8A9" w14:textId="512C8277" w:rsidR="00C04F9F" w:rsidRPr="00F955CB" w:rsidRDefault="0046513E" w:rsidP="006C217B">
      <w:pPr>
        <w:rPr>
          <w:rFonts w:ascii="Arial" w:hAnsi="Arial" w:cs="Arial"/>
        </w:rPr>
      </w:pPr>
      <w:r>
        <w:rPr>
          <w:rFonts w:ascii="Arial" w:hAnsi="Arial" w:cs="Arial"/>
          <w:sz w:val="22"/>
          <w:szCs w:val="22"/>
        </w:rPr>
        <w:t xml:space="preserve">Congestion revenues contribution based on marginal congestion components of the products when applicable from Day-Ahead for Energy, Convergence Bidding, </w:t>
      </w:r>
      <w:r w:rsidR="00757795">
        <w:rPr>
          <w:rFonts w:ascii="Arial" w:hAnsi="Arial" w:cs="Arial"/>
          <w:sz w:val="22"/>
          <w:szCs w:val="22"/>
        </w:rPr>
        <w:t xml:space="preserve">and </w:t>
      </w:r>
      <w:r>
        <w:rPr>
          <w:rFonts w:ascii="Arial" w:hAnsi="Arial" w:cs="Arial"/>
          <w:sz w:val="22"/>
          <w:szCs w:val="22"/>
        </w:rPr>
        <w:t>Imbalance Reserves will be considered.</w:t>
      </w:r>
    </w:p>
    <w:p w14:paraId="42F1A847" w14:textId="77777777" w:rsidR="000322D1" w:rsidRPr="00B8460C" w:rsidRDefault="000322D1" w:rsidP="000322D1">
      <w:pPr>
        <w:pStyle w:val="Body"/>
        <w:spacing w:before="0"/>
        <w:ind w:left="720"/>
        <w:jc w:val="left"/>
        <w:rPr>
          <w:rFonts w:ascii="Arial" w:hAnsi="Arial" w:cs="Arial"/>
          <w:sz w:val="22"/>
          <w:szCs w:val="22"/>
        </w:rPr>
      </w:pPr>
    </w:p>
    <w:p w14:paraId="4BD17E10" w14:textId="77777777" w:rsidR="006B2A90" w:rsidRPr="00B8460C" w:rsidRDefault="006B2A90" w:rsidP="000322D1">
      <w:pPr>
        <w:pStyle w:val="Body"/>
        <w:spacing w:before="0"/>
        <w:jc w:val="left"/>
        <w:rPr>
          <w:rFonts w:ascii="Arial" w:hAnsi="Arial" w:cs="Arial"/>
          <w:i/>
        </w:rPr>
      </w:pPr>
    </w:p>
    <w:p w14:paraId="3EDE1696" w14:textId="77777777" w:rsidR="00C04F9F" w:rsidRPr="00B8460C" w:rsidRDefault="00C04F9F" w:rsidP="006C217B">
      <w:pPr>
        <w:pStyle w:val="Heading2"/>
        <w:rPr>
          <w:rFonts w:cs="Arial"/>
          <w:sz w:val="22"/>
          <w:szCs w:val="22"/>
        </w:rPr>
      </w:pPr>
      <w:bookmarkStart w:id="6" w:name="_Toc225934493"/>
      <w:r w:rsidRPr="00B8460C">
        <w:rPr>
          <w:rFonts w:cs="Arial"/>
          <w:sz w:val="22"/>
          <w:szCs w:val="22"/>
        </w:rPr>
        <w:t>Description</w:t>
      </w:r>
      <w:bookmarkEnd w:id="6"/>
      <w:r w:rsidRPr="00B8460C">
        <w:rPr>
          <w:rFonts w:cs="Arial"/>
          <w:sz w:val="22"/>
          <w:szCs w:val="22"/>
        </w:rPr>
        <w:t xml:space="preserve"> </w:t>
      </w:r>
    </w:p>
    <w:p w14:paraId="69154C1C" w14:textId="77777777" w:rsidR="00C04F9F" w:rsidRPr="00B8460C" w:rsidRDefault="00C04F9F" w:rsidP="006C217B">
      <w:pPr>
        <w:rPr>
          <w:rFonts w:ascii="Arial" w:hAnsi="Arial" w:cs="Arial"/>
        </w:rPr>
      </w:pPr>
    </w:p>
    <w:p w14:paraId="7115C348" w14:textId="0A43373C" w:rsidR="000322D1" w:rsidRPr="009E5F6C" w:rsidRDefault="00C04F9F" w:rsidP="009E5F6C">
      <w:pPr>
        <w:pStyle w:val="BodyTextIndent"/>
        <w:spacing w:line="240" w:lineRule="auto"/>
        <w:rPr>
          <w:rFonts w:ascii="Arial" w:hAnsi="Arial" w:cs="Arial"/>
          <w:i w:val="0"/>
          <w:iCs/>
          <w:color w:val="000000"/>
          <w:sz w:val="22"/>
          <w:u w:val="none"/>
        </w:rPr>
      </w:pPr>
      <w:bookmarkStart w:id="7" w:name="_Toc71713291"/>
      <w:bookmarkStart w:id="8" w:name="_Toc72834803"/>
      <w:bookmarkStart w:id="9" w:name="_Toc72908700"/>
      <w:r w:rsidRPr="009E5F6C">
        <w:rPr>
          <w:rFonts w:ascii="Arial" w:hAnsi="Arial" w:cs="Arial"/>
          <w:i w:val="0"/>
          <w:iCs/>
          <w:color w:val="000000"/>
          <w:sz w:val="22"/>
          <w:u w:val="none"/>
        </w:rPr>
        <w:t xml:space="preserve">This Charge Code </w:t>
      </w:r>
      <w:r w:rsidR="009E5F6C" w:rsidRPr="009E5F6C">
        <w:rPr>
          <w:rFonts w:ascii="Arial" w:hAnsi="Arial" w:cs="Arial"/>
          <w:i w:val="0"/>
          <w:iCs/>
          <w:color w:val="000000"/>
          <w:sz w:val="22"/>
          <w:u w:val="none"/>
        </w:rPr>
        <w:t>implements the business rules provided in the next section.</w:t>
      </w:r>
      <w:r w:rsidR="0046513E">
        <w:rPr>
          <w:rFonts w:ascii="Arial" w:hAnsi="Arial" w:cs="Arial"/>
          <w:i w:val="0"/>
          <w:iCs/>
          <w:color w:val="000000"/>
          <w:sz w:val="22"/>
          <w:u w:val="none"/>
        </w:rPr>
        <w:t xml:space="preserve"> This charge code applies only to non-CISO Balancing Authority Area and in particular to a BAA Entity SC.</w:t>
      </w:r>
    </w:p>
    <w:p w14:paraId="6AF19DAF" w14:textId="77777777" w:rsidR="00C04F9F" w:rsidRPr="00B8460C" w:rsidRDefault="00C04F9F" w:rsidP="000322D1">
      <w:pPr>
        <w:pStyle w:val="BodyText"/>
        <w:spacing w:after="0" w:line="240" w:lineRule="auto"/>
        <w:rPr>
          <w:rFonts w:ascii="Arial" w:hAnsi="Arial" w:cs="Arial"/>
          <w:sz w:val="22"/>
          <w:szCs w:val="22"/>
        </w:rPr>
      </w:pPr>
    </w:p>
    <w:p w14:paraId="523B3E94" w14:textId="77777777" w:rsidR="00060766" w:rsidRPr="00B8460C" w:rsidRDefault="00060766" w:rsidP="00060766">
      <w:pPr>
        <w:pStyle w:val="Body"/>
        <w:spacing w:before="0"/>
        <w:ind w:left="720"/>
        <w:jc w:val="left"/>
        <w:rPr>
          <w:rFonts w:ascii="Arial" w:hAnsi="Arial" w:cs="Arial"/>
        </w:rPr>
      </w:pPr>
    </w:p>
    <w:p w14:paraId="45DCA548" w14:textId="77777777" w:rsidR="00060766" w:rsidRPr="00B8460C" w:rsidRDefault="00060766" w:rsidP="00827B74">
      <w:pPr>
        <w:pStyle w:val="BodyTextIndent"/>
        <w:spacing w:line="240" w:lineRule="auto"/>
        <w:rPr>
          <w:rFonts w:ascii="Arial" w:hAnsi="Arial" w:cs="Arial"/>
          <w:i w:val="0"/>
          <w:iCs/>
          <w:color w:val="000000"/>
          <w:sz w:val="22"/>
          <w:u w:val="none"/>
        </w:rPr>
      </w:pPr>
    </w:p>
    <w:p w14:paraId="3CBD9C1D" w14:textId="77777777" w:rsidR="00C04F9F" w:rsidRPr="00B8460C" w:rsidRDefault="00C04F9F" w:rsidP="00827B74">
      <w:pPr>
        <w:pStyle w:val="BodyTextIndent"/>
        <w:spacing w:line="240" w:lineRule="auto"/>
        <w:rPr>
          <w:rFonts w:ascii="Arial" w:hAnsi="Arial" w:cs="Arial"/>
          <w:i w:val="0"/>
          <w:iCs/>
          <w:color w:val="000000"/>
          <w:sz w:val="22"/>
          <w:u w:val="none"/>
        </w:rPr>
      </w:pPr>
    </w:p>
    <w:p w14:paraId="511AE006" w14:textId="77777777" w:rsidR="00C04F9F" w:rsidRPr="00B8460C" w:rsidRDefault="00C04F9F" w:rsidP="006C217B">
      <w:pPr>
        <w:pStyle w:val="Heading1"/>
      </w:pPr>
      <w:bookmarkStart w:id="10" w:name="_Toc372545268"/>
      <w:bookmarkStart w:id="11" w:name="_Toc372545269"/>
      <w:bookmarkStart w:id="12" w:name="_Toc372545270"/>
      <w:bookmarkStart w:id="13" w:name="_Toc372545271"/>
      <w:bookmarkStart w:id="14" w:name="_Toc372545272"/>
      <w:bookmarkStart w:id="15" w:name="_Toc372545273"/>
      <w:bookmarkStart w:id="16" w:name="_Toc372545274"/>
      <w:bookmarkStart w:id="17" w:name="_Toc372545275"/>
      <w:bookmarkStart w:id="18" w:name="_Toc372545276"/>
      <w:bookmarkStart w:id="19" w:name="_Toc225934494"/>
      <w:bookmarkEnd w:id="10"/>
      <w:bookmarkEnd w:id="11"/>
      <w:bookmarkEnd w:id="12"/>
      <w:bookmarkEnd w:id="13"/>
      <w:bookmarkEnd w:id="14"/>
      <w:bookmarkEnd w:id="15"/>
      <w:bookmarkEnd w:id="16"/>
      <w:bookmarkEnd w:id="17"/>
      <w:bookmarkEnd w:id="18"/>
      <w:r w:rsidRPr="00B8460C">
        <w:t>Charge Code Requirements</w:t>
      </w:r>
      <w:bookmarkEnd w:id="19"/>
    </w:p>
    <w:p w14:paraId="0F1117B4" w14:textId="77777777" w:rsidR="00C04F9F" w:rsidRPr="00B8460C" w:rsidRDefault="00C04F9F" w:rsidP="006C217B">
      <w:pPr>
        <w:rPr>
          <w:rFonts w:ascii="Arial" w:hAnsi="Arial" w:cs="Arial"/>
          <w:sz w:val="22"/>
          <w:szCs w:val="22"/>
        </w:rPr>
      </w:pPr>
    </w:p>
    <w:p w14:paraId="1DC71FD9" w14:textId="77777777" w:rsidR="00C04F9F" w:rsidRPr="00B8460C" w:rsidRDefault="00C04F9F" w:rsidP="006C217B">
      <w:pPr>
        <w:pStyle w:val="Heading2"/>
        <w:rPr>
          <w:rFonts w:cs="Arial"/>
          <w:sz w:val="22"/>
          <w:szCs w:val="22"/>
        </w:rPr>
      </w:pPr>
      <w:bookmarkStart w:id="20" w:name="_Toc225934495"/>
      <w:r w:rsidRPr="00B8460C">
        <w:rPr>
          <w:rFonts w:cs="Arial"/>
          <w:sz w:val="22"/>
          <w:szCs w:val="22"/>
        </w:rPr>
        <w:t>Business Rules</w:t>
      </w:r>
      <w:bookmarkEnd w:id="20"/>
    </w:p>
    <w:p w14:paraId="7B1D77EF" w14:textId="77777777" w:rsidR="00C04F9F" w:rsidRPr="00B8460C" w:rsidRDefault="00C04F9F" w:rsidP="006C217B">
      <w:pPr>
        <w:rPr>
          <w:rFonts w:ascii="Arial" w:hAnsi="Arial" w:cs="Arial"/>
          <w:sz w:val="22"/>
          <w:szCs w:val="22"/>
        </w:rPr>
      </w:pPr>
    </w:p>
    <w:tbl>
      <w:tblPr>
        <w:tblW w:w="8100" w:type="dxa"/>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7110"/>
      </w:tblGrid>
      <w:tr w:rsidR="00C04F9F" w:rsidRPr="00B8460C" w14:paraId="07CC22E5" w14:textId="77777777">
        <w:trPr>
          <w:trHeight w:val="973"/>
          <w:tblHeader/>
        </w:trPr>
        <w:tc>
          <w:tcPr>
            <w:tcW w:w="990" w:type="dxa"/>
            <w:shd w:val="clear" w:color="auto" w:fill="D9D9D9"/>
            <w:vAlign w:val="center"/>
          </w:tcPr>
          <w:p w14:paraId="348EFD31" w14:textId="77777777" w:rsidR="00C04F9F" w:rsidRPr="00B8460C" w:rsidRDefault="00C04F9F" w:rsidP="006C217B">
            <w:pPr>
              <w:pStyle w:val="TableBoldCharCharCharCharChar1Char"/>
              <w:keepNext/>
              <w:ind w:left="119"/>
              <w:jc w:val="center"/>
              <w:rPr>
                <w:rFonts w:cs="Arial"/>
                <w:sz w:val="22"/>
                <w:szCs w:val="22"/>
              </w:rPr>
            </w:pPr>
            <w:r w:rsidRPr="00B8460C">
              <w:rPr>
                <w:rFonts w:cs="Arial"/>
                <w:sz w:val="22"/>
                <w:szCs w:val="22"/>
              </w:rPr>
              <w:lastRenderedPageBreak/>
              <w:t>Bus Req ID</w:t>
            </w:r>
          </w:p>
        </w:tc>
        <w:tc>
          <w:tcPr>
            <w:tcW w:w="7110" w:type="dxa"/>
            <w:shd w:val="clear" w:color="auto" w:fill="D9D9D9"/>
            <w:vAlign w:val="center"/>
          </w:tcPr>
          <w:p w14:paraId="6C9413E5" w14:textId="77777777" w:rsidR="00C04F9F" w:rsidRPr="00B8460C" w:rsidRDefault="00C04F9F" w:rsidP="006C217B">
            <w:pPr>
              <w:pStyle w:val="TableBoldCharCharCharCharChar1Char"/>
              <w:keepNext/>
              <w:ind w:left="119"/>
              <w:jc w:val="center"/>
              <w:rPr>
                <w:rFonts w:cs="Arial"/>
                <w:sz w:val="22"/>
                <w:szCs w:val="22"/>
              </w:rPr>
            </w:pPr>
            <w:r w:rsidRPr="00B8460C">
              <w:rPr>
                <w:rFonts w:cs="Arial"/>
                <w:sz w:val="22"/>
                <w:szCs w:val="22"/>
              </w:rPr>
              <w:t>Business Rule</w:t>
            </w:r>
          </w:p>
        </w:tc>
      </w:tr>
      <w:tr w:rsidR="00C04F9F" w:rsidRPr="00B8460C" w14:paraId="0DEA5362" w14:textId="77777777">
        <w:tc>
          <w:tcPr>
            <w:tcW w:w="990" w:type="dxa"/>
            <w:vAlign w:val="center"/>
          </w:tcPr>
          <w:p w14:paraId="3D63517B" w14:textId="77777777" w:rsidR="00C04F9F" w:rsidRPr="00B8460C" w:rsidRDefault="00C04F9F" w:rsidP="006C217B">
            <w:pPr>
              <w:pStyle w:val="TableText0"/>
              <w:jc w:val="center"/>
              <w:rPr>
                <w:rFonts w:cs="Arial"/>
                <w:sz w:val="22"/>
                <w:szCs w:val="22"/>
              </w:rPr>
            </w:pPr>
            <w:r w:rsidRPr="00B8460C">
              <w:rPr>
                <w:rFonts w:cs="Arial"/>
                <w:sz w:val="22"/>
                <w:szCs w:val="22"/>
              </w:rPr>
              <w:t>1.0</w:t>
            </w:r>
          </w:p>
        </w:tc>
        <w:tc>
          <w:tcPr>
            <w:tcW w:w="7110" w:type="dxa"/>
            <w:vAlign w:val="center"/>
          </w:tcPr>
          <w:p w14:paraId="2639AE8E" w14:textId="77777777" w:rsidR="0066637F" w:rsidRPr="00B8460C" w:rsidRDefault="00C04F9F" w:rsidP="0035477B">
            <w:pPr>
              <w:pStyle w:val="TableText0"/>
              <w:rPr>
                <w:rFonts w:cs="Arial"/>
                <w:sz w:val="22"/>
                <w:szCs w:val="22"/>
              </w:rPr>
            </w:pPr>
            <w:r w:rsidRPr="00B8460C">
              <w:rPr>
                <w:rFonts w:cs="Arial"/>
                <w:sz w:val="22"/>
                <w:szCs w:val="22"/>
              </w:rPr>
              <w:t xml:space="preserve">This Charge Code allocates per hour, the </w:t>
            </w:r>
            <w:r w:rsidR="00B8460C">
              <w:rPr>
                <w:rFonts w:cs="Arial"/>
                <w:sz w:val="22"/>
                <w:szCs w:val="22"/>
              </w:rPr>
              <w:t xml:space="preserve">Day Ahead </w:t>
            </w:r>
            <w:r w:rsidRPr="00B8460C">
              <w:rPr>
                <w:rFonts w:cs="Arial"/>
                <w:sz w:val="22"/>
                <w:szCs w:val="22"/>
              </w:rPr>
              <w:t xml:space="preserve">Congestion Offset Amount to </w:t>
            </w:r>
            <w:r w:rsidR="00B8460C">
              <w:rPr>
                <w:rFonts w:cs="Arial"/>
                <w:sz w:val="22"/>
                <w:szCs w:val="22"/>
              </w:rPr>
              <w:t xml:space="preserve">EDAM Entity </w:t>
            </w:r>
            <w:r w:rsidRPr="00B8460C">
              <w:rPr>
                <w:rFonts w:cs="Arial"/>
                <w:sz w:val="22"/>
                <w:szCs w:val="22"/>
              </w:rPr>
              <w:t>Scheduling Coordinator.</w:t>
            </w:r>
          </w:p>
        </w:tc>
      </w:tr>
      <w:tr w:rsidR="00757795" w:rsidRPr="00B8460C" w14:paraId="71470670" w14:textId="77777777">
        <w:tc>
          <w:tcPr>
            <w:tcW w:w="990" w:type="dxa"/>
            <w:vAlign w:val="center"/>
          </w:tcPr>
          <w:p w14:paraId="4C4B458C" w14:textId="2F45C93B" w:rsidR="00757795" w:rsidRPr="00B8460C" w:rsidRDefault="00757795" w:rsidP="006C217B">
            <w:pPr>
              <w:pStyle w:val="TableText0"/>
              <w:jc w:val="center"/>
              <w:rPr>
                <w:rFonts w:cs="Arial"/>
                <w:sz w:val="22"/>
                <w:szCs w:val="22"/>
              </w:rPr>
            </w:pPr>
            <w:r>
              <w:rPr>
                <w:rFonts w:cs="Arial"/>
                <w:sz w:val="22"/>
                <w:szCs w:val="22"/>
              </w:rPr>
              <w:t>1.1</w:t>
            </w:r>
          </w:p>
        </w:tc>
        <w:tc>
          <w:tcPr>
            <w:tcW w:w="7110" w:type="dxa"/>
            <w:vAlign w:val="center"/>
          </w:tcPr>
          <w:p w14:paraId="7EB7EE89" w14:textId="26433BC3" w:rsidR="00757795" w:rsidRPr="00757795" w:rsidRDefault="00757795" w:rsidP="00757795">
            <w:pPr>
              <w:rPr>
                <w:rFonts w:ascii="Arial" w:hAnsi="Arial" w:cs="Arial"/>
              </w:rPr>
            </w:pPr>
            <w:r>
              <w:rPr>
                <w:rFonts w:ascii="Arial" w:hAnsi="Arial" w:cs="Arial"/>
                <w:sz w:val="22"/>
                <w:szCs w:val="22"/>
              </w:rPr>
              <w:t>Congestion revenues contribution based on marginal congestion components of the products when applicable from Day-Ahead for Energy, Convergence Bidding, Imbalance Reserves will be considered.</w:t>
            </w:r>
          </w:p>
        </w:tc>
      </w:tr>
      <w:tr w:rsidR="00C04F9F" w:rsidRPr="00B8460C" w14:paraId="28CC2DDB" w14:textId="77777777">
        <w:trPr>
          <w:trHeight w:val="532"/>
        </w:trPr>
        <w:tc>
          <w:tcPr>
            <w:tcW w:w="990" w:type="dxa"/>
            <w:vAlign w:val="center"/>
          </w:tcPr>
          <w:p w14:paraId="718D8940" w14:textId="36EE8819" w:rsidR="00C04F9F" w:rsidRPr="00B8460C" w:rsidRDefault="00C04F9F" w:rsidP="006C217B">
            <w:pPr>
              <w:pStyle w:val="TableText0"/>
              <w:jc w:val="center"/>
              <w:rPr>
                <w:rFonts w:cs="Arial"/>
                <w:sz w:val="22"/>
                <w:szCs w:val="22"/>
              </w:rPr>
            </w:pPr>
            <w:r w:rsidRPr="00B8460C">
              <w:rPr>
                <w:rFonts w:cs="Arial"/>
                <w:sz w:val="22"/>
                <w:szCs w:val="22"/>
              </w:rPr>
              <w:t>1.</w:t>
            </w:r>
            <w:r w:rsidR="00757795">
              <w:rPr>
                <w:rFonts w:cs="Arial"/>
                <w:sz w:val="22"/>
                <w:szCs w:val="22"/>
              </w:rPr>
              <w:t>2</w:t>
            </w:r>
          </w:p>
        </w:tc>
        <w:tc>
          <w:tcPr>
            <w:tcW w:w="7110" w:type="dxa"/>
            <w:vAlign w:val="center"/>
          </w:tcPr>
          <w:p w14:paraId="5DD7545C" w14:textId="77777777" w:rsidR="00C04F9F" w:rsidRPr="00B8460C" w:rsidRDefault="00C04F9F" w:rsidP="0066637F">
            <w:pPr>
              <w:pStyle w:val="TableText0"/>
              <w:rPr>
                <w:rFonts w:cs="Arial"/>
                <w:sz w:val="22"/>
                <w:szCs w:val="22"/>
              </w:rPr>
            </w:pPr>
            <w:r w:rsidRPr="00B8460C">
              <w:rPr>
                <w:rFonts w:cs="Arial"/>
                <w:sz w:val="22"/>
                <w:szCs w:val="22"/>
              </w:rPr>
              <w:t>This Charge Code shall be calculated daily on an hourly basis.</w:t>
            </w:r>
          </w:p>
        </w:tc>
      </w:tr>
      <w:tr w:rsidR="00C04F9F" w:rsidRPr="00B8460C" w14:paraId="434AE9C1" w14:textId="77777777" w:rsidTr="0029045E">
        <w:trPr>
          <w:trHeight w:val="451"/>
        </w:trPr>
        <w:tc>
          <w:tcPr>
            <w:tcW w:w="990" w:type="dxa"/>
            <w:vAlign w:val="center"/>
          </w:tcPr>
          <w:p w14:paraId="3C07FBA2" w14:textId="77777777" w:rsidR="00C04F9F" w:rsidRPr="00B8460C" w:rsidRDefault="00C04F9F" w:rsidP="006C217B">
            <w:pPr>
              <w:pStyle w:val="TableText0"/>
              <w:jc w:val="center"/>
              <w:rPr>
                <w:rFonts w:cs="Arial"/>
                <w:sz w:val="22"/>
                <w:szCs w:val="22"/>
              </w:rPr>
            </w:pPr>
            <w:r w:rsidRPr="00B8460C">
              <w:rPr>
                <w:rFonts w:cs="Arial"/>
                <w:sz w:val="22"/>
                <w:szCs w:val="22"/>
              </w:rPr>
              <w:t>3.0</w:t>
            </w:r>
          </w:p>
        </w:tc>
        <w:tc>
          <w:tcPr>
            <w:tcW w:w="7110" w:type="dxa"/>
            <w:vAlign w:val="center"/>
          </w:tcPr>
          <w:p w14:paraId="194D3DDC" w14:textId="77777777" w:rsidR="00C04F9F" w:rsidRPr="00B8460C" w:rsidRDefault="00094D51" w:rsidP="006C217B">
            <w:pPr>
              <w:pStyle w:val="TableText0"/>
              <w:rPr>
                <w:rFonts w:cs="Arial"/>
                <w:sz w:val="22"/>
                <w:szCs w:val="22"/>
              </w:rPr>
            </w:pPr>
            <w:r w:rsidRPr="00B8460C">
              <w:rPr>
                <w:rFonts w:cs="Arial"/>
                <w:sz w:val="22"/>
                <w:szCs w:val="22"/>
              </w:rPr>
              <w:t>PTB Charge Allocation adjustment is not allowed for this charge code.</w:t>
            </w:r>
          </w:p>
        </w:tc>
      </w:tr>
    </w:tbl>
    <w:p w14:paraId="2BF659DF" w14:textId="77777777" w:rsidR="00C04F9F" w:rsidRPr="00B8460C" w:rsidRDefault="00C04F9F" w:rsidP="006C217B">
      <w:pPr>
        <w:rPr>
          <w:rFonts w:ascii="Arial" w:hAnsi="Arial" w:cs="Arial"/>
          <w:sz w:val="22"/>
          <w:szCs w:val="22"/>
        </w:rPr>
      </w:pPr>
    </w:p>
    <w:p w14:paraId="267C0FE4" w14:textId="77777777" w:rsidR="00C04F9F" w:rsidRPr="00B8460C" w:rsidRDefault="00C04F9F" w:rsidP="006C217B">
      <w:pPr>
        <w:pStyle w:val="Heading2"/>
        <w:rPr>
          <w:rFonts w:cs="Arial"/>
          <w:bCs/>
          <w:sz w:val="22"/>
        </w:rPr>
      </w:pPr>
      <w:bookmarkStart w:id="21" w:name="_Toc118018853"/>
      <w:bookmarkStart w:id="22" w:name="_Toc225934496"/>
      <w:r w:rsidRPr="00B8460C">
        <w:rPr>
          <w:rFonts w:cs="Arial"/>
          <w:bCs/>
          <w:sz w:val="22"/>
        </w:rPr>
        <w:t>Predecessor Charge Codes</w:t>
      </w:r>
      <w:bookmarkEnd w:id="21"/>
      <w:bookmarkEnd w:id="22"/>
      <w:r w:rsidRPr="00B8460C">
        <w:rPr>
          <w:rFonts w:cs="Arial"/>
          <w:bCs/>
          <w:sz w:val="22"/>
        </w:rPr>
        <w:t xml:space="preserve"> </w:t>
      </w:r>
    </w:p>
    <w:p w14:paraId="007A77BF" w14:textId="77777777" w:rsidR="00C04F9F" w:rsidRPr="00B8460C" w:rsidRDefault="00C04F9F" w:rsidP="006C217B">
      <w:pPr>
        <w:rPr>
          <w:rFonts w:ascii="Arial" w:hAnsi="Arial" w:cs="Arial"/>
        </w:rPr>
      </w:pPr>
    </w:p>
    <w:tbl>
      <w:tblPr>
        <w:tblW w:w="8190"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90"/>
      </w:tblGrid>
      <w:tr w:rsidR="00C04F9F" w:rsidRPr="00B8460C" w14:paraId="2E312B07" w14:textId="77777777">
        <w:trPr>
          <w:trHeight w:val="550"/>
          <w:tblHeader/>
        </w:trPr>
        <w:tc>
          <w:tcPr>
            <w:tcW w:w="8190" w:type="dxa"/>
            <w:shd w:val="clear" w:color="auto" w:fill="D9D9D9"/>
            <w:vAlign w:val="center"/>
          </w:tcPr>
          <w:p w14:paraId="75508CA9" w14:textId="77777777" w:rsidR="00C04F9F" w:rsidRPr="00B8460C" w:rsidRDefault="00C04F9F" w:rsidP="006C217B">
            <w:pPr>
              <w:pStyle w:val="TableBoldCharCharCharCharChar1Char"/>
              <w:keepNext/>
              <w:ind w:left="119"/>
              <w:jc w:val="center"/>
              <w:rPr>
                <w:rFonts w:cs="Arial"/>
                <w:sz w:val="22"/>
                <w:szCs w:val="22"/>
              </w:rPr>
            </w:pPr>
            <w:r w:rsidRPr="00B8460C">
              <w:rPr>
                <w:rFonts w:cs="Arial"/>
                <w:sz w:val="22"/>
                <w:szCs w:val="22"/>
              </w:rPr>
              <w:t>Charge Code/ Pre-calc Name</w:t>
            </w:r>
          </w:p>
        </w:tc>
      </w:tr>
      <w:tr w:rsidR="00C04F9F" w:rsidRPr="00B8460C" w14:paraId="25B151C2" w14:textId="77777777">
        <w:trPr>
          <w:cantSplit/>
          <w:trHeight w:val="523"/>
        </w:trPr>
        <w:tc>
          <w:tcPr>
            <w:tcW w:w="8190" w:type="dxa"/>
            <w:vAlign w:val="center"/>
          </w:tcPr>
          <w:p w14:paraId="2F4C85AF" w14:textId="77777777" w:rsidR="00C04F9F" w:rsidRPr="00B8460C" w:rsidRDefault="0035477B" w:rsidP="006C217B">
            <w:pPr>
              <w:pStyle w:val="TableText0"/>
              <w:rPr>
                <w:rFonts w:cs="Arial"/>
                <w:sz w:val="22"/>
                <w:szCs w:val="22"/>
              </w:rPr>
            </w:pPr>
            <w:r>
              <w:rPr>
                <w:rFonts w:cs="Arial"/>
                <w:sz w:val="22"/>
                <w:szCs w:val="22"/>
              </w:rPr>
              <w:t>Day Ahead</w:t>
            </w:r>
            <w:r w:rsidRPr="00B8460C">
              <w:rPr>
                <w:rFonts w:cs="Arial"/>
                <w:sz w:val="22"/>
                <w:szCs w:val="22"/>
              </w:rPr>
              <w:t xml:space="preserve"> Congestion Pre-calculation</w:t>
            </w:r>
          </w:p>
        </w:tc>
      </w:tr>
      <w:tr w:rsidR="00576345" w:rsidRPr="00B8460C" w14:paraId="30890166" w14:textId="77777777">
        <w:trPr>
          <w:cantSplit/>
          <w:trHeight w:val="523"/>
        </w:trPr>
        <w:tc>
          <w:tcPr>
            <w:tcW w:w="8190" w:type="dxa"/>
            <w:vAlign w:val="center"/>
          </w:tcPr>
          <w:p w14:paraId="16CC23E0" w14:textId="4E231486" w:rsidR="00576345" w:rsidRDefault="00576345" w:rsidP="006C217B">
            <w:pPr>
              <w:pStyle w:val="TableText0"/>
              <w:rPr>
                <w:rFonts w:cs="Arial"/>
                <w:sz w:val="22"/>
                <w:szCs w:val="22"/>
              </w:rPr>
            </w:pPr>
            <w:r w:rsidRPr="001756A9">
              <w:rPr>
                <w:rFonts w:cs="Arial"/>
                <w:sz w:val="22"/>
                <w:szCs w:val="22"/>
                <w:highlight w:val="yellow"/>
              </w:rPr>
              <w:t>CC 6011 – Day Ahead Energy, Congestion, Loss Settlement</w:t>
            </w:r>
          </w:p>
        </w:tc>
      </w:tr>
    </w:tbl>
    <w:p w14:paraId="1E9A4862" w14:textId="77777777" w:rsidR="00C04F9F" w:rsidRPr="00B8460C" w:rsidRDefault="00C04F9F" w:rsidP="006C217B">
      <w:pPr>
        <w:pStyle w:val="BodyText"/>
        <w:rPr>
          <w:rFonts w:ascii="Arial" w:hAnsi="Arial" w:cs="Arial"/>
          <w:i/>
          <w:iCs/>
          <w:sz w:val="22"/>
          <w:szCs w:val="22"/>
        </w:rPr>
      </w:pPr>
    </w:p>
    <w:p w14:paraId="1FD7A754" w14:textId="77777777" w:rsidR="00C04F9F" w:rsidRPr="00B8460C" w:rsidRDefault="00C04F9F" w:rsidP="006C217B">
      <w:pPr>
        <w:pStyle w:val="Heading2"/>
        <w:rPr>
          <w:rFonts w:cs="Arial"/>
          <w:bCs/>
          <w:sz w:val="22"/>
        </w:rPr>
      </w:pPr>
      <w:bookmarkStart w:id="23" w:name="_Toc118018854"/>
      <w:bookmarkStart w:id="24" w:name="_Toc225934497"/>
      <w:r w:rsidRPr="00B8460C">
        <w:rPr>
          <w:rFonts w:cs="Arial"/>
          <w:bCs/>
          <w:sz w:val="22"/>
        </w:rPr>
        <w:lastRenderedPageBreak/>
        <w:t>Successor Charge Codes</w:t>
      </w:r>
      <w:bookmarkEnd w:id="23"/>
      <w:bookmarkEnd w:id="24"/>
    </w:p>
    <w:p w14:paraId="2F3AFF2F" w14:textId="77777777" w:rsidR="00C04F9F" w:rsidRPr="00B8460C" w:rsidRDefault="00C04F9F" w:rsidP="006C217B">
      <w:pPr>
        <w:rPr>
          <w:rFonts w:ascii="Arial" w:hAnsi="Arial" w:cs="Arial"/>
        </w:rPr>
      </w:pPr>
    </w:p>
    <w:tbl>
      <w:tblPr>
        <w:tblW w:w="8190"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90"/>
      </w:tblGrid>
      <w:tr w:rsidR="00C04F9F" w:rsidRPr="00B8460C" w14:paraId="46E8AF6F" w14:textId="77777777">
        <w:trPr>
          <w:tblHeader/>
        </w:trPr>
        <w:tc>
          <w:tcPr>
            <w:tcW w:w="8190" w:type="dxa"/>
            <w:shd w:val="clear" w:color="auto" w:fill="D9D9D9"/>
            <w:vAlign w:val="center"/>
          </w:tcPr>
          <w:p w14:paraId="055C745C" w14:textId="77777777" w:rsidR="00C04F9F" w:rsidRPr="00B8460C" w:rsidRDefault="00C04F9F" w:rsidP="006C217B">
            <w:pPr>
              <w:pStyle w:val="TableBoldCharCharCharCharChar1Char"/>
              <w:keepNext/>
              <w:jc w:val="center"/>
              <w:rPr>
                <w:rFonts w:cs="Arial"/>
                <w:sz w:val="22"/>
                <w:szCs w:val="22"/>
              </w:rPr>
            </w:pPr>
            <w:r w:rsidRPr="00B8460C">
              <w:rPr>
                <w:rFonts w:cs="Arial"/>
                <w:sz w:val="22"/>
                <w:szCs w:val="22"/>
              </w:rPr>
              <w:t>Charge Code/ Pre-calc Name</w:t>
            </w:r>
          </w:p>
        </w:tc>
      </w:tr>
    </w:tbl>
    <w:p w14:paraId="679F1023" w14:textId="77777777" w:rsidR="00C04F9F" w:rsidRPr="00B8460C" w:rsidRDefault="00C04F9F" w:rsidP="006C217B">
      <w:pPr>
        <w:rPr>
          <w:rFonts w:ascii="Arial" w:hAnsi="Arial" w:cs="Arial"/>
          <w:sz w:val="22"/>
          <w:szCs w:val="22"/>
        </w:rPr>
      </w:pPr>
    </w:p>
    <w:p w14:paraId="5C3AEE3F" w14:textId="77777777" w:rsidR="003F12EB" w:rsidRPr="00B8460C" w:rsidRDefault="003F12EB" w:rsidP="006C217B">
      <w:pPr>
        <w:rPr>
          <w:rFonts w:ascii="Arial" w:hAnsi="Arial" w:cs="Arial"/>
          <w:sz w:val="22"/>
          <w:szCs w:val="22"/>
        </w:rPr>
      </w:pPr>
    </w:p>
    <w:p w14:paraId="5BD2D76D" w14:textId="77777777" w:rsidR="003F12EB" w:rsidRPr="00B8460C" w:rsidRDefault="003F12EB" w:rsidP="006C217B">
      <w:pPr>
        <w:rPr>
          <w:rFonts w:ascii="Arial" w:hAnsi="Arial" w:cs="Arial"/>
          <w:sz w:val="22"/>
          <w:szCs w:val="22"/>
        </w:rPr>
      </w:pPr>
    </w:p>
    <w:p w14:paraId="429F6A0E" w14:textId="77777777" w:rsidR="00C04F9F" w:rsidRPr="00B8460C" w:rsidRDefault="00C04F9F" w:rsidP="006C217B">
      <w:pPr>
        <w:pStyle w:val="Heading2"/>
        <w:rPr>
          <w:rFonts w:cs="Arial"/>
          <w:bCs/>
          <w:sz w:val="22"/>
        </w:rPr>
      </w:pPr>
      <w:bookmarkStart w:id="25" w:name="_Ref118516345"/>
      <w:bookmarkStart w:id="26" w:name="_Toc225934498"/>
      <w:r w:rsidRPr="00B8460C">
        <w:rPr>
          <w:rFonts w:cs="Arial"/>
          <w:bCs/>
          <w:sz w:val="22"/>
        </w:rPr>
        <w:t>Input</w:t>
      </w:r>
      <w:r w:rsidR="008D2A60" w:rsidRPr="00B8460C">
        <w:rPr>
          <w:rFonts w:cs="Arial"/>
          <w:bCs/>
          <w:sz w:val="22"/>
        </w:rPr>
        <w:t>s</w:t>
      </w:r>
      <w:r w:rsidRPr="00B8460C">
        <w:rPr>
          <w:rFonts w:cs="Arial"/>
          <w:bCs/>
          <w:sz w:val="22"/>
        </w:rPr>
        <w:t xml:space="preserve"> </w:t>
      </w:r>
      <w:bookmarkEnd w:id="25"/>
      <w:r w:rsidRPr="00B8460C">
        <w:rPr>
          <w:rFonts w:cs="Arial"/>
          <w:bCs/>
          <w:sz w:val="22"/>
        </w:rPr>
        <w:t>– External Systems</w:t>
      </w:r>
      <w:bookmarkEnd w:id="26"/>
    </w:p>
    <w:p w14:paraId="78B485C8" w14:textId="77777777" w:rsidR="00C04F9F" w:rsidRPr="00B8460C" w:rsidRDefault="00C04F9F" w:rsidP="006C217B">
      <w:pPr>
        <w:rPr>
          <w:rFonts w:ascii="Arial" w:hAnsi="Arial" w:cs="Arial"/>
        </w:rPr>
      </w:pP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2880"/>
        <w:gridCol w:w="4320"/>
      </w:tblGrid>
      <w:tr w:rsidR="00C04F9F" w:rsidRPr="00B8460C" w14:paraId="5476D31A" w14:textId="77777777">
        <w:trPr>
          <w:trHeight w:val="478"/>
        </w:trPr>
        <w:tc>
          <w:tcPr>
            <w:tcW w:w="990" w:type="dxa"/>
            <w:shd w:val="clear" w:color="auto" w:fill="E6E6E6"/>
            <w:vAlign w:val="center"/>
          </w:tcPr>
          <w:p w14:paraId="407D3CAC" w14:textId="77777777" w:rsidR="00C04F9F" w:rsidRPr="00B8460C" w:rsidRDefault="00C04F9F" w:rsidP="006C217B">
            <w:pPr>
              <w:pStyle w:val="TableBoldCharCharCharCharChar1Char"/>
              <w:keepNext/>
              <w:ind w:left="119"/>
              <w:jc w:val="center"/>
              <w:rPr>
                <w:rFonts w:cs="Arial"/>
                <w:sz w:val="22"/>
                <w:szCs w:val="22"/>
              </w:rPr>
            </w:pPr>
            <w:r w:rsidRPr="00B8460C">
              <w:rPr>
                <w:rFonts w:cs="Arial"/>
                <w:sz w:val="22"/>
                <w:szCs w:val="22"/>
              </w:rPr>
              <w:t>Row #</w:t>
            </w:r>
          </w:p>
        </w:tc>
        <w:tc>
          <w:tcPr>
            <w:tcW w:w="2880" w:type="dxa"/>
            <w:shd w:val="clear" w:color="auto" w:fill="E6E6E6"/>
            <w:vAlign w:val="center"/>
          </w:tcPr>
          <w:p w14:paraId="1F8D656F" w14:textId="77777777" w:rsidR="00C04F9F" w:rsidRPr="00B8460C" w:rsidRDefault="00C04F9F" w:rsidP="006C217B">
            <w:pPr>
              <w:pStyle w:val="TableBoldCharCharCharCharChar1Char"/>
              <w:keepNext/>
              <w:ind w:left="119"/>
              <w:jc w:val="center"/>
              <w:rPr>
                <w:rFonts w:cs="Arial"/>
                <w:sz w:val="22"/>
                <w:szCs w:val="22"/>
              </w:rPr>
            </w:pPr>
            <w:r w:rsidRPr="00B8460C">
              <w:rPr>
                <w:rFonts w:cs="Arial"/>
                <w:sz w:val="22"/>
                <w:szCs w:val="22"/>
              </w:rPr>
              <w:t>Variable Name</w:t>
            </w:r>
          </w:p>
        </w:tc>
        <w:tc>
          <w:tcPr>
            <w:tcW w:w="4320" w:type="dxa"/>
            <w:shd w:val="clear" w:color="auto" w:fill="E6E6E6"/>
            <w:vAlign w:val="center"/>
          </w:tcPr>
          <w:p w14:paraId="0E7909BA" w14:textId="77777777" w:rsidR="00C04F9F" w:rsidRPr="00B8460C" w:rsidRDefault="00C04F9F" w:rsidP="006C217B">
            <w:pPr>
              <w:pStyle w:val="TableBoldCharCharCharCharChar1Char"/>
              <w:keepNext/>
              <w:ind w:left="119"/>
              <w:jc w:val="center"/>
              <w:rPr>
                <w:rFonts w:cs="Arial"/>
                <w:sz w:val="22"/>
                <w:szCs w:val="22"/>
              </w:rPr>
            </w:pPr>
            <w:r w:rsidRPr="00B8460C">
              <w:rPr>
                <w:rFonts w:cs="Arial"/>
                <w:sz w:val="22"/>
                <w:szCs w:val="22"/>
              </w:rPr>
              <w:t>Description</w:t>
            </w:r>
          </w:p>
        </w:tc>
      </w:tr>
      <w:tr w:rsidR="00343794" w:rsidRPr="00B8460C" w:rsidDel="00060766" w14:paraId="5852DE03" w14:textId="77777777" w:rsidTr="00343794">
        <w:tc>
          <w:tcPr>
            <w:tcW w:w="990" w:type="dxa"/>
            <w:vAlign w:val="center"/>
          </w:tcPr>
          <w:p w14:paraId="6D8D5E90" w14:textId="77777777" w:rsidR="00343794" w:rsidRPr="00343794" w:rsidDel="00060766" w:rsidRDefault="00343794" w:rsidP="005B6021">
            <w:pPr>
              <w:pStyle w:val="TableText0"/>
              <w:numPr>
                <w:ilvl w:val="0"/>
                <w:numId w:val="40"/>
              </w:numPr>
              <w:jc w:val="center"/>
              <w:rPr>
                <w:rFonts w:cs="Arial"/>
                <w:sz w:val="22"/>
                <w:szCs w:val="22"/>
              </w:rPr>
            </w:pPr>
          </w:p>
        </w:tc>
        <w:tc>
          <w:tcPr>
            <w:tcW w:w="2880" w:type="dxa"/>
            <w:tcBorders>
              <w:top w:val="single" w:sz="4" w:space="0" w:color="auto"/>
              <w:left w:val="single" w:sz="4" w:space="0" w:color="auto"/>
              <w:bottom w:val="single" w:sz="4" w:space="0" w:color="auto"/>
              <w:right w:val="single" w:sz="4" w:space="0" w:color="auto"/>
            </w:tcBorders>
            <w:vAlign w:val="center"/>
          </w:tcPr>
          <w:p w14:paraId="6371BD83" w14:textId="77777777" w:rsidR="00343794" w:rsidRPr="00343794" w:rsidRDefault="00343794" w:rsidP="00343794">
            <w:pPr>
              <w:pStyle w:val="TableText0"/>
              <w:rPr>
                <w:rFonts w:cs="Arial"/>
                <w:color w:val="000000"/>
                <w:sz w:val="22"/>
                <w:szCs w:val="22"/>
              </w:rPr>
            </w:pPr>
            <w:proofErr w:type="spellStart"/>
            <w:r w:rsidRPr="00343794">
              <w:rPr>
                <w:rFonts w:cs="Arial"/>
                <w:color w:val="000000"/>
                <w:sz w:val="22"/>
                <w:szCs w:val="22"/>
              </w:rPr>
              <w:t>BAEDAMEntityFlag</w:t>
            </w:r>
            <w:proofErr w:type="spellEnd"/>
            <w:r w:rsidRPr="00343794">
              <w:rPr>
                <w:rFonts w:cs="Arial"/>
                <w:color w:val="000000"/>
                <w:sz w:val="22"/>
                <w:szCs w:val="22"/>
              </w:rPr>
              <w:t xml:space="preserve"> </w:t>
            </w:r>
            <w:proofErr w:type="spellStart"/>
            <w:r w:rsidRPr="00343794">
              <w:rPr>
                <w:rStyle w:val="ConfigurationSubscript"/>
                <w:rFonts w:cs="Arial"/>
                <w:b w:val="0"/>
                <w:color w:val="000000"/>
              </w:rPr>
              <w:t>BQ’md</w:t>
            </w:r>
            <w:proofErr w:type="spellEnd"/>
          </w:p>
        </w:tc>
        <w:tc>
          <w:tcPr>
            <w:tcW w:w="4320" w:type="dxa"/>
            <w:tcBorders>
              <w:top w:val="single" w:sz="4" w:space="0" w:color="auto"/>
              <w:left w:val="single" w:sz="4" w:space="0" w:color="auto"/>
              <w:bottom w:val="single" w:sz="4" w:space="0" w:color="auto"/>
              <w:right w:val="single" w:sz="4" w:space="0" w:color="auto"/>
            </w:tcBorders>
            <w:vAlign w:val="center"/>
          </w:tcPr>
          <w:p w14:paraId="1D802687" w14:textId="77777777" w:rsidR="00343794" w:rsidRPr="00343794" w:rsidRDefault="00343794" w:rsidP="00343794">
            <w:pPr>
              <w:pStyle w:val="TableText0"/>
              <w:rPr>
                <w:rFonts w:cs="Arial"/>
                <w:color w:val="000000"/>
                <w:sz w:val="22"/>
                <w:szCs w:val="22"/>
              </w:rPr>
            </w:pPr>
            <w:r w:rsidRPr="00343794">
              <w:rPr>
                <w:rFonts w:cs="Arial"/>
                <w:color w:val="000000"/>
                <w:sz w:val="22"/>
                <w:szCs w:val="22"/>
              </w:rPr>
              <w:t>Flag indicating an EIM entity that specifically participates in EDAM.</w:t>
            </w:r>
          </w:p>
        </w:tc>
      </w:tr>
    </w:tbl>
    <w:p w14:paraId="7E1BF22D" w14:textId="77777777" w:rsidR="00C04F9F" w:rsidRPr="00B8460C" w:rsidRDefault="00C04F9F" w:rsidP="006C217B">
      <w:pPr>
        <w:pStyle w:val="CommentText"/>
        <w:rPr>
          <w:rFonts w:ascii="Arial" w:hAnsi="Arial" w:cs="Arial"/>
          <w:sz w:val="22"/>
          <w:szCs w:val="22"/>
        </w:rPr>
      </w:pPr>
    </w:p>
    <w:p w14:paraId="1126A76E" w14:textId="77777777" w:rsidR="00E45900" w:rsidRPr="00B8460C" w:rsidRDefault="00E45900" w:rsidP="006C217B">
      <w:pPr>
        <w:pStyle w:val="CommentText"/>
        <w:rPr>
          <w:rFonts w:ascii="Arial" w:hAnsi="Arial" w:cs="Arial"/>
          <w:sz w:val="22"/>
          <w:szCs w:val="22"/>
        </w:rPr>
      </w:pPr>
    </w:p>
    <w:p w14:paraId="12F1DCD6" w14:textId="77777777" w:rsidR="00C04F9F" w:rsidRPr="00B8460C" w:rsidRDefault="00C04F9F" w:rsidP="006C217B">
      <w:pPr>
        <w:pStyle w:val="Heading2"/>
        <w:rPr>
          <w:rFonts w:cs="Arial"/>
          <w:bCs/>
          <w:sz w:val="22"/>
        </w:rPr>
      </w:pPr>
      <w:bookmarkStart w:id="27" w:name="_Ref118516212"/>
      <w:bookmarkStart w:id="28" w:name="_Toc225934499"/>
      <w:r w:rsidRPr="00B8460C">
        <w:rPr>
          <w:rFonts w:cs="Arial"/>
          <w:bCs/>
          <w:sz w:val="22"/>
        </w:rPr>
        <w:t>Inputs - Predecessor Charge Codes</w:t>
      </w:r>
      <w:bookmarkEnd w:id="27"/>
      <w:r w:rsidRPr="00B8460C">
        <w:rPr>
          <w:rFonts w:cs="Arial"/>
          <w:bCs/>
          <w:sz w:val="22"/>
        </w:rPr>
        <w:t xml:space="preserve"> or Pre-calculations</w:t>
      </w:r>
      <w:bookmarkEnd w:id="28"/>
      <w:r w:rsidR="00FA5131" w:rsidRPr="00B8460C">
        <w:rPr>
          <w:rFonts w:cs="Arial"/>
          <w:bCs/>
          <w:sz w:val="22"/>
        </w:rPr>
        <w:t xml:space="preserve"> </w:t>
      </w:r>
    </w:p>
    <w:p w14:paraId="63B1C838" w14:textId="77777777" w:rsidR="00FA5131" w:rsidRPr="00B8460C" w:rsidRDefault="00FA5131" w:rsidP="006C217B"/>
    <w:tbl>
      <w:tblPr>
        <w:tblW w:w="8323"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3780"/>
        <w:gridCol w:w="3733"/>
      </w:tblGrid>
      <w:tr w:rsidR="00C04F9F" w:rsidRPr="00B8460C" w14:paraId="7895CBB2" w14:textId="77777777" w:rsidTr="007166F8">
        <w:trPr>
          <w:tblHeader/>
        </w:trPr>
        <w:tc>
          <w:tcPr>
            <w:tcW w:w="810" w:type="dxa"/>
            <w:shd w:val="clear" w:color="auto" w:fill="D9D9D9"/>
            <w:vAlign w:val="center"/>
          </w:tcPr>
          <w:p w14:paraId="365AFB50" w14:textId="77777777" w:rsidR="00C04F9F" w:rsidRPr="00B8460C" w:rsidRDefault="00C04F9F" w:rsidP="006C217B">
            <w:pPr>
              <w:pStyle w:val="TableBoldCharCharCharCharChar1Char"/>
              <w:keepNext/>
              <w:ind w:left="119"/>
              <w:jc w:val="center"/>
              <w:rPr>
                <w:rFonts w:cs="Arial"/>
                <w:sz w:val="22"/>
                <w:szCs w:val="22"/>
              </w:rPr>
            </w:pPr>
            <w:r w:rsidRPr="00B8460C">
              <w:rPr>
                <w:rFonts w:cs="Arial"/>
                <w:sz w:val="22"/>
                <w:szCs w:val="22"/>
              </w:rPr>
              <w:t>Row #</w:t>
            </w:r>
          </w:p>
        </w:tc>
        <w:tc>
          <w:tcPr>
            <w:tcW w:w="3780" w:type="dxa"/>
            <w:shd w:val="clear" w:color="auto" w:fill="D9D9D9"/>
            <w:vAlign w:val="center"/>
          </w:tcPr>
          <w:p w14:paraId="5B680646" w14:textId="77777777" w:rsidR="00C04F9F" w:rsidRPr="00B8460C" w:rsidRDefault="00C04F9F" w:rsidP="006C217B">
            <w:pPr>
              <w:pStyle w:val="TableBoldCharCharCharCharChar1Char"/>
              <w:keepNext/>
              <w:ind w:left="119"/>
              <w:jc w:val="center"/>
              <w:rPr>
                <w:rFonts w:cs="Arial"/>
                <w:sz w:val="22"/>
                <w:szCs w:val="22"/>
              </w:rPr>
            </w:pPr>
            <w:r w:rsidRPr="00B8460C">
              <w:rPr>
                <w:rFonts w:cs="Arial"/>
                <w:sz w:val="22"/>
                <w:szCs w:val="22"/>
              </w:rPr>
              <w:t>Variable Name</w:t>
            </w:r>
          </w:p>
        </w:tc>
        <w:tc>
          <w:tcPr>
            <w:tcW w:w="3733" w:type="dxa"/>
            <w:shd w:val="clear" w:color="auto" w:fill="D9D9D9"/>
            <w:vAlign w:val="center"/>
          </w:tcPr>
          <w:p w14:paraId="40C59FF2" w14:textId="77777777" w:rsidR="00C04F9F" w:rsidRPr="00B8460C" w:rsidRDefault="00C04F9F" w:rsidP="006C217B">
            <w:pPr>
              <w:pStyle w:val="TableBoldCharCharCharCharChar1Char"/>
              <w:keepNext/>
              <w:ind w:left="119"/>
              <w:jc w:val="center"/>
              <w:rPr>
                <w:rFonts w:cs="Arial"/>
                <w:sz w:val="22"/>
                <w:szCs w:val="22"/>
              </w:rPr>
            </w:pPr>
            <w:r w:rsidRPr="00B8460C">
              <w:rPr>
                <w:rFonts w:cs="Arial"/>
                <w:sz w:val="22"/>
                <w:szCs w:val="22"/>
              </w:rPr>
              <w:t>Predecessor Charge Code/ Pre-calc Configuration</w:t>
            </w:r>
          </w:p>
        </w:tc>
      </w:tr>
      <w:tr w:rsidR="00C04F9F" w:rsidRPr="00B8460C" w14:paraId="18787678" w14:textId="77777777" w:rsidTr="007166F8">
        <w:tc>
          <w:tcPr>
            <w:tcW w:w="810" w:type="dxa"/>
            <w:vAlign w:val="center"/>
          </w:tcPr>
          <w:p w14:paraId="25B46221" w14:textId="77777777" w:rsidR="00C04F9F" w:rsidRPr="00B8460C" w:rsidRDefault="00C04F9F" w:rsidP="00F71223">
            <w:pPr>
              <w:pStyle w:val="TableText0"/>
              <w:numPr>
                <w:ilvl w:val="0"/>
                <w:numId w:val="38"/>
              </w:numPr>
              <w:jc w:val="center"/>
              <w:rPr>
                <w:rFonts w:cs="Arial"/>
                <w:iCs/>
                <w:sz w:val="22"/>
                <w:szCs w:val="22"/>
              </w:rPr>
            </w:pPr>
          </w:p>
        </w:tc>
        <w:tc>
          <w:tcPr>
            <w:tcW w:w="3780" w:type="dxa"/>
            <w:vAlign w:val="center"/>
          </w:tcPr>
          <w:p w14:paraId="14254636" w14:textId="77777777" w:rsidR="00C04F9F" w:rsidRPr="00B8460C" w:rsidRDefault="00343794" w:rsidP="006C217B">
            <w:pPr>
              <w:pStyle w:val="TableText0"/>
              <w:rPr>
                <w:rFonts w:cs="Arial"/>
                <w:sz w:val="22"/>
                <w:szCs w:val="22"/>
              </w:rPr>
            </w:pPr>
            <w:proofErr w:type="spellStart"/>
            <w:r w:rsidRPr="00E95682">
              <w:rPr>
                <w:rFonts w:cs="Arial"/>
                <w:kern w:val="16"/>
                <w:sz w:val="22"/>
                <w:szCs w:val="22"/>
              </w:rPr>
              <w:t>EDAMBAATotalHourlyCongestionAmount</w:t>
            </w:r>
            <w:proofErr w:type="spellEnd"/>
            <w:r w:rsidRPr="00E95682">
              <w:rPr>
                <w:rFonts w:cs="Arial"/>
                <w:sz w:val="22"/>
                <w:szCs w:val="22"/>
              </w:rPr>
              <w:t xml:space="preserve"> </w:t>
            </w:r>
            <w:proofErr w:type="spellStart"/>
            <w:r w:rsidRPr="00E95682">
              <w:rPr>
                <w:rStyle w:val="ConfigurationSubscript"/>
                <w:b w:val="0"/>
                <w:sz w:val="28"/>
                <w:szCs w:val="28"/>
              </w:rPr>
              <w:t>Q’mdh</w:t>
            </w:r>
            <w:proofErr w:type="spellEnd"/>
          </w:p>
        </w:tc>
        <w:tc>
          <w:tcPr>
            <w:tcW w:w="3733" w:type="dxa"/>
            <w:vAlign w:val="center"/>
          </w:tcPr>
          <w:p w14:paraId="75033E43" w14:textId="77777777" w:rsidR="0029045E" w:rsidRPr="00B8460C" w:rsidRDefault="00343794" w:rsidP="006C217B">
            <w:pPr>
              <w:pStyle w:val="TableText0"/>
              <w:rPr>
                <w:rFonts w:cs="Arial"/>
                <w:sz w:val="22"/>
                <w:szCs w:val="22"/>
              </w:rPr>
            </w:pPr>
            <w:r>
              <w:rPr>
                <w:rFonts w:cs="Arial"/>
                <w:sz w:val="22"/>
                <w:szCs w:val="22"/>
              </w:rPr>
              <w:t>Day Ahead Congestion Pre-calculation</w:t>
            </w:r>
          </w:p>
        </w:tc>
      </w:tr>
      <w:tr w:rsidR="007166F8" w:rsidRPr="00B8460C" w14:paraId="353735FF" w14:textId="77777777" w:rsidTr="007166F8">
        <w:tc>
          <w:tcPr>
            <w:tcW w:w="810" w:type="dxa"/>
            <w:vAlign w:val="center"/>
          </w:tcPr>
          <w:p w14:paraId="7A31CA6F" w14:textId="77777777" w:rsidR="007166F8" w:rsidRPr="001756A9" w:rsidRDefault="007166F8" w:rsidP="00F71223">
            <w:pPr>
              <w:pStyle w:val="TableText0"/>
              <w:numPr>
                <w:ilvl w:val="0"/>
                <w:numId w:val="38"/>
              </w:numPr>
              <w:jc w:val="center"/>
              <w:rPr>
                <w:rFonts w:cs="Arial"/>
                <w:iCs/>
                <w:sz w:val="22"/>
                <w:szCs w:val="22"/>
                <w:highlight w:val="yellow"/>
              </w:rPr>
            </w:pPr>
          </w:p>
        </w:tc>
        <w:tc>
          <w:tcPr>
            <w:tcW w:w="3780" w:type="dxa"/>
            <w:vAlign w:val="center"/>
          </w:tcPr>
          <w:p w14:paraId="63300F50" w14:textId="5CC1EB0E" w:rsidR="007166F8" w:rsidRPr="001756A9" w:rsidRDefault="001756A9" w:rsidP="006C217B">
            <w:pPr>
              <w:pStyle w:val="TableText0"/>
              <w:rPr>
                <w:rFonts w:cs="Arial"/>
                <w:kern w:val="16"/>
                <w:sz w:val="22"/>
                <w:szCs w:val="22"/>
                <w:highlight w:val="yellow"/>
              </w:rPr>
            </w:pPr>
            <w:proofErr w:type="spellStart"/>
            <w:r w:rsidRPr="001756A9">
              <w:rPr>
                <w:rFonts w:cs="Arial"/>
                <w:color w:val="000000"/>
                <w:sz w:val="22"/>
                <w:szCs w:val="22"/>
                <w:highlight w:val="yellow"/>
              </w:rPr>
              <w:t>BAHourlyDAEnergyOATTContractCongestionCreditAmount</w:t>
            </w:r>
            <w:proofErr w:type="spellEnd"/>
            <w:r w:rsidRPr="001756A9">
              <w:rPr>
                <w:rFonts w:cs="Arial"/>
                <w:color w:val="000000"/>
                <w:highlight w:val="yellow"/>
              </w:rPr>
              <w:t xml:space="preserve"> </w:t>
            </w:r>
            <w:proofErr w:type="spellStart"/>
            <w:r w:rsidRPr="001756A9">
              <w:rPr>
                <w:rStyle w:val="ConfigurationSubscript"/>
                <w:b w:val="0"/>
                <w:sz w:val="28"/>
                <w:szCs w:val="28"/>
                <w:highlight w:val="yellow"/>
              </w:rPr>
              <w:t>BNz’Q’mdh</w:t>
            </w:r>
            <w:proofErr w:type="spellEnd"/>
          </w:p>
        </w:tc>
        <w:tc>
          <w:tcPr>
            <w:tcW w:w="3733" w:type="dxa"/>
            <w:vAlign w:val="center"/>
          </w:tcPr>
          <w:p w14:paraId="45C86E2B" w14:textId="46B72D17" w:rsidR="007166F8" w:rsidRPr="001756A9" w:rsidRDefault="001756A9" w:rsidP="006C217B">
            <w:pPr>
              <w:pStyle w:val="TableText0"/>
              <w:rPr>
                <w:rFonts w:cs="Arial"/>
                <w:sz w:val="22"/>
                <w:szCs w:val="22"/>
                <w:highlight w:val="yellow"/>
              </w:rPr>
            </w:pPr>
            <w:r w:rsidRPr="001756A9">
              <w:rPr>
                <w:rFonts w:cs="Arial"/>
                <w:sz w:val="22"/>
                <w:szCs w:val="22"/>
                <w:highlight w:val="yellow"/>
              </w:rPr>
              <w:t>CC 6011 – Day Ahead Energy, Congestion, Loss Settlement</w:t>
            </w:r>
          </w:p>
        </w:tc>
      </w:tr>
    </w:tbl>
    <w:p w14:paraId="6065A33F" w14:textId="77777777" w:rsidR="006C217B" w:rsidRPr="00B8460C" w:rsidRDefault="006C217B" w:rsidP="006C217B">
      <w:pPr>
        <w:rPr>
          <w:rFonts w:ascii="Arial" w:hAnsi="Arial" w:cs="Arial"/>
          <w:iCs/>
          <w:kern w:val="16"/>
          <w:sz w:val="22"/>
        </w:rPr>
      </w:pPr>
    </w:p>
    <w:p w14:paraId="363496EE" w14:textId="77777777" w:rsidR="006C217B" w:rsidRPr="00B8460C" w:rsidRDefault="006C217B" w:rsidP="006C217B">
      <w:pPr>
        <w:rPr>
          <w:rFonts w:ascii="Arial" w:hAnsi="Arial" w:cs="Arial"/>
          <w:iCs/>
          <w:kern w:val="16"/>
          <w:sz w:val="22"/>
        </w:rPr>
      </w:pPr>
    </w:p>
    <w:p w14:paraId="1A8F09A5" w14:textId="77777777" w:rsidR="00C04F9F" w:rsidRPr="00B8460C" w:rsidRDefault="00C04F9F" w:rsidP="006C217B">
      <w:pPr>
        <w:pStyle w:val="Heading2"/>
        <w:rPr>
          <w:rFonts w:cs="Arial"/>
          <w:sz w:val="22"/>
          <w:szCs w:val="22"/>
        </w:rPr>
      </w:pPr>
      <w:bookmarkStart w:id="29" w:name="_Toc167181116"/>
      <w:bookmarkStart w:id="30" w:name="_Toc167181117"/>
      <w:bookmarkStart w:id="31" w:name="_Toc167181118"/>
      <w:bookmarkStart w:id="32" w:name="_Toc167181119"/>
      <w:bookmarkStart w:id="33" w:name="_Toc167181120"/>
      <w:bookmarkStart w:id="34" w:name="_Toc167181121"/>
      <w:bookmarkStart w:id="35" w:name="_Toc167181122"/>
      <w:bookmarkStart w:id="36" w:name="_Toc167181123"/>
      <w:bookmarkStart w:id="37" w:name="_Toc167181124"/>
      <w:bookmarkStart w:id="38" w:name="_Toc225934500"/>
      <w:bookmarkEnd w:id="29"/>
      <w:bookmarkEnd w:id="30"/>
      <w:bookmarkEnd w:id="31"/>
      <w:bookmarkEnd w:id="32"/>
      <w:bookmarkEnd w:id="33"/>
      <w:bookmarkEnd w:id="34"/>
      <w:bookmarkEnd w:id="35"/>
      <w:bookmarkEnd w:id="36"/>
      <w:bookmarkEnd w:id="37"/>
      <w:r w:rsidRPr="00B8460C">
        <w:rPr>
          <w:rFonts w:cs="Arial"/>
          <w:sz w:val="22"/>
          <w:szCs w:val="22"/>
        </w:rPr>
        <w:t>CAISO Formula</w:t>
      </w:r>
      <w:bookmarkEnd w:id="38"/>
    </w:p>
    <w:p w14:paraId="7C71C8F8" w14:textId="77777777" w:rsidR="00953907" w:rsidRPr="00B8460C" w:rsidRDefault="00953907" w:rsidP="00476993">
      <w:pPr>
        <w:spacing w:line="240" w:lineRule="auto"/>
        <w:rPr>
          <w:rFonts w:ascii="Arial" w:hAnsi="Arial" w:cs="Arial"/>
        </w:rPr>
      </w:pPr>
    </w:p>
    <w:p w14:paraId="3437BD9E" w14:textId="77777777" w:rsidR="00D77FA0" w:rsidRPr="00B8460C" w:rsidRDefault="00D77FA0" w:rsidP="00476993">
      <w:pPr>
        <w:spacing w:line="240" w:lineRule="auto"/>
        <w:rPr>
          <w:rFonts w:ascii="Arial" w:hAnsi="Arial" w:cs="Arial"/>
        </w:rPr>
      </w:pPr>
    </w:p>
    <w:p w14:paraId="5972230D" w14:textId="4E83113B" w:rsidR="00D77FA0" w:rsidRPr="001756A9" w:rsidRDefault="00343794" w:rsidP="00D77FA0">
      <w:pPr>
        <w:pStyle w:val="Config1"/>
        <w:tabs>
          <w:tab w:val="clear" w:pos="0"/>
          <w:tab w:val="num" w:pos="900"/>
        </w:tabs>
        <w:spacing w:before="0" w:after="0" w:line="240" w:lineRule="auto"/>
        <w:ind w:left="900" w:hanging="540"/>
        <w:rPr>
          <w:rFonts w:cs="Arial"/>
          <w:sz w:val="22"/>
          <w:szCs w:val="22"/>
        </w:rPr>
      </w:pPr>
      <w:bookmarkStart w:id="39" w:name="_Hlk187359905"/>
      <w:bookmarkStart w:id="40" w:name="_Hlk219456002"/>
      <w:proofErr w:type="spellStart"/>
      <w:r w:rsidRPr="001756A9">
        <w:rPr>
          <w:rFonts w:cs="Arial"/>
          <w:sz w:val="22"/>
          <w:szCs w:val="22"/>
        </w:rPr>
        <w:t>DA</w:t>
      </w:r>
      <w:r w:rsidR="00D77FA0" w:rsidRPr="001756A9">
        <w:rPr>
          <w:rFonts w:cs="Arial"/>
          <w:sz w:val="22"/>
          <w:szCs w:val="22"/>
        </w:rPr>
        <w:t>CongestionOffset</w:t>
      </w:r>
      <w:r w:rsidR="00E2242B" w:rsidRPr="001756A9">
        <w:rPr>
          <w:rFonts w:cs="Arial"/>
          <w:sz w:val="22"/>
          <w:szCs w:val="22"/>
        </w:rPr>
        <w:t>Allocation</w:t>
      </w:r>
      <w:proofErr w:type="spellEnd"/>
      <w:r w:rsidR="00D77FA0" w:rsidRPr="001756A9">
        <w:rPr>
          <w:rFonts w:cs="Arial"/>
          <w:sz w:val="22"/>
          <w:szCs w:val="22"/>
        </w:rPr>
        <w:t xml:space="preserve"> </w:t>
      </w:r>
      <w:proofErr w:type="spellStart"/>
      <w:r w:rsidR="00D77FA0" w:rsidRPr="001756A9">
        <w:rPr>
          <w:rFonts w:cs="Arial"/>
          <w:bCs/>
          <w:sz w:val="28"/>
          <w:szCs w:val="28"/>
          <w:vertAlign w:val="subscript"/>
        </w:rPr>
        <w:t>B</w:t>
      </w:r>
      <w:r w:rsidR="002057BB" w:rsidRPr="001756A9">
        <w:rPr>
          <w:rFonts w:cs="Arial"/>
          <w:bCs/>
          <w:sz w:val="28"/>
          <w:szCs w:val="28"/>
          <w:vertAlign w:val="subscript"/>
        </w:rPr>
        <w:t>Q’</w:t>
      </w:r>
      <w:r w:rsidR="00D77FA0" w:rsidRPr="001756A9">
        <w:rPr>
          <w:rFonts w:cs="Arial"/>
          <w:bCs/>
          <w:sz w:val="28"/>
          <w:szCs w:val="28"/>
          <w:vertAlign w:val="subscript"/>
        </w:rPr>
        <w:t>mdh</w:t>
      </w:r>
      <w:proofErr w:type="spellEnd"/>
      <w:r w:rsidR="00D77FA0" w:rsidRPr="001756A9">
        <w:rPr>
          <w:rFonts w:cs="Arial"/>
          <w:bCs/>
          <w:sz w:val="28"/>
          <w:szCs w:val="28"/>
          <w:vertAlign w:val="subscript"/>
        </w:rPr>
        <w:t xml:space="preserve"> </w:t>
      </w:r>
      <w:r w:rsidR="00D77FA0" w:rsidRPr="001756A9">
        <w:rPr>
          <w:rFonts w:cs="Arial"/>
          <w:bCs/>
          <w:sz w:val="22"/>
          <w:szCs w:val="22"/>
        </w:rPr>
        <w:t>=</w:t>
      </w:r>
    </w:p>
    <w:p w14:paraId="0AB77C99" w14:textId="77777777" w:rsidR="00D77FA0" w:rsidRPr="001756A9" w:rsidRDefault="00D77FA0" w:rsidP="00D77FA0">
      <w:pPr>
        <w:pStyle w:val="Body"/>
        <w:spacing w:before="0"/>
        <w:ind w:left="720"/>
        <w:jc w:val="left"/>
        <w:rPr>
          <w:rFonts w:ascii="Arial" w:hAnsi="Arial" w:cs="Arial"/>
          <w:sz w:val="22"/>
          <w:szCs w:val="22"/>
        </w:rPr>
      </w:pPr>
    </w:p>
    <w:p w14:paraId="3C33A903" w14:textId="16E4CB6D" w:rsidR="00D77FA0" w:rsidRPr="001756A9" w:rsidRDefault="001756A9" w:rsidP="00D77FA0">
      <w:pPr>
        <w:pStyle w:val="Body"/>
        <w:spacing w:before="0"/>
        <w:ind w:left="1080"/>
        <w:jc w:val="left"/>
        <w:rPr>
          <w:rFonts w:ascii="Arial" w:hAnsi="Arial" w:cs="Arial"/>
          <w:sz w:val="22"/>
          <w:szCs w:val="22"/>
        </w:rPr>
      </w:pPr>
      <w:r>
        <w:rPr>
          <w:rFonts w:ascii="Arial" w:hAnsi="Arial" w:cs="Arial"/>
          <w:sz w:val="22"/>
          <w:szCs w:val="22"/>
        </w:rPr>
        <w:t>(</w:t>
      </w:r>
      <w:proofErr w:type="spellStart"/>
      <w:r w:rsidR="00343794" w:rsidRPr="001756A9">
        <w:rPr>
          <w:rFonts w:ascii="Arial" w:hAnsi="Arial" w:cs="Arial"/>
          <w:sz w:val="22"/>
          <w:szCs w:val="22"/>
        </w:rPr>
        <w:t>BAEDAMEntityFlag</w:t>
      </w:r>
      <w:proofErr w:type="spellEnd"/>
      <w:r w:rsidR="00343794" w:rsidRPr="001756A9">
        <w:rPr>
          <w:rFonts w:cs="Arial"/>
          <w:color w:val="000000"/>
          <w:sz w:val="22"/>
          <w:szCs w:val="22"/>
        </w:rPr>
        <w:t xml:space="preserve"> </w:t>
      </w:r>
      <w:proofErr w:type="spellStart"/>
      <w:r w:rsidR="00343794" w:rsidRPr="001756A9">
        <w:rPr>
          <w:rFonts w:ascii="Arial" w:hAnsi="Arial" w:cs="Arial"/>
          <w:bCs/>
          <w:sz w:val="28"/>
          <w:szCs w:val="28"/>
          <w:vertAlign w:val="subscript"/>
        </w:rPr>
        <w:t>BQ’md</w:t>
      </w:r>
      <w:proofErr w:type="spellEnd"/>
      <w:r w:rsidR="00343794" w:rsidRPr="001756A9">
        <w:rPr>
          <w:rFonts w:cs="Arial"/>
          <w:kern w:val="16"/>
          <w:sz w:val="22"/>
          <w:szCs w:val="22"/>
        </w:rPr>
        <w:t xml:space="preserve"> </w:t>
      </w:r>
      <w:r w:rsidR="00343794" w:rsidRPr="001756A9">
        <w:rPr>
          <w:rFonts w:ascii="Arial" w:hAnsi="Arial" w:cs="Arial"/>
          <w:sz w:val="22"/>
          <w:szCs w:val="22"/>
        </w:rPr>
        <w:t xml:space="preserve">* </w:t>
      </w:r>
      <w:proofErr w:type="spellStart"/>
      <w:r w:rsidR="00343794" w:rsidRPr="001756A9">
        <w:rPr>
          <w:rFonts w:ascii="Arial" w:hAnsi="Arial" w:cs="Arial"/>
          <w:sz w:val="22"/>
          <w:szCs w:val="22"/>
        </w:rPr>
        <w:t>EDAMBAATotalHourlyCongestionAmount</w:t>
      </w:r>
      <w:proofErr w:type="spellEnd"/>
      <w:r w:rsidR="00343794" w:rsidRPr="001756A9">
        <w:rPr>
          <w:rFonts w:cs="Arial"/>
          <w:sz w:val="22"/>
          <w:szCs w:val="22"/>
        </w:rPr>
        <w:t xml:space="preserve"> </w:t>
      </w:r>
      <w:proofErr w:type="spellStart"/>
      <w:proofErr w:type="gramStart"/>
      <w:r w:rsidR="00343794" w:rsidRPr="001756A9">
        <w:rPr>
          <w:rFonts w:ascii="Arial" w:hAnsi="Arial" w:cs="Arial"/>
          <w:bCs/>
          <w:sz w:val="28"/>
          <w:szCs w:val="28"/>
          <w:vertAlign w:val="subscript"/>
        </w:rPr>
        <w:t>Q’mdh</w:t>
      </w:r>
      <w:proofErr w:type="spellEnd"/>
      <w:r w:rsidR="0073101D" w:rsidRPr="001756A9">
        <w:rPr>
          <w:rFonts w:ascii="Arial" w:hAnsi="Arial" w:cs="Arial"/>
          <w:sz w:val="22"/>
          <w:szCs w:val="22"/>
        </w:rPr>
        <w:t xml:space="preserve"> </w:t>
      </w:r>
      <w:r>
        <w:rPr>
          <w:rFonts w:ascii="Arial" w:hAnsi="Arial" w:cs="Arial"/>
          <w:sz w:val="22"/>
          <w:szCs w:val="22"/>
        </w:rPr>
        <w:t>)</w:t>
      </w:r>
      <w:proofErr w:type="gramEnd"/>
      <w:r>
        <w:rPr>
          <w:rFonts w:ascii="Arial" w:hAnsi="Arial" w:cs="Arial"/>
          <w:sz w:val="22"/>
          <w:szCs w:val="22"/>
        </w:rPr>
        <w:t xml:space="preserve"> + </w:t>
      </w:r>
      <w:proofErr w:type="spellStart"/>
      <w:r w:rsidRPr="001756A9">
        <w:rPr>
          <w:rFonts w:ascii="Arial" w:hAnsi="Arial" w:cs="Arial"/>
          <w:iCs/>
          <w:color w:val="000000"/>
          <w:sz w:val="22"/>
          <w:szCs w:val="22"/>
          <w:highlight w:val="yellow"/>
        </w:rPr>
        <w:t>BAHourlyDAEnergyTotalOATTContractsCongestionCreditAmount</w:t>
      </w:r>
      <w:proofErr w:type="spellEnd"/>
      <w:r w:rsidRPr="001756A9">
        <w:rPr>
          <w:rFonts w:cs="Arial"/>
          <w:i/>
          <w:iCs/>
          <w:sz w:val="22"/>
          <w:szCs w:val="22"/>
        </w:rPr>
        <w:t xml:space="preserve"> </w:t>
      </w:r>
      <w:proofErr w:type="spellStart"/>
      <w:r w:rsidRPr="001756A9">
        <w:rPr>
          <w:rStyle w:val="ConfigurationSubscript"/>
          <w:b w:val="0"/>
          <w:sz w:val="28"/>
          <w:szCs w:val="28"/>
          <w:highlight w:val="yellow"/>
        </w:rPr>
        <w:t>BQ’mdh</w:t>
      </w:r>
      <w:proofErr w:type="spellEnd"/>
    </w:p>
    <w:bookmarkEnd w:id="39"/>
    <w:p w14:paraId="24E7B11B" w14:textId="77777777" w:rsidR="0073101D" w:rsidRPr="001756A9" w:rsidRDefault="0073101D" w:rsidP="00D77FA0">
      <w:pPr>
        <w:pStyle w:val="Body"/>
        <w:spacing w:before="0"/>
        <w:ind w:left="1080"/>
        <w:jc w:val="left"/>
        <w:rPr>
          <w:rStyle w:val="StyleBodyArialChar"/>
          <w:rFonts w:cs="Arial"/>
          <w:szCs w:val="22"/>
        </w:rPr>
      </w:pPr>
    </w:p>
    <w:p w14:paraId="67822A8E" w14:textId="29507446" w:rsidR="00644465" w:rsidRDefault="00B74416" w:rsidP="00B74416">
      <w:pPr>
        <w:pStyle w:val="Body"/>
        <w:spacing w:before="0"/>
        <w:rPr>
          <w:rFonts w:ascii="Arial" w:hAnsi="Arial" w:cs="Arial"/>
          <w:sz w:val="22"/>
          <w:szCs w:val="22"/>
        </w:rPr>
      </w:pPr>
      <w:bookmarkStart w:id="41" w:name="_Toc121628091"/>
      <w:r w:rsidRPr="001756A9">
        <w:rPr>
          <w:rFonts w:ascii="Arial" w:hAnsi="Arial" w:cs="Arial"/>
          <w:sz w:val="22"/>
          <w:szCs w:val="22"/>
        </w:rPr>
        <w:tab/>
      </w:r>
      <w:r w:rsidRPr="001756A9">
        <w:rPr>
          <w:rFonts w:ascii="Arial" w:hAnsi="Arial" w:cs="Arial"/>
          <w:sz w:val="22"/>
          <w:szCs w:val="22"/>
        </w:rPr>
        <w:tab/>
        <w:t xml:space="preserve">Where (Q’) </w:t>
      </w:r>
      <w:r w:rsidR="004C04A3" w:rsidRPr="001756A9">
        <w:rPr>
          <w:rFonts w:ascii="Arial" w:hAnsi="Arial" w:cs="Arial"/>
          <w:sz w:val="22"/>
          <w:szCs w:val="22"/>
        </w:rPr>
        <w:t>&lt;&gt;</w:t>
      </w:r>
      <w:r w:rsidRPr="001756A9">
        <w:rPr>
          <w:rFonts w:ascii="Arial" w:hAnsi="Arial" w:cs="Arial"/>
          <w:sz w:val="22"/>
          <w:szCs w:val="22"/>
        </w:rPr>
        <w:t xml:space="preserve"> ‘CISO’</w:t>
      </w:r>
    </w:p>
    <w:p w14:paraId="267FC741" w14:textId="77777777" w:rsidR="007166F8" w:rsidRDefault="007166F8" w:rsidP="00B74416">
      <w:pPr>
        <w:pStyle w:val="Body"/>
        <w:spacing w:before="0"/>
        <w:rPr>
          <w:rFonts w:ascii="Arial" w:hAnsi="Arial" w:cs="Arial"/>
          <w:sz w:val="22"/>
          <w:szCs w:val="22"/>
        </w:rPr>
      </w:pPr>
    </w:p>
    <w:p w14:paraId="1B5D1DE1" w14:textId="45E1E9D9" w:rsidR="001756A9" w:rsidRPr="001756A9" w:rsidRDefault="00E31CC6" w:rsidP="00E31CC6">
      <w:pPr>
        <w:pStyle w:val="Heading3"/>
        <w:numPr>
          <w:ilvl w:val="0"/>
          <w:numId w:val="0"/>
        </w:numPr>
        <w:tabs>
          <w:tab w:val="num" w:pos="900"/>
        </w:tabs>
        <w:spacing w:before="0" w:after="0" w:line="240" w:lineRule="auto"/>
        <w:rPr>
          <w:rFonts w:cs="Arial"/>
          <w:sz w:val="22"/>
          <w:szCs w:val="22"/>
        </w:rPr>
      </w:pPr>
      <w:r>
        <w:rPr>
          <w:rFonts w:cs="Arial"/>
          <w:i w:val="0"/>
          <w:iCs/>
          <w:color w:val="000000"/>
          <w:sz w:val="22"/>
          <w:szCs w:val="22"/>
          <w:highlight w:val="yellow"/>
        </w:rPr>
        <w:t xml:space="preserve">3.8.2 </w:t>
      </w:r>
      <w:proofErr w:type="spellStart"/>
      <w:r w:rsidR="001756A9" w:rsidRPr="00136E70">
        <w:rPr>
          <w:rFonts w:cs="Arial"/>
          <w:i w:val="0"/>
          <w:iCs/>
          <w:color w:val="000000"/>
          <w:sz w:val="22"/>
          <w:szCs w:val="22"/>
          <w:highlight w:val="yellow"/>
        </w:rPr>
        <w:t>BAHourlyDAEnergyTotalOATTContractsCongestionCreditAmount</w:t>
      </w:r>
      <w:proofErr w:type="spellEnd"/>
      <w:r w:rsidR="001756A9" w:rsidRPr="00136E70">
        <w:rPr>
          <w:rFonts w:cs="Arial"/>
          <w:i w:val="0"/>
          <w:iCs/>
          <w:sz w:val="22"/>
          <w:szCs w:val="22"/>
          <w:highlight w:val="yellow"/>
        </w:rPr>
        <w:t xml:space="preserve"> </w:t>
      </w:r>
      <w:proofErr w:type="spellStart"/>
      <w:r w:rsidR="001756A9" w:rsidRPr="00136E70">
        <w:rPr>
          <w:rFonts w:cs="Arial"/>
          <w:bCs/>
          <w:i w:val="0"/>
          <w:iCs/>
          <w:sz w:val="28"/>
          <w:szCs w:val="28"/>
          <w:highlight w:val="yellow"/>
          <w:vertAlign w:val="subscript"/>
        </w:rPr>
        <w:t>BQ’mdh</w:t>
      </w:r>
      <w:proofErr w:type="spellEnd"/>
      <w:r w:rsidR="001756A9" w:rsidRPr="00136E70">
        <w:rPr>
          <w:rFonts w:cs="Arial"/>
          <w:bCs/>
          <w:i w:val="0"/>
          <w:iCs/>
          <w:sz w:val="28"/>
          <w:szCs w:val="28"/>
          <w:highlight w:val="yellow"/>
          <w:vertAlign w:val="subscript"/>
        </w:rPr>
        <w:t xml:space="preserve"> </w:t>
      </w:r>
      <w:r w:rsidR="001756A9" w:rsidRPr="00136E70">
        <w:rPr>
          <w:rFonts w:cs="Arial"/>
          <w:bCs/>
          <w:sz w:val="22"/>
          <w:szCs w:val="22"/>
          <w:highlight w:val="yellow"/>
        </w:rPr>
        <w:t>=</w:t>
      </w:r>
    </w:p>
    <w:p w14:paraId="5E50054C" w14:textId="77777777" w:rsidR="001756A9" w:rsidRPr="001756A9" w:rsidRDefault="001756A9" w:rsidP="001756A9">
      <w:pPr>
        <w:pStyle w:val="Body"/>
        <w:spacing w:before="0"/>
        <w:ind w:left="720"/>
        <w:jc w:val="left"/>
        <w:rPr>
          <w:rFonts w:ascii="Arial" w:hAnsi="Arial" w:cs="Arial"/>
          <w:sz w:val="22"/>
          <w:szCs w:val="22"/>
        </w:rPr>
      </w:pPr>
    </w:p>
    <w:p w14:paraId="5DDBDD53" w14:textId="5917D87F" w:rsidR="007166F8" w:rsidRPr="00B8460C" w:rsidRDefault="001756A9" w:rsidP="001756A9">
      <w:pPr>
        <w:pStyle w:val="Body"/>
        <w:spacing w:before="0"/>
        <w:ind w:firstLine="720"/>
        <w:rPr>
          <w:rFonts w:ascii="Arial" w:hAnsi="Arial" w:cs="Arial"/>
          <w:sz w:val="22"/>
          <w:szCs w:val="22"/>
        </w:rPr>
      </w:pPr>
      <w:r w:rsidRPr="001756A9">
        <w:rPr>
          <w:rFonts w:ascii="Arial" w:hAnsi="Arial" w:cs="Arial"/>
          <w:iCs/>
          <w:color w:val="000000"/>
          <w:sz w:val="22"/>
          <w:szCs w:val="22"/>
          <w:highlight w:val="yellow"/>
        </w:rPr>
        <w:t xml:space="preserve">Sum (N, z’) </w:t>
      </w:r>
      <w:proofErr w:type="spellStart"/>
      <w:r w:rsidRPr="001756A9">
        <w:rPr>
          <w:rFonts w:ascii="Arial" w:hAnsi="Arial" w:cs="Arial"/>
          <w:iCs/>
          <w:color w:val="000000"/>
          <w:sz w:val="22"/>
          <w:szCs w:val="22"/>
          <w:highlight w:val="yellow"/>
        </w:rPr>
        <w:t>BAHourlyDAEnergyOATTContractCongestionCreditAmount</w:t>
      </w:r>
      <w:proofErr w:type="spellEnd"/>
      <w:r w:rsidRPr="001756A9">
        <w:rPr>
          <w:rFonts w:cs="Arial"/>
          <w:color w:val="000000"/>
          <w:highlight w:val="yellow"/>
        </w:rPr>
        <w:t xml:space="preserve"> </w:t>
      </w:r>
      <w:proofErr w:type="spellStart"/>
      <w:r w:rsidRPr="001756A9">
        <w:rPr>
          <w:rStyle w:val="ConfigurationSubscript"/>
          <w:b w:val="0"/>
          <w:sz w:val="28"/>
          <w:szCs w:val="28"/>
          <w:highlight w:val="yellow"/>
        </w:rPr>
        <w:t>BNz’Q’mdh</w:t>
      </w:r>
      <w:proofErr w:type="spellEnd"/>
    </w:p>
    <w:bookmarkEnd w:id="41"/>
    <w:bookmarkEnd w:id="40"/>
    <w:p w14:paraId="07A769F3" w14:textId="74C12435" w:rsidR="00425F0D" w:rsidRDefault="00136E70" w:rsidP="00136E70">
      <w:pPr>
        <w:pStyle w:val="Body"/>
        <w:spacing w:before="0"/>
        <w:ind w:left="720" w:firstLine="720"/>
        <w:jc w:val="left"/>
        <w:rPr>
          <w:rFonts w:ascii="Arial" w:hAnsi="Arial" w:cs="Arial"/>
          <w:sz w:val="22"/>
          <w:szCs w:val="22"/>
        </w:rPr>
      </w:pPr>
      <w:r w:rsidRPr="00136E70">
        <w:rPr>
          <w:rFonts w:ascii="Arial" w:hAnsi="Arial" w:cs="Arial"/>
          <w:sz w:val="22"/>
          <w:szCs w:val="22"/>
          <w:highlight w:val="yellow"/>
        </w:rPr>
        <w:t>Where (Q’) &lt;&gt; ‘CISO’</w:t>
      </w:r>
    </w:p>
    <w:p w14:paraId="3A98033E" w14:textId="77777777" w:rsidR="00136E70" w:rsidRPr="00B8460C" w:rsidRDefault="00136E70" w:rsidP="00476993">
      <w:pPr>
        <w:pStyle w:val="Body"/>
        <w:spacing w:before="0"/>
        <w:ind w:left="720"/>
        <w:jc w:val="left"/>
        <w:rPr>
          <w:rFonts w:ascii="Arial" w:hAnsi="Arial" w:cs="Arial"/>
          <w:sz w:val="22"/>
          <w:szCs w:val="22"/>
        </w:rPr>
      </w:pPr>
    </w:p>
    <w:p w14:paraId="368BB838" w14:textId="77777777" w:rsidR="00C04F9F" w:rsidRPr="00B8460C" w:rsidRDefault="00C04F9F" w:rsidP="006C217B">
      <w:pPr>
        <w:pStyle w:val="Heading2"/>
        <w:rPr>
          <w:rFonts w:cs="Arial"/>
          <w:sz w:val="22"/>
          <w:szCs w:val="22"/>
        </w:rPr>
      </w:pPr>
      <w:bookmarkStart w:id="42" w:name="_Toc372545292"/>
      <w:bookmarkStart w:id="43" w:name="_Toc372545293"/>
      <w:bookmarkStart w:id="44" w:name="_Toc372545294"/>
      <w:bookmarkStart w:id="45" w:name="_Toc372545295"/>
      <w:bookmarkStart w:id="46" w:name="_Toc372545297"/>
      <w:bookmarkStart w:id="47" w:name="_Toc372545298"/>
      <w:bookmarkStart w:id="48" w:name="_Toc372545299"/>
      <w:bookmarkStart w:id="49" w:name="_Toc372545300"/>
      <w:bookmarkStart w:id="50" w:name="_Toc372545301"/>
      <w:bookmarkStart w:id="51" w:name="_Toc372545302"/>
      <w:bookmarkStart w:id="52" w:name="_Toc225934501"/>
      <w:bookmarkEnd w:id="42"/>
      <w:bookmarkEnd w:id="43"/>
      <w:bookmarkEnd w:id="44"/>
      <w:bookmarkEnd w:id="45"/>
      <w:bookmarkEnd w:id="46"/>
      <w:bookmarkEnd w:id="47"/>
      <w:bookmarkEnd w:id="48"/>
      <w:bookmarkEnd w:id="49"/>
      <w:bookmarkEnd w:id="50"/>
      <w:bookmarkEnd w:id="51"/>
      <w:proofErr w:type="gramStart"/>
      <w:r w:rsidRPr="00B8460C">
        <w:rPr>
          <w:rFonts w:cs="Arial"/>
          <w:sz w:val="22"/>
          <w:szCs w:val="22"/>
        </w:rPr>
        <w:t>Outputs</w:t>
      </w:r>
      <w:bookmarkEnd w:id="52"/>
      <w:proofErr w:type="gramEnd"/>
    </w:p>
    <w:p w14:paraId="29271BA7" w14:textId="77777777" w:rsidR="00C04F9F" w:rsidRPr="00B8460C" w:rsidRDefault="00C04F9F" w:rsidP="006C217B">
      <w:pPr>
        <w:rPr>
          <w:rFonts w:ascii="Arial" w:hAnsi="Arial" w:cs="Arial"/>
        </w:rPr>
      </w:pPr>
    </w:p>
    <w:tbl>
      <w:tblPr>
        <w:tblW w:w="8280" w:type="dxa"/>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3780"/>
        <w:gridCol w:w="3240"/>
      </w:tblGrid>
      <w:tr w:rsidR="00C04F9F" w:rsidRPr="00B8460C" w14:paraId="1C67BE15" w14:textId="77777777" w:rsidTr="000F3E69">
        <w:trPr>
          <w:tblHeader/>
        </w:trPr>
        <w:tc>
          <w:tcPr>
            <w:tcW w:w="1260" w:type="dxa"/>
            <w:shd w:val="clear" w:color="auto" w:fill="D9D9D9"/>
            <w:vAlign w:val="center"/>
          </w:tcPr>
          <w:p w14:paraId="5C5CB14E" w14:textId="77777777" w:rsidR="00C04F9F" w:rsidRPr="00B8460C" w:rsidRDefault="00C04F9F" w:rsidP="006C217B">
            <w:pPr>
              <w:pStyle w:val="TableBoldCharCharCharCharChar1Char"/>
              <w:keepNext/>
              <w:ind w:left="119"/>
              <w:jc w:val="center"/>
              <w:rPr>
                <w:rFonts w:cs="Arial"/>
                <w:sz w:val="22"/>
                <w:szCs w:val="22"/>
              </w:rPr>
            </w:pPr>
            <w:r w:rsidRPr="00B8460C">
              <w:rPr>
                <w:rFonts w:cs="Arial"/>
                <w:sz w:val="22"/>
                <w:szCs w:val="22"/>
              </w:rPr>
              <w:t>Output Req ID</w:t>
            </w:r>
          </w:p>
        </w:tc>
        <w:tc>
          <w:tcPr>
            <w:tcW w:w="3780" w:type="dxa"/>
            <w:shd w:val="clear" w:color="auto" w:fill="D9D9D9"/>
            <w:vAlign w:val="center"/>
          </w:tcPr>
          <w:p w14:paraId="6B0ADCCB" w14:textId="77777777" w:rsidR="00C04F9F" w:rsidRPr="00B8460C" w:rsidRDefault="00C04F9F" w:rsidP="006C217B">
            <w:pPr>
              <w:pStyle w:val="TableBoldCharCharCharCharChar1Char"/>
              <w:keepNext/>
              <w:ind w:left="119"/>
              <w:jc w:val="center"/>
              <w:rPr>
                <w:rFonts w:cs="Arial"/>
                <w:sz w:val="22"/>
                <w:szCs w:val="22"/>
              </w:rPr>
            </w:pPr>
            <w:r w:rsidRPr="00B8460C">
              <w:rPr>
                <w:rFonts w:cs="Arial"/>
                <w:sz w:val="22"/>
                <w:szCs w:val="22"/>
              </w:rPr>
              <w:t>Name</w:t>
            </w:r>
          </w:p>
        </w:tc>
        <w:tc>
          <w:tcPr>
            <w:tcW w:w="3240" w:type="dxa"/>
            <w:shd w:val="clear" w:color="auto" w:fill="D9D9D9"/>
            <w:vAlign w:val="center"/>
          </w:tcPr>
          <w:p w14:paraId="1AC54153" w14:textId="77777777" w:rsidR="00C04F9F" w:rsidRPr="00B8460C" w:rsidRDefault="00C04F9F" w:rsidP="006C217B">
            <w:pPr>
              <w:pStyle w:val="TableBoldCharCharCharCharChar1Char"/>
              <w:keepNext/>
              <w:ind w:left="119"/>
              <w:jc w:val="center"/>
              <w:rPr>
                <w:rFonts w:cs="Arial"/>
                <w:sz w:val="22"/>
                <w:szCs w:val="22"/>
              </w:rPr>
            </w:pPr>
            <w:r w:rsidRPr="00B8460C">
              <w:rPr>
                <w:rFonts w:cs="Arial"/>
                <w:sz w:val="22"/>
                <w:szCs w:val="22"/>
              </w:rPr>
              <w:t>Description</w:t>
            </w:r>
          </w:p>
        </w:tc>
      </w:tr>
      <w:tr w:rsidR="00C04F9F" w:rsidRPr="00B8460C" w14:paraId="2ACCBEBF" w14:textId="77777777" w:rsidTr="000F3E69">
        <w:tc>
          <w:tcPr>
            <w:tcW w:w="1260" w:type="dxa"/>
            <w:vAlign w:val="center"/>
          </w:tcPr>
          <w:p w14:paraId="52F3F68E" w14:textId="77777777" w:rsidR="00C04F9F" w:rsidRPr="00B8460C" w:rsidRDefault="00C04F9F" w:rsidP="006C217B">
            <w:pPr>
              <w:pStyle w:val="TableText0"/>
              <w:jc w:val="center"/>
              <w:rPr>
                <w:rFonts w:cs="Arial"/>
                <w:iCs/>
                <w:sz w:val="22"/>
                <w:szCs w:val="22"/>
              </w:rPr>
            </w:pPr>
          </w:p>
        </w:tc>
        <w:tc>
          <w:tcPr>
            <w:tcW w:w="3780" w:type="dxa"/>
            <w:vAlign w:val="center"/>
          </w:tcPr>
          <w:p w14:paraId="74469800" w14:textId="77777777" w:rsidR="00C04F9F" w:rsidRPr="00B8460C" w:rsidRDefault="00C04F9F" w:rsidP="006C217B">
            <w:pPr>
              <w:pStyle w:val="TableText0"/>
              <w:rPr>
                <w:rFonts w:cs="Arial"/>
                <w:sz w:val="22"/>
                <w:szCs w:val="22"/>
              </w:rPr>
            </w:pPr>
            <w:r w:rsidRPr="00B8460C">
              <w:rPr>
                <w:rFonts w:cs="Arial"/>
                <w:sz w:val="22"/>
                <w:szCs w:val="22"/>
              </w:rPr>
              <w:t>In addition to any outputs listed below, all inputs shall be included as outputs.</w:t>
            </w:r>
          </w:p>
        </w:tc>
        <w:tc>
          <w:tcPr>
            <w:tcW w:w="3240" w:type="dxa"/>
            <w:vAlign w:val="center"/>
          </w:tcPr>
          <w:p w14:paraId="53421FDA" w14:textId="77777777" w:rsidR="00C04F9F" w:rsidRPr="00B8460C" w:rsidRDefault="00C04F9F" w:rsidP="006C217B">
            <w:pPr>
              <w:pStyle w:val="TableText0"/>
              <w:rPr>
                <w:rFonts w:cs="Arial"/>
                <w:iCs/>
                <w:sz w:val="22"/>
                <w:szCs w:val="22"/>
              </w:rPr>
            </w:pPr>
            <w:r w:rsidRPr="00B8460C">
              <w:rPr>
                <w:rFonts w:cs="Arial"/>
                <w:iCs/>
                <w:sz w:val="22"/>
                <w:szCs w:val="22"/>
              </w:rPr>
              <w:t xml:space="preserve">All inputs.  </w:t>
            </w:r>
          </w:p>
        </w:tc>
      </w:tr>
      <w:tr w:rsidR="00E2242B" w:rsidRPr="00B8460C" w14:paraId="1DB6EB4B" w14:textId="77777777" w:rsidTr="000F3E69">
        <w:tc>
          <w:tcPr>
            <w:tcW w:w="1260" w:type="dxa"/>
            <w:vAlign w:val="center"/>
          </w:tcPr>
          <w:p w14:paraId="0BBE62FB" w14:textId="77777777" w:rsidR="00E2242B" w:rsidRPr="00B8460C" w:rsidRDefault="00E2242B" w:rsidP="00F71223">
            <w:pPr>
              <w:pStyle w:val="TableText0"/>
              <w:numPr>
                <w:ilvl w:val="0"/>
                <w:numId w:val="37"/>
              </w:numPr>
              <w:jc w:val="center"/>
              <w:rPr>
                <w:rFonts w:cs="Arial"/>
                <w:iCs/>
                <w:sz w:val="22"/>
                <w:szCs w:val="22"/>
              </w:rPr>
            </w:pPr>
          </w:p>
        </w:tc>
        <w:tc>
          <w:tcPr>
            <w:tcW w:w="3780" w:type="dxa"/>
            <w:vAlign w:val="center"/>
          </w:tcPr>
          <w:p w14:paraId="21E7F680" w14:textId="1A98208C" w:rsidR="00E2242B" w:rsidRPr="00B8460C" w:rsidRDefault="00343794" w:rsidP="000E705C">
            <w:pPr>
              <w:pStyle w:val="TableText0"/>
              <w:rPr>
                <w:rFonts w:cs="Arial"/>
                <w:sz w:val="22"/>
                <w:szCs w:val="22"/>
              </w:rPr>
            </w:pPr>
            <w:proofErr w:type="spellStart"/>
            <w:r>
              <w:rPr>
                <w:rFonts w:cs="Arial"/>
                <w:sz w:val="22"/>
                <w:szCs w:val="22"/>
              </w:rPr>
              <w:t>DA</w:t>
            </w:r>
            <w:r w:rsidR="00E2242B" w:rsidRPr="00B8460C">
              <w:rPr>
                <w:rFonts w:cs="Arial"/>
                <w:sz w:val="22"/>
                <w:szCs w:val="22"/>
              </w:rPr>
              <w:t>CongestionOffsetAllocation</w:t>
            </w:r>
            <w:proofErr w:type="spellEnd"/>
            <w:r w:rsidR="00E2242B" w:rsidRPr="00B8460C">
              <w:rPr>
                <w:rFonts w:cs="Arial"/>
                <w:sz w:val="22"/>
                <w:szCs w:val="22"/>
              </w:rPr>
              <w:t xml:space="preserve"> </w:t>
            </w:r>
            <w:proofErr w:type="spellStart"/>
            <w:r w:rsidR="00E2242B" w:rsidRPr="00B8460C">
              <w:rPr>
                <w:rFonts w:cs="Arial"/>
                <w:bCs/>
                <w:sz w:val="28"/>
                <w:szCs w:val="22"/>
                <w:vertAlign w:val="subscript"/>
              </w:rPr>
              <w:t>B</w:t>
            </w:r>
            <w:r w:rsidR="00FE39A0" w:rsidRPr="001756A9">
              <w:rPr>
                <w:rFonts w:cs="Arial"/>
                <w:bCs/>
                <w:sz w:val="28"/>
                <w:szCs w:val="22"/>
                <w:vertAlign w:val="subscript"/>
              </w:rPr>
              <w:t>Q’</w:t>
            </w:r>
            <w:r w:rsidR="00E2242B" w:rsidRPr="00B8460C">
              <w:rPr>
                <w:rFonts w:cs="Arial"/>
                <w:bCs/>
                <w:sz w:val="28"/>
                <w:szCs w:val="22"/>
                <w:vertAlign w:val="subscript"/>
              </w:rPr>
              <w:t>mdh</w:t>
            </w:r>
            <w:proofErr w:type="spellEnd"/>
          </w:p>
        </w:tc>
        <w:tc>
          <w:tcPr>
            <w:tcW w:w="3240" w:type="dxa"/>
            <w:vAlign w:val="center"/>
          </w:tcPr>
          <w:p w14:paraId="5AE852A2" w14:textId="77777777" w:rsidR="00E2242B" w:rsidRPr="00B8460C" w:rsidRDefault="00E2242B" w:rsidP="005B6021">
            <w:pPr>
              <w:pStyle w:val="TableText0"/>
              <w:rPr>
                <w:rFonts w:cs="Arial"/>
                <w:sz w:val="22"/>
                <w:szCs w:val="22"/>
              </w:rPr>
            </w:pPr>
            <w:r w:rsidRPr="00B8460C">
              <w:rPr>
                <w:rFonts w:cs="Arial"/>
                <w:sz w:val="22"/>
                <w:szCs w:val="22"/>
              </w:rPr>
              <w:t xml:space="preserve">The </w:t>
            </w:r>
            <w:r w:rsidR="00343794">
              <w:rPr>
                <w:rFonts w:cs="Arial"/>
                <w:sz w:val="22"/>
                <w:szCs w:val="22"/>
              </w:rPr>
              <w:t xml:space="preserve">Day Ahead congestion </w:t>
            </w:r>
            <w:r w:rsidRPr="00B8460C">
              <w:rPr>
                <w:rFonts w:cs="Arial"/>
                <w:sz w:val="22"/>
                <w:szCs w:val="22"/>
              </w:rPr>
              <w:t xml:space="preserve">offset allocation </w:t>
            </w:r>
            <w:r w:rsidR="005B6021">
              <w:rPr>
                <w:rFonts w:cs="Arial"/>
                <w:sz w:val="22"/>
                <w:szCs w:val="22"/>
              </w:rPr>
              <w:t>for non-CISO BAA</w:t>
            </w:r>
            <w:r w:rsidRPr="00B8460C">
              <w:rPr>
                <w:rFonts w:cs="Arial"/>
                <w:sz w:val="22"/>
                <w:szCs w:val="22"/>
              </w:rPr>
              <w:t>.</w:t>
            </w:r>
          </w:p>
        </w:tc>
      </w:tr>
      <w:tr w:rsidR="001756A9" w:rsidRPr="00B8460C" w14:paraId="33076226" w14:textId="77777777" w:rsidTr="000F3E69">
        <w:tc>
          <w:tcPr>
            <w:tcW w:w="1260" w:type="dxa"/>
            <w:vAlign w:val="center"/>
          </w:tcPr>
          <w:p w14:paraId="7EFF6FFA" w14:textId="77777777" w:rsidR="001756A9" w:rsidRPr="00B8460C" w:rsidRDefault="001756A9" w:rsidP="00F71223">
            <w:pPr>
              <w:pStyle w:val="TableText0"/>
              <w:numPr>
                <w:ilvl w:val="0"/>
                <w:numId w:val="37"/>
              </w:numPr>
              <w:jc w:val="center"/>
              <w:rPr>
                <w:rFonts w:cs="Arial"/>
                <w:iCs/>
                <w:sz w:val="22"/>
                <w:szCs w:val="22"/>
              </w:rPr>
            </w:pPr>
          </w:p>
        </w:tc>
        <w:tc>
          <w:tcPr>
            <w:tcW w:w="3780" w:type="dxa"/>
            <w:vAlign w:val="center"/>
          </w:tcPr>
          <w:p w14:paraId="2877D484" w14:textId="76BC596C" w:rsidR="001756A9" w:rsidRPr="00E22351" w:rsidRDefault="001756A9" w:rsidP="000E705C">
            <w:pPr>
              <w:pStyle w:val="TableText0"/>
              <w:rPr>
                <w:rFonts w:cs="Arial"/>
                <w:sz w:val="22"/>
                <w:szCs w:val="22"/>
                <w:highlight w:val="yellow"/>
              </w:rPr>
            </w:pPr>
            <w:proofErr w:type="spellStart"/>
            <w:r w:rsidRPr="00E22351">
              <w:rPr>
                <w:rFonts w:cs="Arial"/>
                <w:color w:val="000000"/>
                <w:sz w:val="22"/>
                <w:szCs w:val="22"/>
                <w:highlight w:val="yellow"/>
              </w:rPr>
              <w:t>BAHourlyDAEnergyTotalOATTContractsCongestionCreditAmount</w:t>
            </w:r>
            <w:proofErr w:type="spellEnd"/>
            <w:r w:rsidRPr="00E22351">
              <w:rPr>
                <w:rFonts w:cs="Arial"/>
                <w:sz w:val="22"/>
                <w:szCs w:val="22"/>
                <w:highlight w:val="yellow"/>
              </w:rPr>
              <w:t xml:space="preserve"> </w:t>
            </w:r>
            <w:proofErr w:type="spellStart"/>
            <w:r w:rsidRPr="00E22351">
              <w:rPr>
                <w:rFonts w:cs="Arial"/>
                <w:bCs/>
                <w:sz w:val="28"/>
                <w:szCs w:val="28"/>
                <w:highlight w:val="yellow"/>
                <w:vertAlign w:val="subscript"/>
              </w:rPr>
              <w:t>BQ’mdh</w:t>
            </w:r>
            <w:proofErr w:type="spellEnd"/>
          </w:p>
        </w:tc>
        <w:tc>
          <w:tcPr>
            <w:tcW w:w="3240" w:type="dxa"/>
            <w:vAlign w:val="center"/>
          </w:tcPr>
          <w:p w14:paraId="182087D3" w14:textId="17F5E4B6" w:rsidR="001756A9" w:rsidRPr="00B8460C" w:rsidRDefault="001756A9" w:rsidP="005B6021">
            <w:pPr>
              <w:pStyle w:val="TableText0"/>
              <w:rPr>
                <w:rFonts w:cs="Arial"/>
                <w:sz w:val="22"/>
                <w:szCs w:val="22"/>
              </w:rPr>
            </w:pPr>
            <w:r w:rsidRPr="00E22351">
              <w:rPr>
                <w:rFonts w:cs="Arial"/>
                <w:sz w:val="22"/>
                <w:szCs w:val="22"/>
                <w:highlight w:val="yellow"/>
              </w:rPr>
              <w:t>Congestion credit across all OATT contracts to the respective Billing SC B from their relevant contracts.</w:t>
            </w:r>
          </w:p>
        </w:tc>
      </w:tr>
    </w:tbl>
    <w:p w14:paraId="0D6D58F1" w14:textId="77777777" w:rsidR="00C04F9F" w:rsidRPr="00B8460C" w:rsidRDefault="00C04F9F" w:rsidP="00131980">
      <w:pPr>
        <w:pStyle w:val="Heading1"/>
        <w:rPr>
          <w:rFonts w:cs="Arial"/>
          <w:sz w:val="22"/>
          <w:szCs w:val="22"/>
        </w:rPr>
      </w:pPr>
      <w:bookmarkStart w:id="53" w:name="_Toc118018855"/>
      <w:bookmarkStart w:id="54" w:name="_Toc372545305"/>
      <w:bookmarkStart w:id="55" w:name="_Toc225934502"/>
      <w:r w:rsidRPr="00B8460C">
        <w:t xml:space="preserve">Charge Code </w:t>
      </w:r>
      <w:r w:rsidR="00131980" w:rsidRPr="00B8460C">
        <w:t>Effective Date</w:t>
      </w:r>
      <w:bookmarkEnd w:id="53"/>
      <w:bookmarkEnd w:id="54"/>
      <w:bookmarkEnd w:id="55"/>
    </w:p>
    <w:p w14:paraId="36F9CDF9" w14:textId="77777777" w:rsidR="00C04F9F" w:rsidRPr="00B8460C" w:rsidRDefault="00C04F9F" w:rsidP="006C217B">
      <w:pPr>
        <w:rPr>
          <w:rFonts w:ascii="Arial" w:hAnsi="Arial" w:cs="Arial"/>
          <w:sz w:val="22"/>
          <w:szCs w:val="22"/>
        </w:rPr>
      </w:pPr>
    </w:p>
    <w:tbl>
      <w:tblPr>
        <w:tblW w:w="8280" w:type="dxa"/>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440"/>
        <w:gridCol w:w="1530"/>
        <w:gridCol w:w="1350"/>
        <w:gridCol w:w="1800"/>
      </w:tblGrid>
      <w:tr w:rsidR="001E71F8" w:rsidRPr="00B8460C" w14:paraId="62E07333" w14:textId="77777777" w:rsidTr="00DD4D4A">
        <w:trPr>
          <w:tblHeader/>
        </w:trPr>
        <w:tc>
          <w:tcPr>
            <w:tcW w:w="2160" w:type="dxa"/>
            <w:shd w:val="clear" w:color="auto" w:fill="D9D9D9"/>
            <w:vAlign w:val="center"/>
          </w:tcPr>
          <w:p w14:paraId="285F9AAE" w14:textId="77777777" w:rsidR="001E71F8" w:rsidRPr="00B8460C" w:rsidRDefault="001E71F8" w:rsidP="006C217B">
            <w:pPr>
              <w:pStyle w:val="TableBoldCharCharCharCharChar1Char"/>
              <w:keepNext/>
              <w:jc w:val="center"/>
              <w:rPr>
                <w:rFonts w:cs="Arial"/>
                <w:sz w:val="22"/>
                <w:szCs w:val="22"/>
              </w:rPr>
            </w:pPr>
            <w:r w:rsidRPr="00B8460C">
              <w:rPr>
                <w:rFonts w:cs="Arial"/>
                <w:sz w:val="22"/>
                <w:szCs w:val="22"/>
              </w:rPr>
              <w:lastRenderedPageBreak/>
              <w:t>Charge Code/</w:t>
            </w:r>
          </w:p>
          <w:p w14:paraId="76BDDB27" w14:textId="77777777" w:rsidR="001E71F8" w:rsidRPr="00B8460C" w:rsidRDefault="001E71F8" w:rsidP="006C217B">
            <w:pPr>
              <w:pStyle w:val="TableBoldCharCharCharCharChar1Char"/>
              <w:keepNext/>
              <w:jc w:val="center"/>
              <w:rPr>
                <w:rFonts w:cs="Arial"/>
                <w:sz w:val="22"/>
                <w:szCs w:val="22"/>
              </w:rPr>
            </w:pPr>
            <w:r w:rsidRPr="00B8460C">
              <w:rPr>
                <w:rFonts w:cs="Arial"/>
                <w:sz w:val="22"/>
                <w:szCs w:val="22"/>
              </w:rPr>
              <w:t>Pre-</w:t>
            </w:r>
            <w:proofErr w:type="gramStart"/>
            <w:r w:rsidRPr="00B8460C">
              <w:rPr>
                <w:rFonts w:cs="Arial"/>
                <w:sz w:val="22"/>
                <w:szCs w:val="22"/>
              </w:rPr>
              <w:t>calc</w:t>
            </w:r>
            <w:proofErr w:type="gramEnd"/>
            <w:r w:rsidRPr="00B8460C">
              <w:rPr>
                <w:rFonts w:cs="Arial"/>
                <w:sz w:val="22"/>
                <w:szCs w:val="22"/>
              </w:rPr>
              <w:t xml:space="preserve"> Name</w:t>
            </w:r>
          </w:p>
        </w:tc>
        <w:tc>
          <w:tcPr>
            <w:tcW w:w="1440" w:type="dxa"/>
            <w:shd w:val="clear" w:color="auto" w:fill="D9D9D9"/>
            <w:vAlign w:val="center"/>
          </w:tcPr>
          <w:p w14:paraId="6C8D4E1E" w14:textId="77777777" w:rsidR="001E71F8" w:rsidRPr="00B8460C" w:rsidRDefault="001E71F8" w:rsidP="006C217B">
            <w:pPr>
              <w:pStyle w:val="TableBoldCharCharCharCharChar1Char"/>
              <w:keepNext/>
              <w:jc w:val="center"/>
              <w:rPr>
                <w:rFonts w:cs="Arial"/>
                <w:sz w:val="22"/>
                <w:szCs w:val="22"/>
              </w:rPr>
            </w:pPr>
            <w:r w:rsidRPr="00B8460C">
              <w:rPr>
                <w:rFonts w:cs="Arial"/>
                <w:sz w:val="22"/>
                <w:szCs w:val="22"/>
              </w:rPr>
              <w:t>Document Version</w:t>
            </w:r>
          </w:p>
        </w:tc>
        <w:tc>
          <w:tcPr>
            <w:tcW w:w="1530" w:type="dxa"/>
            <w:shd w:val="clear" w:color="auto" w:fill="D9D9D9"/>
            <w:vAlign w:val="center"/>
          </w:tcPr>
          <w:p w14:paraId="03FAC4EC" w14:textId="77777777" w:rsidR="001E71F8" w:rsidRPr="00B8460C" w:rsidRDefault="001E71F8" w:rsidP="006C217B">
            <w:pPr>
              <w:pStyle w:val="TableBoldCharCharCharCharChar1Char"/>
              <w:keepNext/>
              <w:jc w:val="center"/>
              <w:rPr>
                <w:rFonts w:cs="Arial"/>
                <w:sz w:val="22"/>
                <w:szCs w:val="22"/>
              </w:rPr>
            </w:pPr>
            <w:r w:rsidRPr="00B8460C">
              <w:rPr>
                <w:rFonts w:cs="Arial"/>
                <w:sz w:val="22"/>
                <w:szCs w:val="22"/>
              </w:rPr>
              <w:t>Effective Start Date</w:t>
            </w:r>
          </w:p>
        </w:tc>
        <w:tc>
          <w:tcPr>
            <w:tcW w:w="1350" w:type="dxa"/>
            <w:shd w:val="clear" w:color="auto" w:fill="D9D9D9"/>
            <w:vAlign w:val="center"/>
          </w:tcPr>
          <w:p w14:paraId="46613420" w14:textId="77777777" w:rsidR="001E71F8" w:rsidRPr="00B8460C" w:rsidRDefault="001E71F8" w:rsidP="006C217B">
            <w:pPr>
              <w:pStyle w:val="TableBoldCharCharCharCharChar1Char"/>
              <w:keepNext/>
              <w:jc w:val="center"/>
              <w:rPr>
                <w:rFonts w:cs="Arial"/>
                <w:sz w:val="22"/>
                <w:szCs w:val="22"/>
              </w:rPr>
            </w:pPr>
            <w:r w:rsidRPr="00B8460C">
              <w:rPr>
                <w:rFonts w:cs="Arial"/>
                <w:sz w:val="22"/>
                <w:szCs w:val="22"/>
              </w:rPr>
              <w:t>Effective End Date</w:t>
            </w:r>
          </w:p>
        </w:tc>
        <w:tc>
          <w:tcPr>
            <w:tcW w:w="1800" w:type="dxa"/>
            <w:shd w:val="clear" w:color="auto" w:fill="D9D9D9"/>
            <w:vAlign w:val="center"/>
          </w:tcPr>
          <w:p w14:paraId="1A1997C7" w14:textId="77777777" w:rsidR="001E71F8" w:rsidRPr="00B8460C" w:rsidRDefault="001E71F8" w:rsidP="006C217B">
            <w:pPr>
              <w:pStyle w:val="TableBoldCharCharCharCharChar1Char"/>
              <w:keepNext/>
              <w:jc w:val="center"/>
              <w:rPr>
                <w:rFonts w:cs="Arial"/>
                <w:sz w:val="22"/>
                <w:szCs w:val="22"/>
              </w:rPr>
            </w:pPr>
            <w:r w:rsidRPr="00B8460C">
              <w:rPr>
                <w:rFonts w:cs="Arial"/>
                <w:sz w:val="22"/>
                <w:szCs w:val="22"/>
              </w:rPr>
              <w:t>Version Update Type</w:t>
            </w:r>
          </w:p>
        </w:tc>
      </w:tr>
      <w:bookmarkEnd w:id="1"/>
      <w:bookmarkEnd w:id="2"/>
      <w:bookmarkEnd w:id="7"/>
      <w:bookmarkEnd w:id="8"/>
      <w:bookmarkEnd w:id="9"/>
      <w:tr w:rsidR="00F71223" w:rsidRPr="00F955CB" w14:paraId="44C513A6" w14:textId="77777777" w:rsidTr="00F71223">
        <w:trPr>
          <w:cantSplit/>
          <w:trHeight w:val="568"/>
        </w:trPr>
        <w:tc>
          <w:tcPr>
            <w:tcW w:w="2160" w:type="dxa"/>
            <w:tcBorders>
              <w:top w:val="single" w:sz="4" w:space="0" w:color="auto"/>
              <w:left w:val="single" w:sz="4" w:space="0" w:color="auto"/>
              <w:bottom w:val="single" w:sz="4" w:space="0" w:color="auto"/>
              <w:right w:val="single" w:sz="4" w:space="0" w:color="auto"/>
            </w:tcBorders>
            <w:vAlign w:val="center"/>
          </w:tcPr>
          <w:p w14:paraId="57B0576C" w14:textId="77777777" w:rsidR="00F71223" w:rsidRPr="00B8460C" w:rsidRDefault="00F71223" w:rsidP="001A0BB5">
            <w:pPr>
              <w:pStyle w:val="TableText0"/>
              <w:jc w:val="center"/>
              <w:rPr>
                <w:rFonts w:cs="Arial"/>
                <w:sz w:val="22"/>
                <w:szCs w:val="22"/>
              </w:rPr>
            </w:pPr>
            <w:r w:rsidRPr="00B8460C">
              <w:rPr>
                <w:rFonts w:cs="Arial"/>
                <w:sz w:val="22"/>
                <w:szCs w:val="22"/>
              </w:rPr>
              <w:t xml:space="preserve">CC </w:t>
            </w:r>
            <w:r w:rsidR="001A0BB5">
              <w:rPr>
                <w:rFonts w:cs="Arial"/>
                <w:sz w:val="22"/>
                <w:szCs w:val="22"/>
              </w:rPr>
              <w:t>8</w:t>
            </w:r>
            <w:r w:rsidRPr="00B8460C">
              <w:rPr>
                <w:rFonts w:cs="Arial"/>
                <w:sz w:val="22"/>
                <w:szCs w:val="22"/>
              </w:rPr>
              <w:t>7</w:t>
            </w:r>
            <w:r w:rsidR="001A0BB5">
              <w:rPr>
                <w:rFonts w:cs="Arial"/>
                <w:sz w:val="22"/>
                <w:szCs w:val="22"/>
              </w:rPr>
              <w:t>04</w:t>
            </w:r>
            <w:r w:rsidRPr="00B8460C">
              <w:rPr>
                <w:rFonts w:cs="Arial"/>
                <w:sz w:val="22"/>
                <w:szCs w:val="22"/>
              </w:rPr>
              <w:t xml:space="preserve"> – </w:t>
            </w:r>
            <w:r w:rsidR="001A0BB5">
              <w:rPr>
                <w:rFonts w:cs="Arial"/>
                <w:sz w:val="22"/>
                <w:szCs w:val="22"/>
              </w:rPr>
              <w:t xml:space="preserve">Day Ahead </w:t>
            </w:r>
            <w:r w:rsidRPr="00B8460C">
              <w:rPr>
                <w:rFonts w:cs="Arial"/>
                <w:sz w:val="22"/>
                <w:szCs w:val="22"/>
              </w:rPr>
              <w:t>Congestion Offset</w:t>
            </w:r>
          </w:p>
        </w:tc>
        <w:tc>
          <w:tcPr>
            <w:tcW w:w="1440" w:type="dxa"/>
            <w:tcBorders>
              <w:top w:val="single" w:sz="4" w:space="0" w:color="auto"/>
              <w:left w:val="single" w:sz="4" w:space="0" w:color="auto"/>
              <w:bottom w:val="single" w:sz="4" w:space="0" w:color="auto"/>
              <w:right w:val="single" w:sz="4" w:space="0" w:color="auto"/>
            </w:tcBorders>
            <w:vAlign w:val="center"/>
          </w:tcPr>
          <w:p w14:paraId="2316B9A8" w14:textId="0B237600" w:rsidR="00F71223" w:rsidRPr="00B8460C" w:rsidRDefault="00F84543" w:rsidP="00A14F63">
            <w:pPr>
              <w:pStyle w:val="StyleTableTextCentered"/>
              <w:rPr>
                <w:rFonts w:cs="Arial"/>
              </w:rPr>
            </w:pPr>
            <w:r w:rsidRPr="00F84543">
              <w:rPr>
                <w:rFonts w:cs="Arial"/>
                <w:highlight w:val="yellow"/>
              </w:rPr>
              <w:t>6</w:t>
            </w:r>
            <w:r w:rsidR="00F71223" w:rsidRPr="00F84543">
              <w:rPr>
                <w:rFonts w:cs="Arial"/>
                <w:highlight w:val="yellow"/>
              </w:rPr>
              <w:t>.</w:t>
            </w:r>
            <w:r w:rsidR="00B8460C" w:rsidRPr="00F84543">
              <w:rPr>
                <w:rFonts w:cs="Arial"/>
                <w:highlight w:val="yellow"/>
              </w:rPr>
              <w:t>0</w:t>
            </w:r>
          </w:p>
        </w:tc>
        <w:tc>
          <w:tcPr>
            <w:tcW w:w="1530" w:type="dxa"/>
            <w:tcBorders>
              <w:top w:val="single" w:sz="4" w:space="0" w:color="auto"/>
              <w:left w:val="single" w:sz="4" w:space="0" w:color="auto"/>
              <w:bottom w:val="single" w:sz="4" w:space="0" w:color="auto"/>
              <w:right w:val="single" w:sz="4" w:space="0" w:color="auto"/>
            </w:tcBorders>
            <w:vAlign w:val="center"/>
          </w:tcPr>
          <w:p w14:paraId="39DD1954" w14:textId="77777777" w:rsidR="00F71223" w:rsidRPr="00B8460C" w:rsidRDefault="00B8460C" w:rsidP="005B6021">
            <w:pPr>
              <w:pStyle w:val="TableText0"/>
              <w:jc w:val="center"/>
              <w:rPr>
                <w:rFonts w:cs="Arial"/>
                <w:sz w:val="22"/>
                <w:szCs w:val="22"/>
              </w:rPr>
            </w:pPr>
            <w:r>
              <w:rPr>
                <w:rFonts w:cs="Arial"/>
                <w:sz w:val="22"/>
                <w:szCs w:val="22"/>
              </w:rPr>
              <w:t>5</w:t>
            </w:r>
            <w:r w:rsidR="00F71223" w:rsidRPr="00B8460C">
              <w:rPr>
                <w:rFonts w:cs="Arial"/>
                <w:sz w:val="22"/>
                <w:szCs w:val="22"/>
              </w:rPr>
              <w:t>/01/</w:t>
            </w:r>
            <w:r>
              <w:rPr>
                <w:rFonts w:cs="Arial"/>
                <w:sz w:val="22"/>
                <w:szCs w:val="22"/>
              </w:rPr>
              <w:t>2</w:t>
            </w:r>
            <w:r w:rsidR="005B6021">
              <w:rPr>
                <w:rFonts w:cs="Arial"/>
                <w:sz w:val="22"/>
                <w:szCs w:val="22"/>
              </w:rPr>
              <w:t>6</w:t>
            </w:r>
          </w:p>
        </w:tc>
        <w:tc>
          <w:tcPr>
            <w:tcW w:w="1350" w:type="dxa"/>
            <w:tcBorders>
              <w:top w:val="single" w:sz="4" w:space="0" w:color="auto"/>
              <w:left w:val="single" w:sz="4" w:space="0" w:color="auto"/>
              <w:bottom w:val="single" w:sz="4" w:space="0" w:color="auto"/>
              <w:right w:val="single" w:sz="4" w:space="0" w:color="auto"/>
            </w:tcBorders>
            <w:vAlign w:val="center"/>
          </w:tcPr>
          <w:p w14:paraId="7221874D" w14:textId="77777777" w:rsidR="00F71223" w:rsidRPr="00B8460C" w:rsidRDefault="00F71223" w:rsidP="00E35D4D">
            <w:pPr>
              <w:pStyle w:val="TableText0"/>
              <w:jc w:val="center"/>
              <w:rPr>
                <w:rFonts w:cs="Arial"/>
                <w:sz w:val="22"/>
                <w:szCs w:val="22"/>
              </w:rPr>
            </w:pPr>
            <w:r w:rsidRPr="00B8460C">
              <w:rPr>
                <w:rFonts w:cs="Arial"/>
                <w:sz w:val="22"/>
                <w:szCs w:val="22"/>
              </w:rPr>
              <w:t>Open</w:t>
            </w:r>
          </w:p>
        </w:tc>
        <w:tc>
          <w:tcPr>
            <w:tcW w:w="1800" w:type="dxa"/>
            <w:tcBorders>
              <w:top w:val="single" w:sz="4" w:space="0" w:color="auto"/>
              <w:left w:val="single" w:sz="4" w:space="0" w:color="auto"/>
              <w:bottom w:val="single" w:sz="4" w:space="0" w:color="auto"/>
              <w:right w:val="single" w:sz="4" w:space="0" w:color="auto"/>
            </w:tcBorders>
            <w:vAlign w:val="center"/>
          </w:tcPr>
          <w:p w14:paraId="0B50825F" w14:textId="77777777" w:rsidR="00F71223" w:rsidRPr="00F955CB" w:rsidRDefault="00F71223" w:rsidP="00E35D4D">
            <w:pPr>
              <w:pStyle w:val="TableText0"/>
              <w:jc w:val="center"/>
              <w:rPr>
                <w:rFonts w:cs="Arial"/>
                <w:sz w:val="22"/>
                <w:szCs w:val="22"/>
              </w:rPr>
            </w:pPr>
            <w:r w:rsidRPr="00B8460C">
              <w:rPr>
                <w:rFonts w:cs="Arial"/>
                <w:sz w:val="22"/>
                <w:szCs w:val="22"/>
              </w:rPr>
              <w:t>Configuration Changes</w:t>
            </w:r>
          </w:p>
          <w:p w14:paraId="2AA6317B" w14:textId="77777777" w:rsidR="00F71223" w:rsidRPr="00F955CB" w:rsidRDefault="00F71223" w:rsidP="00E35D4D">
            <w:pPr>
              <w:pStyle w:val="TableText0"/>
              <w:jc w:val="center"/>
              <w:rPr>
                <w:rFonts w:cs="Arial"/>
                <w:sz w:val="22"/>
                <w:szCs w:val="22"/>
              </w:rPr>
            </w:pPr>
          </w:p>
        </w:tc>
      </w:tr>
    </w:tbl>
    <w:p w14:paraId="578FAA95" w14:textId="77777777" w:rsidR="00C04F9F" w:rsidRPr="00DB68BA" w:rsidRDefault="00C04F9F" w:rsidP="00131980">
      <w:pPr>
        <w:pStyle w:val="Heading2"/>
        <w:numPr>
          <w:ilvl w:val="0"/>
          <w:numId w:val="0"/>
        </w:numPr>
        <w:rPr>
          <w:rFonts w:cs="Arial"/>
          <w:sz w:val="22"/>
          <w:szCs w:val="22"/>
        </w:rPr>
      </w:pPr>
    </w:p>
    <w:sectPr w:rsidR="00C04F9F" w:rsidRPr="00DB68BA">
      <w:headerReference w:type="even" r:id="rId18"/>
      <w:headerReference w:type="default" r:id="rId19"/>
      <w:headerReference w:type="first" r:id="rId20"/>
      <w:endnotePr>
        <w:numFmt w:val="decimal"/>
      </w:endnotePr>
      <w:pgSz w:w="12240" w:h="15840" w:code="1"/>
      <w:pgMar w:top="1915" w:right="1325" w:bottom="1325" w:left="1440" w:header="36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8BF6D" w14:textId="77777777" w:rsidR="00137CD7" w:rsidRDefault="00137CD7">
      <w:r>
        <w:separator/>
      </w:r>
    </w:p>
  </w:endnote>
  <w:endnote w:type="continuationSeparator" w:id="0">
    <w:p w14:paraId="512693B1" w14:textId="77777777" w:rsidR="00137CD7" w:rsidRDefault="00137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rial Bold">
    <w:panose1 w:val="020B07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62"/>
      <w:gridCol w:w="3162"/>
      <w:gridCol w:w="3162"/>
    </w:tblGrid>
    <w:tr w:rsidR="00343794" w14:paraId="446EE1DA" w14:textId="77777777">
      <w:tc>
        <w:tcPr>
          <w:tcW w:w="3162" w:type="dxa"/>
          <w:tcBorders>
            <w:top w:val="nil"/>
            <w:left w:val="nil"/>
            <w:bottom w:val="nil"/>
            <w:right w:val="nil"/>
          </w:tcBorders>
        </w:tcPr>
        <w:p w14:paraId="6D8C4FA0" w14:textId="12DB4D37" w:rsidR="00343794" w:rsidRDefault="00343794">
          <w:pPr>
            <w:ind w:right="360"/>
            <w:rPr>
              <w:rFonts w:ascii="Arial" w:hAnsi="Arial" w:cs="Arial"/>
              <w:sz w:val="16"/>
              <w:szCs w:val="16"/>
            </w:rPr>
          </w:pPr>
        </w:p>
      </w:tc>
      <w:tc>
        <w:tcPr>
          <w:tcW w:w="3162" w:type="dxa"/>
          <w:tcBorders>
            <w:top w:val="nil"/>
            <w:left w:val="nil"/>
            <w:bottom w:val="nil"/>
            <w:right w:val="nil"/>
          </w:tcBorders>
        </w:tcPr>
        <w:p w14:paraId="3AD78EFB" w14:textId="7895B644" w:rsidR="00343794" w:rsidRDefault="00343794">
          <w:pPr>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symbol 211 \f "Symbol" \s 10</w:instrText>
          </w:r>
          <w:r>
            <w:rPr>
              <w:rFonts w:ascii="Arial" w:hAnsi="Arial" w:cs="Arial"/>
              <w:sz w:val="16"/>
              <w:szCs w:val="16"/>
            </w:rPr>
            <w:fldChar w:fldCharType="separate"/>
          </w:r>
          <w:r>
            <w:rPr>
              <w:rFonts w:ascii="Arial" w:hAnsi="Arial" w:cs="Arial"/>
              <w:sz w:val="16"/>
              <w:szCs w:val="16"/>
            </w:rPr>
            <w:t>Ó</w:t>
          </w:r>
          <w:r>
            <w:rPr>
              <w:rFonts w:ascii="Arial" w:hAnsi="Arial" w:cs="Arial"/>
              <w:sz w:val="16"/>
              <w:szCs w:val="16"/>
            </w:rPr>
            <w:fldChar w:fldCharType="end"/>
          </w:r>
          <w:r>
            <w:rPr>
              <w:rFonts w:ascii="Arial" w:hAnsi="Arial" w:cs="Arial"/>
              <w:sz w:val="16"/>
              <w:szCs w:val="16"/>
            </w:rPr>
            <w:fldChar w:fldCharType="begin"/>
          </w:r>
          <w:r>
            <w:rPr>
              <w:rFonts w:ascii="Arial" w:hAnsi="Arial" w:cs="Arial"/>
              <w:sz w:val="16"/>
              <w:szCs w:val="16"/>
            </w:rPr>
            <w:instrText xml:space="preserve"> DOCPROPERTY "Company"  \* MERGEFORMAT </w:instrText>
          </w:r>
          <w:r>
            <w:rPr>
              <w:rFonts w:ascii="Arial" w:hAnsi="Arial" w:cs="Arial"/>
              <w:sz w:val="16"/>
              <w:szCs w:val="16"/>
            </w:rPr>
            <w:fldChar w:fldCharType="separate"/>
          </w:r>
          <w:r>
            <w:rPr>
              <w:rFonts w:ascii="Arial" w:hAnsi="Arial" w:cs="Arial"/>
              <w:sz w:val="16"/>
              <w:szCs w:val="16"/>
            </w:rPr>
            <w:t>CAISO</w:t>
          </w:r>
          <w:r>
            <w:rPr>
              <w:rFonts w:ascii="Arial" w:hAnsi="Arial" w:cs="Arial"/>
              <w:sz w:val="16"/>
              <w:szCs w:val="16"/>
            </w:rPr>
            <w:fldChar w:fldCharType="end"/>
          </w:r>
          <w:r>
            <w:rPr>
              <w:rFonts w:ascii="Arial" w:hAnsi="Arial" w:cs="Arial"/>
              <w:sz w:val="16"/>
              <w:szCs w:val="16"/>
            </w:rPr>
            <w:t xml:space="preserve">, </w:t>
          </w:r>
          <w:r>
            <w:rPr>
              <w:rFonts w:ascii="Arial" w:hAnsi="Arial" w:cs="Arial"/>
              <w:sz w:val="16"/>
              <w:szCs w:val="16"/>
            </w:rPr>
            <w:fldChar w:fldCharType="begin"/>
          </w:r>
          <w:r>
            <w:rPr>
              <w:rFonts w:ascii="Arial" w:hAnsi="Arial" w:cs="Arial"/>
              <w:sz w:val="16"/>
              <w:szCs w:val="16"/>
            </w:rPr>
            <w:instrText xml:space="preserve"> DATE \@ "yyyy" </w:instrText>
          </w:r>
          <w:r>
            <w:rPr>
              <w:rFonts w:ascii="Arial" w:hAnsi="Arial" w:cs="Arial"/>
              <w:sz w:val="16"/>
              <w:szCs w:val="16"/>
            </w:rPr>
            <w:fldChar w:fldCharType="separate"/>
          </w:r>
          <w:r w:rsidR="00A47080">
            <w:rPr>
              <w:rFonts w:ascii="Arial" w:hAnsi="Arial" w:cs="Arial"/>
              <w:noProof/>
              <w:sz w:val="16"/>
              <w:szCs w:val="16"/>
            </w:rPr>
            <w:t>2026</w:t>
          </w:r>
          <w:r>
            <w:rPr>
              <w:rFonts w:ascii="Arial" w:hAnsi="Arial" w:cs="Arial"/>
              <w:sz w:val="16"/>
              <w:szCs w:val="16"/>
            </w:rPr>
            <w:fldChar w:fldCharType="end"/>
          </w:r>
        </w:p>
      </w:tc>
      <w:tc>
        <w:tcPr>
          <w:tcW w:w="3162" w:type="dxa"/>
          <w:tcBorders>
            <w:top w:val="nil"/>
            <w:left w:val="nil"/>
            <w:bottom w:val="nil"/>
            <w:right w:val="nil"/>
          </w:tcBorders>
        </w:tcPr>
        <w:p w14:paraId="7A9515B6" w14:textId="19B8D92D" w:rsidR="00343794" w:rsidRDefault="00343794">
          <w:pPr>
            <w:jc w:val="right"/>
            <w:rPr>
              <w:rFonts w:ascii="Arial" w:hAnsi="Arial" w:cs="Arial"/>
              <w:sz w:val="16"/>
              <w:szCs w:val="16"/>
            </w:rPr>
          </w:pPr>
          <w:r>
            <w:rPr>
              <w:rFonts w:ascii="Arial" w:hAnsi="Arial" w:cs="Arial"/>
              <w:sz w:val="16"/>
              <w:szCs w:val="16"/>
            </w:rPr>
            <w:t xml:space="preserve">Page </w:t>
          </w: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sidR="002057BB">
            <w:rPr>
              <w:rStyle w:val="PageNumber"/>
              <w:rFonts w:ascii="Arial" w:hAnsi="Arial" w:cs="Arial"/>
              <w:noProof/>
              <w:sz w:val="16"/>
              <w:szCs w:val="16"/>
            </w:rPr>
            <w:t>4</w:t>
          </w:r>
          <w:r>
            <w:rPr>
              <w:rStyle w:val="PageNumber"/>
              <w:rFonts w:ascii="Arial" w:hAnsi="Arial" w:cs="Arial"/>
              <w:sz w:val="16"/>
              <w:szCs w:val="16"/>
            </w:rPr>
            <w:fldChar w:fldCharType="end"/>
          </w:r>
          <w:r>
            <w:rPr>
              <w:rStyle w:val="PageNumber"/>
              <w:rFonts w:ascii="Arial" w:hAnsi="Arial" w:cs="Arial"/>
              <w:sz w:val="16"/>
              <w:szCs w:val="16"/>
            </w:rPr>
            <w:t xml:space="preserve"> of </w:t>
          </w:r>
          <w:r>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Pr>
              <w:rStyle w:val="PageNumber"/>
              <w:rFonts w:ascii="Arial" w:hAnsi="Arial" w:cs="Arial"/>
              <w:sz w:val="16"/>
              <w:szCs w:val="16"/>
            </w:rPr>
            <w:fldChar w:fldCharType="separate"/>
          </w:r>
          <w:r w:rsidR="002057BB">
            <w:rPr>
              <w:rStyle w:val="PageNumber"/>
              <w:rFonts w:ascii="Arial" w:hAnsi="Arial" w:cs="Arial"/>
              <w:noProof/>
              <w:sz w:val="16"/>
              <w:szCs w:val="16"/>
            </w:rPr>
            <w:t>6</w:t>
          </w:r>
          <w:r>
            <w:rPr>
              <w:rStyle w:val="PageNumber"/>
              <w:rFonts w:ascii="Arial" w:hAnsi="Arial" w:cs="Arial"/>
              <w:sz w:val="16"/>
              <w:szCs w:val="16"/>
            </w:rPr>
            <w:fldChar w:fldCharType="end"/>
          </w:r>
        </w:p>
      </w:tc>
    </w:tr>
  </w:tbl>
  <w:p w14:paraId="6CDB300D" w14:textId="77777777" w:rsidR="00343794" w:rsidRDefault="003437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6C166" w14:textId="77777777" w:rsidR="00137CD7" w:rsidRDefault="00137CD7">
      <w:r>
        <w:separator/>
      </w:r>
    </w:p>
  </w:footnote>
  <w:footnote w:type="continuationSeparator" w:id="0">
    <w:p w14:paraId="343A4831" w14:textId="77777777" w:rsidR="00137CD7" w:rsidRDefault="00137C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4D866" w14:textId="26CA9730" w:rsidR="00A47080" w:rsidRDefault="00A47080">
    <w:pPr>
      <w:pStyle w:val="Header"/>
    </w:pPr>
    <w:r>
      <w:rPr>
        <w:noProof/>
      </w:rPr>
      <w:pict w14:anchorId="03852A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2563" o:spid="_x0000_s23554" type="#_x0000_t136" style="position:absolute;margin-left:0;margin-top:0;width:471.3pt;height:188.5pt;rotation:315;z-index:-251655168;mso-position-horizontal:center;mso-position-horizontal-relative:margin;mso-position-vertical:center;mso-position-vertical-relative:margin" o:allowincell="f" fillcolor="black [3213]" stroked="f">
          <v:fill opacity=".5"/>
          <v:textpath style="font-family:&quot;Arial&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858"/>
      <w:gridCol w:w="2700"/>
    </w:tblGrid>
    <w:tr w:rsidR="00343794" w14:paraId="36DE1EF0" w14:textId="77777777">
      <w:tc>
        <w:tcPr>
          <w:tcW w:w="6858" w:type="dxa"/>
        </w:tcPr>
        <w:p w14:paraId="3130ED94" w14:textId="77777777" w:rsidR="00343794" w:rsidRDefault="00343794">
          <w:pPr>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SUBJECT   \* MERGEFORMAT </w:instrText>
          </w:r>
          <w:r>
            <w:rPr>
              <w:rFonts w:ascii="Arial" w:hAnsi="Arial" w:cs="Arial"/>
              <w:sz w:val="16"/>
              <w:szCs w:val="16"/>
            </w:rPr>
            <w:fldChar w:fldCharType="separate"/>
          </w:r>
          <w:r>
            <w:rPr>
              <w:rFonts w:ascii="Arial" w:hAnsi="Arial" w:cs="Arial"/>
              <w:sz w:val="16"/>
              <w:szCs w:val="16"/>
            </w:rPr>
            <w:t>Settlements and Billing</w:t>
          </w:r>
          <w:r>
            <w:rPr>
              <w:rFonts w:ascii="Arial" w:hAnsi="Arial" w:cs="Arial"/>
              <w:sz w:val="16"/>
              <w:szCs w:val="16"/>
            </w:rPr>
            <w:fldChar w:fldCharType="end"/>
          </w:r>
        </w:p>
      </w:tc>
      <w:tc>
        <w:tcPr>
          <w:tcW w:w="2700" w:type="dxa"/>
        </w:tcPr>
        <w:p w14:paraId="3D170315" w14:textId="77777777" w:rsidR="00343794" w:rsidRPr="00C3361B" w:rsidRDefault="00343794" w:rsidP="006C217B">
          <w:pPr>
            <w:tabs>
              <w:tab w:val="left" w:pos="1135"/>
            </w:tabs>
            <w:spacing w:before="40"/>
            <w:ind w:right="68"/>
            <w:rPr>
              <w:rFonts w:ascii="Arial" w:hAnsi="Arial" w:cs="Arial"/>
              <w:b/>
              <w:bCs/>
              <w:color w:val="FF0000"/>
              <w:sz w:val="16"/>
              <w:szCs w:val="16"/>
            </w:rPr>
          </w:pPr>
          <w:r w:rsidRPr="00C3361B">
            <w:rPr>
              <w:rFonts w:ascii="Arial" w:hAnsi="Arial" w:cs="Arial"/>
              <w:sz w:val="16"/>
              <w:szCs w:val="16"/>
            </w:rPr>
            <w:t xml:space="preserve">  Version: 5.2</w:t>
          </w:r>
        </w:p>
      </w:tc>
    </w:tr>
    <w:tr w:rsidR="00343794" w14:paraId="03A8D2DD" w14:textId="77777777">
      <w:tc>
        <w:tcPr>
          <w:tcW w:w="6858" w:type="dxa"/>
        </w:tcPr>
        <w:p w14:paraId="02559CA8" w14:textId="77777777" w:rsidR="00343794" w:rsidRDefault="00343794">
          <w:pPr>
            <w:rPr>
              <w:rFonts w:ascii="Arial" w:hAnsi="Arial" w:cs="Arial"/>
              <w:sz w:val="16"/>
              <w:szCs w:val="16"/>
            </w:rPr>
          </w:pPr>
          <w:r>
            <w:rPr>
              <w:rFonts w:ascii="Arial" w:hAnsi="Arial" w:cs="Arial"/>
              <w:sz w:val="16"/>
              <w:szCs w:val="16"/>
            </w:rPr>
            <w:t xml:space="preserve">Configuration Guide for: </w:t>
          </w:r>
          <w:r>
            <w:rPr>
              <w:rFonts w:ascii="Arial" w:hAnsi="Arial" w:cs="Arial"/>
              <w:sz w:val="16"/>
              <w:szCs w:val="16"/>
            </w:rPr>
            <w:fldChar w:fldCharType="begin"/>
          </w:r>
          <w:r>
            <w:rPr>
              <w:rFonts w:ascii="Arial" w:hAnsi="Arial" w:cs="Arial"/>
              <w:sz w:val="16"/>
              <w:szCs w:val="16"/>
            </w:rPr>
            <w:instrText xml:space="preserve"> TITLE   \* MERGEFORMAT </w:instrText>
          </w:r>
          <w:r>
            <w:rPr>
              <w:rFonts w:ascii="Arial" w:hAnsi="Arial" w:cs="Arial"/>
              <w:sz w:val="16"/>
              <w:szCs w:val="16"/>
            </w:rPr>
            <w:fldChar w:fldCharType="separate"/>
          </w:r>
          <w:r>
            <w:rPr>
              <w:rFonts w:ascii="Arial" w:hAnsi="Arial" w:cs="Arial"/>
              <w:sz w:val="16"/>
              <w:szCs w:val="16"/>
            </w:rPr>
            <w:t>Internal - CG CC 6774 Real Time Congestion Offset</w:t>
          </w:r>
          <w:r>
            <w:rPr>
              <w:rFonts w:ascii="Arial" w:hAnsi="Arial" w:cs="Arial"/>
              <w:sz w:val="16"/>
              <w:szCs w:val="16"/>
            </w:rPr>
            <w:fldChar w:fldCharType="end"/>
          </w:r>
        </w:p>
      </w:tc>
      <w:tc>
        <w:tcPr>
          <w:tcW w:w="2700" w:type="dxa"/>
        </w:tcPr>
        <w:p w14:paraId="296786BD" w14:textId="77777777" w:rsidR="00343794" w:rsidRPr="00C3361B" w:rsidRDefault="00343794" w:rsidP="00FF38B8">
          <w:pPr>
            <w:rPr>
              <w:rFonts w:ascii="Arial" w:hAnsi="Arial" w:cs="Arial"/>
              <w:sz w:val="16"/>
              <w:szCs w:val="16"/>
            </w:rPr>
          </w:pPr>
          <w:r w:rsidRPr="00C3361B">
            <w:rPr>
              <w:rFonts w:ascii="Arial" w:hAnsi="Arial" w:cs="Arial"/>
              <w:sz w:val="16"/>
              <w:szCs w:val="16"/>
            </w:rPr>
            <w:t xml:space="preserve">  Date: 01/31/11</w:t>
          </w:r>
        </w:p>
      </w:tc>
    </w:tr>
  </w:tbl>
  <w:p w14:paraId="7EAE165D" w14:textId="2E48CE99" w:rsidR="00343794" w:rsidRDefault="00A47080">
    <w:pPr>
      <w:pStyle w:val="Header"/>
      <w:rPr>
        <w:rFonts w:ascii="Arial" w:hAnsi="Arial" w:cs="Arial"/>
        <w:sz w:val="16"/>
        <w:szCs w:val="16"/>
      </w:rPr>
    </w:pPr>
    <w:r>
      <w:rPr>
        <w:noProof/>
      </w:rPr>
      <w:pict w14:anchorId="29AB5E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2564" o:spid="_x0000_s23555" type="#_x0000_t136" style="position:absolute;margin-left:0;margin-top:0;width:471.3pt;height:188.5pt;rotation:315;z-index:-251653120;mso-position-horizontal:center;mso-position-horizontal-relative:margin;mso-position-vertical:center;mso-position-vertical-relative:margin" o:allowincell="f" fillcolor="black [3213]" stroked="f">
          <v:fill opacity=".5"/>
          <v:textpath style="font-family:&quot;Arial&quot;;font-size:1pt" string="DRAFT"/>
        </v:shape>
      </w:pict>
    </w:r>
  </w:p>
  <w:p w14:paraId="779CE2D2" w14:textId="77777777" w:rsidR="00343794" w:rsidRDefault="003437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B615E" w14:textId="2903114C" w:rsidR="00A47080" w:rsidRDefault="00A47080" w:rsidP="00A47080">
    <w:pPr>
      <w:rPr>
        <w:sz w:val="24"/>
      </w:rPr>
    </w:pPr>
    <w:r>
      <w:rPr>
        <w:noProof/>
      </w:rPr>
      <w:pict w14:anchorId="0B0DBC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2562" o:spid="_x0000_s23553" type="#_x0000_t136" style="position:absolute;margin-left:0;margin-top:0;width:471.3pt;height:188.5pt;rotation:315;z-index:-251657216;mso-position-horizontal:center;mso-position-horizontal-relative:margin;mso-position-vertical:center;mso-position-vertical-relative:margin" o:allowincell="f" fillcolor="black [3213]" stroked="f">
          <v:fill opacity=".5"/>
          <v:textpath style="font-family:&quot;Arial&quot;;font-size:1pt" string="DRAFT"/>
        </v:shape>
      </w:pict>
    </w:r>
  </w:p>
  <w:p w14:paraId="67B336A7" w14:textId="77777777" w:rsidR="00A47080" w:rsidRDefault="00A47080" w:rsidP="00A47080">
    <w:pPr>
      <w:pBdr>
        <w:top w:val="single" w:sz="6" w:space="1" w:color="auto"/>
      </w:pBdr>
      <w:rPr>
        <w:sz w:val="24"/>
      </w:rPr>
    </w:pPr>
  </w:p>
  <w:p w14:paraId="614486E6" w14:textId="77777777" w:rsidR="00A47080" w:rsidRPr="00CA5EC4" w:rsidRDefault="00A47080" w:rsidP="00A47080">
    <w:pPr>
      <w:pBdr>
        <w:bottom w:val="single" w:sz="6" w:space="1" w:color="auto"/>
      </w:pBdr>
      <w:rPr>
        <w:rFonts w:ascii="Arial" w:hAnsi="Arial" w:cs="Arial"/>
        <w:b/>
        <w:sz w:val="36"/>
      </w:rPr>
    </w:pPr>
    <w:r>
      <w:rPr>
        <w:rFonts w:ascii="Arial" w:hAnsi="Arial" w:cs="Arial"/>
        <w:b/>
        <w:noProof/>
        <w:sz w:val="36"/>
      </w:rPr>
      <w:drawing>
        <wp:inline distT="0" distB="0" distL="0" distR="0" wp14:anchorId="0DE25ADA" wp14:editId="3FC41E29">
          <wp:extent cx="2790825" cy="518795"/>
          <wp:effectExtent l="0" t="0" r="0" b="0"/>
          <wp:docPr id="86" name="Picture 86" descr="CaliforniaISO_logo_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CaliforniaISO_logo_trans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90825" cy="518795"/>
                  </a:xfrm>
                  <a:prstGeom prst="rect">
                    <a:avLst/>
                  </a:prstGeom>
                  <a:noFill/>
                  <a:ln>
                    <a:noFill/>
                  </a:ln>
                </pic:spPr>
              </pic:pic>
            </a:graphicData>
          </a:graphic>
        </wp:inline>
      </w:drawing>
    </w:r>
  </w:p>
  <w:p w14:paraId="1CF8046B" w14:textId="77777777" w:rsidR="00A47080" w:rsidRDefault="00A47080" w:rsidP="00A47080">
    <w:pPr>
      <w:pBdr>
        <w:bottom w:val="single" w:sz="6" w:space="1" w:color="auto"/>
      </w:pBdr>
      <w:jc w:val="right"/>
      <w:rPr>
        <w:sz w:val="24"/>
      </w:rPr>
    </w:pPr>
  </w:p>
  <w:p w14:paraId="71CE2EB2" w14:textId="77777777" w:rsidR="00A47080" w:rsidRDefault="00A47080" w:rsidP="00A47080">
    <w:pPr>
      <w:rPr>
        <w:i/>
      </w:rPr>
    </w:pPr>
  </w:p>
  <w:p w14:paraId="18E7C77D" w14:textId="77777777" w:rsidR="00343794" w:rsidRDefault="0034379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DBFF9" w14:textId="6E778611" w:rsidR="00A47080" w:rsidRDefault="00A47080">
    <w:pPr>
      <w:pStyle w:val="Header"/>
    </w:pPr>
    <w:r>
      <w:rPr>
        <w:noProof/>
      </w:rPr>
      <w:pict w14:anchorId="5494E0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2566" o:spid="_x0000_s23557" type="#_x0000_t136" style="position:absolute;margin-left:0;margin-top:0;width:471.3pt;height:188.5pt;rotation:315;z-index:-251649024;mso-position-horizontal:center;mso-position-horizontal-relative:margin;mso-position-vertical:center;mso-position-vertical-relative:margin" o:allowincell="f" fillcolor="black [3213]" stroked="f">
          <v:fill opacity=".5"/>
          <v:textpath style="font-family:&quot;Arial&quot;;font-size:1pt" string="DRAFT"/>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858"/>
      <w:gridCol w:w="2700"/>
    </w:tblGrid>
    <w:tr w:rsidR="00343794" w14:paraId="0BD3ADD5" w14:textId="77777777">
      <w:tc>
        <w:tcPr>
          <w:tcW w:w="6858" w:type="dxa"/>
        </w:tcPr>
        <w:p w14:paraId="48DBFCB5" w14:textId="77777777" w:rsidR="00343794" w:rsidRPr="00E85F00" w:rsidRDefault="00343794" w:rsidP="00C3361B">
          <w:pPr>
            <w:rPr>
              <w:rFonts w:ascii="Arial" w:hAnsi="Arial" w:cs="Arial"/>
              <w:sz w:val="16"/>
              <w:szCs w:val="16"/>
            </w:rPr>
          </w:pPr>
          <w:r w:rsidRPr="00E85F00">
            <w:rPr>
              <w:rFonts w:ascii="Arial" w:hAnsi="Arial" w:cs="Arial"/>
              <w:sz w:val="16"/>
              <w:szCs w:val="16"/>
            </w:rPr>
            <w:fldChar w:fldCharType="begin"/>
          </w:r>
          <w:r w:rsidRPr="00E85F00">
            <w:rPr>
              <w:rFonts w:ascii="Arial" w:hAnsi="Arial" w:cs="Arial"/>
              <w:sz w:val="16"/>
              <w:szCs w:val="16"/>
            </w:rPr>
            <w:instrText xml:space="preserve"> SUBJECT  \* MERGEFORMAT </w:instrText>
          </w:r>
          <w:r w:rsidRPr="00E85F00">
            <w:rPr>
              <w:rFonts w:ascii="Arial" w:hAnsi="Arial" w:cs="Arial"/>
              <w:sz w:val="16"/>
              <w:szCs w:val="16"/>
            </w:rPr>
            <w:fldChar w:fldCharType="separate"/>
          </w:r>
          <w:r w:rsidRPr="00E85F00">
            <w:rPr>
              <w:rFonts w:ascii="Arial" w:hAnsi="Arial" w:cs="Arial"/>
              <w:sz w:val="16"/>
              <w:szCs w:val="16"/>
            </w:rPr>
            <w:t>Settlements and Billing</w:t>
          </w:r>
          <w:r w:rsidRPr="00E85F00">
            <w:rPr>
              <w:rFonts w:ascii="Arial" w:hAnsi="Arial" w:cs="Arial"/>
              <w:sz w:val="16"/>
              <w:szCs w:val="16"/>
            </w:rPr>
            <w:fldChar w:fldCharType="end"/>
          </w:r>
        </w:p>
      </w:tc>
      <w:tc>
        <w:tcPr>
          <w:tcW w:w="2700" w:type="dxa"/>
        </w:tcPr>
        <w:p w14:paraId="3A7A95DA" w14:textId="3CF91942" w:rsidR="00343794" w:rsidRPr="00F955CB" w:rsidRDefault="00343794" w:rsidP="009E5F6C">
          <w:pPr>
            <w:tabs>
              <w:tab w:val="left" w:pos="1135"/>
            </w:tabs>
            <w:spacing w:before="40"/>
            <w:ind w:right="68"/>
            <w:rPr>
              <w:rFonts w:ascii="Arial" w:hAnsi="Arial" w:cs="Arial"/>
              <w:b/>
              <w:bCs/>
              <w:color w:val="FF0000"/>
              <w:sz w:val="16"/>
              <w:szCs w:val="16"/>
            </w:rPr>
          </w:pPr>
          <w:r>
            <w:rPr>
              <w:rFonts w:ascii="Arial" w:hAnsi="Arial" w:cs="Arial"/>
              <w:sz w:val="16"/>
              <w:szCs w:val="16"/>
            </w:rPr>
            <w:t xml:space="preserve">  Version: </w:t>
          </w:r>
          <w:r w:rsidR="00F84543">
            <w:rPr>
              <w:rFonts w:ascii="Arial" w:hAnsi="Arial" w:cs="Arial"/>
              <w:sz w:val="16"/>
              <w:szCs w:val="16"/>
            </w:rPr>
            <w:t>6</w:t>
          </w:r>
          <w:r w:rsidRPr="00F955CB">
            <w:rPr>
              <w:rFonts w:ascii="Arial" w:hAnsi="Arial" w:cs="Arial"/>
              <w:sz w:val="16"/>
              <w:szCs w:val="16"/>
            </w:rPr>
            <w:t>.</w:t>
          </w:r>
          <w:r>
            <w:rPr>
              <w:rFonts w:ascii="Arial" w:hAnsi="Arial" w:cs="Arial"/>
              <w:sz w:val="16"/>
              <w:szCs w:val="16"/>
            </w:rPr>
            <w:t>0</w:t>
          </w:r>
        </w:p>
      </w:tc>
    </w:tr>
    <w:tr w:rsidR="00343794" w14:paraId="077216DE" w14:textId="77777777">
      <w:tc>
        <w:tcPr>
          <w:tcW w:w="6858" w:type="dxa"/>
        </w:tcPr>
        <w:p w14:paraId="52C06B7E" w14:textId="77777777" w:rsidR="00343794" w:rsidRPr="00E85F00" w:rsidRDefault="00343794" w:rsidP="001A0BB5">
          <w:pPr>
            <w:rPr>
              <w:rFonts w:ascii="Arial" w:hAnsi="Arial" w:cs="Arial"/>
              <w:sz w:val="16"/>
              <w:szCs w:val="16"/>
            </w:rPr>
          </w:pPr>
          <w:r w:rsidRPr="00E85F00">
            <w:rPr>
              <w:rFonts w:ascii="Arial" w:hAnsi="Arial" w:cs="Arial"/>
              <w:sz w:val="16"/>
              <w:szCs w:val="16"/>
            </w:rPr>
            <w:t xml:space="preserve">Configuration Guide for: </w:t>
          </w:r>
          <w:r>
            <w:rPr>
              <w:rFonts w:ascii="Arial" w:hAnsi="Arial" w:cs="Arial"/>
              <w:sz w:val="16"/>
              <w:szCs w:val="16"/>
            </w:rPr>
            <w:t>8704</w:t>
          </w:r>
          <w:r w:rsidRPr="00E85F00">
            <w:rPr>
              <w:rFonts w:ascii="Arial" w:hAnsi="Arial" w:cs="Arial"/>
              <w:sz w:val="16"/>
              <w:szCs w:val="16"/>
            </w:rPr>
            <w:t xml:space="preserve"> </w:t>
          </w:r>
          <w:r>
            <w:rPr>
              <w:rFonts w:ascii="Arial" w:hAnsi="Arial" w:cs="Arial"/>
              <w:sz w:val="16"/>
              <w:szCs w:val="16"/>
            </w:rPr>
            <w:t xml:space="preserve">Day Ahead </w:t>
          </w:r>
          <w:r w:rsidRPr="00E85F00">
            <w:rPr>
              <w:rFonts w:ascii="Arial" w:hAnsi="Arial" w:cs="Arial"/>
              <w:sz w:val="16"/>
              <w:szCs w:val="16"/>
            </w:rPr>
            <w:t>Congestion Offset</w:t>
          </w:r>
          <w:r w:rsidRPr="00E85F00" w:rsidDel="00E85F00">
            <w:rPr>
              <w:rFonts w:ascii="Arial" w:hAnsi="Arial" w:cs="Arial"/>
              <w:sz w:val="16"/>
              <w:szCs w:val="16"/>
            </w:rPr>
            <w:t xml:space="preserve"> </w:t>
          </w:r>
        </w:p>
      </w:tc>
      <w:tc>
        <w:tcPr>
          <w:tcW w:w="2700" w:type="dxa"/>
        </w:tcPr>
        <w:p w14:paraId="3AE89392" w14:textId="02BBBF98" w:rsidR="00343794" w:rsidRPr="00F955CB" w:rsidRDefault="00343794" w:rsidP="009E5F6C">
          <w:pPr>
            <w:rPr>
              <w:rFonts w:ascii="Arial" w:hAnsi="Arial" w:cs="Arial"/>
              <w:sz w:val="16"/>
              <w:szCs w:val="16"/>
            </w:rPr>
          </w:pPr>
          <w:r w:rsidRPr="00F955CB">
            <w:rPr>
              <w:rFonts w:ascii="Arial" w:hAnsi="Arial" w:cs="Arial"/>
              <w:sz w:val="16"/>
              <w:szCs w:val="16"/>
            </w:rPr>
            <w:t xml:space="preserve">  Date: </w:t>
          </w:r>
          <w:r w:rsidR="00A47080" w:rsidRPr="00A47080">
            <w:rPr>
              <w:rFonts w:ascii="Arial" w:hAnsi="Arial" w:cs="Arial"/>
              <w:sz w:val="16"/>
              <w:szCs w:val="16"/>
              <w:highlight w:val="yellow"/>
            </w:rPr>
            <w:t>4</w:t>
          </w:r>
          <w:r w:rsidRPr="00A47080">
            <w:rPr>
              <w:rFonts w:ascii="Arial" w:hAnsi="Arial" w:cs="Arial"/>
              <w:sz w:val="16"/>
              <w:szCs w:val="16"/>
              <w:highlight w:val="yellow"/>
            </w:rPr>
            <w:t>/</w:t>
          </w:r>
          <w:r w:rsidR="00A47080" w:rsidRPr="00A47080">
            <w:rPr>
              <w:rFonts w:ascii="Arial" w:hAnsi="Arial" w:cs="Arial"/>
              <w:sz w:val="16"/>
              <w:szCs w:val="16"/>
              <w:highlight w:val="yellow"/>
            </w:rPr>
            <w:t>01</w:t>
          </w:r>
          <w:r w:rsidRPr="00A47080">
            <w:rPr>
              <w:rFonts w:ascii="Arial" w:hAnsi="Arial" w:cs="Arial"/>
              <w:sz w:val="16"/>
              <w:szCs w:val="16"/>
              <w:highlight w:val="yellow"/>
            </w:rPr>
            <w:t>/</w:t>
          </w:r>
          <w:r w:rsidR="00F84543" w:rsidRPr="00A47080">
            <w:rPr>
              <w:rFonts w:ascii="Arial" w:hAnsi="Arial" w:cs="Arial"/>
              <w:sz w:val="16"/>
              <w:szCs w:val="16"/>
              <w:highlight w:val="yellow"/>
            </w:rPr>
            <w:t>20</w:t>
          </w:r>
          <w:r w:rsidRPr="00A47080">
            <w:rPr>
              <w:rFonts w:ascii="Arial" w:hAnsi="Arial" w:cs="Arial"/>
              <w:sz w:val="16"/>
              <w:szCs w:val="16"/>
              <w:highlight w:val="yellow"/>
            </w:rPr>
            <w:t>2</w:t>
          </w:r>
          <w:r w:rsidR="00136E70" w:rsidRPr="00A47080">
            <w:rPr>
              <w:rFonts w:ascii="Arial" w:hAnsi="Arial" w:cs="Arial"/>
              <w:sz w:val="16"/>
              <w:szCs w:val="16"/>
              <w:highlight w:val="yellow"/>
            </w:rPr>
            <w:t>6</w:t>
          </w:r>
        </w:p>
      </w:tc>
    </w:tr>
  </w:tbl>
  <w:p w14:paraId="3EE3F96C" w14:textId="596023D1" w:rsidR="00343794" w:rsidRDefault="00A47080">
    <w:pPr>
      <w:pStyle w:val="Header"/>
      <w:rPr>
        <w:rFonts w:ascii="Arial" w:hAnsi="Arial" w:cs="Arial"/>
        <w:sz w:val="16"/>
        <w:szCs w:val="16"/>
      </w:rPr>
    </w:pPr>
    <w:r>
      <w:rPr>
        <w:noProof/>
      </w:rPr>
      <w:pict w14:anchorId="5472F6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2567" o:spid="_x0000_s23558" type="#_x0000_t136" style="position:absolute;margin-left:0;margin-top:0;width:471.3pt;height:188.5pt;rotation:315;z-index:-251646976;mso-position-horizontal:center;mso-position-horizontal-relative:margin;mso-position-vertical:center;mso-position-vertical-relative:margin" o:allowincell="f" fillcolor="black [3213]" stroked="f">
          <v:fill opacity=".5"/>
          <v:textpath style="font-family:&quot;Arial&quot;;font-size:1pt" string="DRAFT"/>
        </v:shape>
      </w:pict>
    </w:r>
  </w:p>
  <w:p w14:paraId="4AE4759B" w14:textId="77777777" w:rsidR="00343794" w:rsidRDefault="0034379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7E69F" w14:textId="6D76ED84" w:rsidR="00A47080" w:rsidRDefault="00A47080">
    <w:pPr>
      <w:pStyle w:val="Header"/>
    </w:pPr>
    <w:r>
      <w:rPr>
        <w:noProof/>
      </w:rPr>
      <w:pict w14:anchorId="4912B3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2565" o:spid="_x0000_s23556" type="#_x0000_t136" style="position:absolute;margin-left:0;margin-top:0;width:471.3pt;height:188.5pt;rotation:315;z-index:-251651072;mso-position-horizontal:center;mso-position-horizontal-relative:margin;mso-position-vertical:center;mso-position-vertical-relative:margin" o:allowincell="f" fillcolor="black [3213]" stroked="f">
          <v:fill opacity=".5"/>
          <v:textpath style="font-family:&quot;Arial&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C60DE22"/>
    <w:lvl w:ilvl="0">
      <w:start w:val="1"/>
      <w:numFmt w:val="decimal"/>
      <w:pStyle w:val="Heading1"/>
      <w:lvlText w:val="%1."/>
      <w:lvlJc w:val="left"/>
      <w:pPr>
        <w:tabs>
          <w:tab w:val="num" w:pos="0"/>
        </w:tabs>
        <w:ind w:left="0" w:firstLine="0"/>
      </w:pPr>
      <w:rPr>
        <w:rFonts w:hint="default"/>
      </w:rPr>
    </w:lvl>
    <w:lvl w:ilvl="1">
      <w:start w:val="1"/>
      <w:numFmt w:val="decimal"/>
      <w:pStyle w:val="Heading2"/>
      <w:lvlText w:val="%1.%2"/>
      <w:lvlJc w:val="left"/>
      <w:pPr>
        <w:tabs>
          <w:tab w:val="num" w:pos="0"/>
        </w:tabs>
        <w:ind w:left="0" w:firstLine="0"/>
      </w:pPr>
      <w:rPr>
        <w:rFonts w:hint="default"/>
      </w:rPr>
    </w:lvl>
    <w:lvl w:ilvl="2">
      <w:start w:val="1"/>
      <w:numFmt w:val="decimal"/>
      <w:pStyle w:val="Heading3"/>
      <w:lvlText w:val="%1.%2.%3"/>
      <w:lvlJc w:val="left"/>
      <w:pPr>
        <w:tabs>
          <w:tab w:val="num" w:pos="0"/>
        </w:tabs>
        <w:ind w:left="0" w:firstLine="0"/>
      </w:pPr>
      <w:rPr>
        <w:rFonts w:hint="default"/>
        <w:i w:val="0"/>
        <w:iCs/>
      </w:rPr>
    </w:lvl>
    <w:lvl w:ilvl="3">
      <w:start w:val="1"/>
      <w:numFmt w:val="decimal"/>
      <w:pStyle w:val="Heading4"/>
      <w:lvlText w:val="%1.%2.%3.%4"/>
      <w:lvlJc w:val="left"/>
      <w:pPr>
        <w:tabs>
          <w:tab w:val="num" w:pos="0"/>
        </w:tabs>
        <w:ind w:left="0" w:firstLine="0"/>
      </w:pPr>
      <w:rPr>
        <w:rFonts w:hint="default"/>
        <w:i w:val="0"/>
      </w:rPr>
    </w:lvl>
    <w:lvl w:ilvl="4">
      <w:start w:val="1"/>
      <w:numFmt w:val="decimal"/>
      <w:pStyle w:val="Heading5"/>
      <w:lvlText w:val="%1.%2.%3.%4.%5"/>
      <w:lvlJc w:val="left"/>
      <w:pPr>
        <w:tabs>
          <w:tab w:val="num" w:pos="1440"/>
        </w:tabs>
        <w:ind w:left="1440" w:firstLine="0"/>
      </w:pPr>
      <w:rPr>
        <w:rFonts w:hint="default"/>
      </w:rPr>
    </w:lvl>
    <w:lvl w:ilvl="5">
      <w:start w:val="1"/>
      <w:numFmt w:val="decimal"/>
      <w:pStyle w:val="Heading6"/>
      <w:lvlText w:val="%1.%2.%3.%4.%5.%6"/>
      <w:lvlJc w:val="left"/>
      <w:pPr>
        <w:tabs>
          <w:tab w:val="num" w:pos="1080"/>
        </w:tabs>
        <w:ind w:left="0" w:firstLine="0"/>
      </w:pPr>
      <w:rPr>
        <w:rFonts w:ascii="Arial" w:hAnsi="Arial" w:cs="Arial" w:hint="default"/>
        <w:b w:val="0"/>
        <w:i w:val="0"/>
        <w:sz w:val="22"/>
        <w:szCs w:val="22"/>
        <w:vertAlign w:val="baseline"/>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ascii="Arial" w:hAnsi="Arial" w:cs="Arial" w:hint="default"/>
        <w:i w:val="0"/>
        <w:sz w:val="22"/>
        <w:szCs w:val="22"/>
      </w:rPr>
    </w:lvl>
    <w:lvl w:ilvl="8">
      <w:start w:val="1"/>
      <w:numFmt w:val="decimal"/>
      <w:pStyle w:val="Heading9"/>
      <w:lvlText w:val="%1.%2.%3.%4.%5.%6.%7.%8.%9"/>
      <w:lvlJc w:val="left"/>
      <w:pPr>
        <w:tabs>
          <w:tab w:val="num" w:pos="0"/>
        </w:tabs>
        <w:ind w:left="0" w:firstLine="0"/>
      </w:pPr>
      <w:rPr>
        <w:rFonts w:hint="default"/>
      </w:rPr>
    </w:lvl>
  </w:abstractNum>
  <w:abstractNum w:abstractNumId="1" w15:restartNumberingAfterBreak="0">
    <w:nsid w:val="FFFFFFFE"/>
    <w:multiLevelType w:val="singleLevel"/>
    <w:tmpl w:val="FFFFFFFF"/>
    <w:lvl w:ilvl="0">
      <w:numFmt w:val="decimal"/>
      <w:pStyle w:val="ListBullets"/>
      <w:lvlText w:val="*"/>
      <w:lvlJc w:val="left"/>
    </w:lvl>
  </w:abstractNum>
  <w:abstractNum w:abstractNumId="2" w15:restartNumberingAfterBreak="0">
    <w:nsid w:val="03EF1D7A"/>
    <w:multiLevelType w:val="hybridMultilevel"/>
    <w:tmpl w:val="EC68190E"/>
    <w:lvl w:ilvl="0" w:tplc="6FE04756">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B76B4C"/>
    <w:multiLevelType w:val="hybridMultilevel"/>
    <w:tmpl w:val="06900890"/>
    <w:lvl w:ilvl="0" w:tplc="64BE4212">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0A1E5D1B"/>
    <w:multiLevelType w:val="multilevel"/>
    <w:tmpl w:val="5E8EE0BE"/>
    <w:lvl w:ilvl="0">
      <w:start w:val="1"/>
      <w:numFmt w:val="bullet"/>
      <w:pStyle w:val="ListBullet"/>
      <w:lvlText w:val=""/>
      <w:lvlJc w:val="left"/>
      <w:pPr>
        <w:tabs>
          <w:tab w:val="num" w:pos="1800"/>
        </w:tabs>
        <w:ind w:left="1800" w:hanging="360"/>
      </w:pPr>
      <w:rPr>
        <w:rFonts w:ascii="Symbol" w:hAnsi="Symbol" w:hint="default"/>
        <w:color w:val="auto"/>
      </w:rPr>
    </w:lvl>
    <w:lvl w:ilvl="1">
      <w:start w:val="1"/>
      <w:numFmt w:val="bullet"/>
      <w:lvlText w:val="o"/>
      <w:lvlJc w:val="left"/>
      <w:pPr>
        <w:tabs>
          <w:tab w:val="num" w:pos="3226"/>
        </w:tabs>
        <w:ind w:left="3226" w:hanging="360"/>
      </w:pPr>
      <w:rPr>
        <w:rFonts w:ascii="Courier New" w:hAnsi="Courier New" w:hint="default"/>
      </w:rPr>
    </w:lvl>
    <w:lvl w:ilvl="2">
      <w:start w:val="1"/>
      <w:numFmt w:val="bullet"/>
      <w:lvlText w:val=""/>
      <w:lvlJc w:val="left"/>
      <w:pPr>
        <w:tabs>
          <w:tab w:val="num" w:pos="3705"/>
        </w:tabs>
        <w:ind w:left="3705" w:hanging="360"/>
      </w:pPr>
      <w:rPr>
        <w:rFonts w:ascii="Wingdings" w:hAnsi="Wingdings" w:hint="default"/>
      </w:rPr>
    </w:lvl>
    <w:lvl w:ilvl="3">
      <w:start w:val="1"/>
      <w:numFmt w:val="bullet"/>
      <w:lvlText w:val=""/>
      <w:lvlJc w:val="left"/>
      <w:pPr>
        <w:tabs>
          <w:tab w:val="num" w:pos="4666"/>
        </w:tabs>
        <w:ind w:left="4666" w:hanging="360"/>
      </w:pPr>
      <w:rPr>
        <w:rFonts w:ascii="Symbol" w:hAnsi="Symbol" w:hint="default"/>
      </w:rPr>
    </w:lvl>
    <w:lvl w:ilvl="4">
      <w:start w:val="1"/>
      <w:numFmt w:val="bullet"/>
      <w:lvlText w:val="o"/>
      <w:lvlJc w:val="left"/>
      <w:pPr>
        <w:tabs>
          <w:tab w:val="num" w:pos="5386"/>
        </w:tabs>
        <w:ind w:left="5386" w:hanging="360"/>
      </w:pPr>
      <w:rPr>
        <w:rFonts w:ascii="Courier New" w:hAnsi="Courier New" w:hint="default"/>
      </w:rPr>
    </w:lvl>
    <w:lvl w:ilvl="5">
      <w:start w:val="1"/>
      <w:numFmt w:val="bullet"/>
      <w:lvlText w:val=""/>
      <w:lvlJc w:val="left"/>
      <w:pPr>
        <w:tabs>
          <w:tab w:val="num" w:pos="6106"/>
        </w:tabs>
        <w:ind w:left="6106" w:hanging="360"/>
      </w:pPr>
      <w:rPr>
        <w:rFonts w:ascii="Wingdings" w:hAnsi="Wingdings" w:hint="default"/>
      </w:rPr>
    </w:lvl>
    <w:lvl w:ilvl="6">
      <w:start w:val="1"/>
      <w:numFmt w:val="bullet"/>
      <w:lvlText w:val=""/>
      <w:lvlJc w:val="left"/>
      <w:pPr>
        <w:tabs>
          <w:tab w:val="num" w:pos="6826"/>
        </w:tabs>
        <w:ind w:left="6826" w:hanging="360"/>
      </w:pPr>
      <w:rPr>
        <w:rFonts w:ascii="Symbol" w:hAnsi="Symbol" w:hint="default"/>
      </w:rPr>
    </w:lvl>
    <w:lvl w:ilvl="7">
      <w:start w:val="1"/>
      <w:numFmt w:val="bullet"/>
      <w:lvlText w:val="o"/>
      <w:lvlJc w:val="left"/>
      <w:pPr>
        <w:tabs>
          <w:tab w:val="num" w:pos="7546"/>
        </w:tabs>
        <w:ind w:left="7546" w:hanging="360"/>
      </w:pPr>
      <w:rPr>
        <w:rFonts w:ascii="Courier New" w:hAnsi="Courier New" w:hint="default"/>
      </w:rPr>
    </w:lvl>
    <w:lvl w:ilvl="8">
      <w:start w:val="1"/>
      <w:numFmt w:val="bullet"/>
      <w:lvlText w:val=""/>
      <w:lvlJc w:val="left"/>
      <w:pPr>
        <w:tabs>
          <w:tab w:val="num" w:pos="8266"/>
        </w:tabs>
        <w:ind w:left="8266" w:hanging="360"/>
      </w:pPr>
      <w:rPr>
        <w:rFonts w:ascii="Wingdings" w:hAnsi="Wingdings" w:hint="default"/>
      </w:rPr>
    </w:lvl>
  </w:abstractNum>
  <w:abstractNum w:abstractNumId="5" w15:restartNumberingAfterBreak="0">
    <w:nsid w:val="0EFB6606"/>
    <w:multiLevelType w:val="singleLevel"/>
    <w:tmpl w:val="57AE28EA"/>
    <w:lvl w:ilvl="0">
      <w:start w:val="1"/>
      <w:numFmt w:val="bullet"/>
      <w:pStyle w:val="BulletSecondLevel"/>
      <w:lvlText w:val=""/>
      <w:lvlJc w:val="left"/>
      <w:pPr>
        <w:tabs>
          <w:tab w:val="num" w:pos="360"/>
        </w:tabs>
        <w:ind w:left="360" w:hanging="360"/>
      </w:pPr>
      <w:rPr>
        <w:rFonts w:ascii="Wingdings" w:hAnsi="Wingdings" w:cs="Times New Roman" w:hint="default"/>
      </w:rPr>
    </w:lvl>
  </w:abstractNum>
  <w:abstractNum w:abstractNumId="6" w15:restartNumberingAfterBreak="0">
    <w:nsid w:val="18064114"/>
    <w:multiLevelType w:val="hybridMultilevel"/>
    <w:tmpl w:val="BAC83766"/>
    <w:lvl w:ilvl="0" w:tplc="0FCA02AC">
      <w:start w:val="1"/>
      <w:numFmt w:val="decimal"/>
      <w:lvlText w:val="%1)"/>
      <w:lvlJc w:val="left"/>
      <w:pPr>
        <w:tabs>
          <w:tab w:val="num" w:pos="440"/>
        </w:tabs>
        <w:ind w:left="440" w:hanging="360"/>
      </w:pPr>
      <w:rPr>
        <w:rFonts w:hint="default"/>
      </w:rPr>
    </w:lvl>
    <w:lvl w:ilvl="1" w:tplc="04090019" w:tentative="1">
      <w:start w:val="1"/>
      <w:numFmt w:val="lowerLetter"/>
      <w:lvlText w:val="%2."/>
      <w:lvlJc w:val="left"/>
      <w:pPr>
        <w:tabs>
          <w:tab w:val="num" w:pos="1160"/>
        </w:tabs>
        <w:ind w:left="1160" w:hanging="360"/>
      </w:pPr>
    </w:lvl>
    <w:lvl w:ilvl="2" w:tplc="0409001B" w:tentative="1">
      <w:start w:val="1"/>
      <w:numFmt w:val="lowerRoman"/>
      <w:lvlText w:val="%3."/>
      <w:lvlJc w:val="right"/>
      <w:pPr>
        <w:tabs>
          <w:tab w:val="num" w:pos="1880"/>
        </w:tabs>
        <w:ind w:left="1880" w:hanging="180"/>
      </w:pPr>
    </w:lvl>
    <w:lvl w:ilvl="3" w:tplc="0409000F" w:tentative="1">
      <w:start w:val="1"/>
      <w:numFmt w:val="decimal"/>
      <w:lvlText w:val="%4."/>
      <w:lvlJc w:val="left"/>
      <w:pPr>
        <w:tabs>
          <w:tab w:val="num" w:pos="2600"/>
        </w:tabs>
        <w:ind w:left="2600" w:hanging="360"/>
      </w:pPr>
    </w:lvl>
    <w:lvl w:ilvl="4" w:tplc="04090019" w:tentative="1">
      <w:start w:val="1"/>
      <w:numFmt w:val="lowerLetter"/>
      <w:lvlText w:val="%5."/>
      <w:lvlJc w:val="left"/>
      <w:pPr>
        <w:tabs>
          <w:tab w:val="num" w:pos="3320"/>
        </w:tabs>
        <w:ind w:left="3320" w:hanging="360"/>
      </w:pPr>
    </w:lvl>
    <w:lvl w:ilvl="5" w:tplc="0409001B" w:tentative="1">
      <w:start w:val="1"/>
      <w:numFmt w:val="lowerRoman"/>
      <w:lvlText w:val="%6."/>
      <w:lvlJc w:val="right"/>
      <w:pPr>
        <w:tabs>
          <w:tab w:val="num" w:pos="4040"/>
        </w:tabs>
        <w:ind w:left="4040" w:hanging="180"/>
      </w:pPr>
    </w:lvl>
    <w:lvl w:ilvl="6" w:tplc="0409000F" w:tentative="1">
      <w:start w:val="1"/>
      <w:numFmt w:val="decimal"/>
      <w:lvlText w:val="%7."/>
      <w:lvlJc w:val="left"/>
      <w:pPr>
        <w:tabs>
          <w:tab w:val="num" w:pos="4760"/>
        </w:tabs>
        <w:ind w:left="4760" w:hanging="360"/>
      </w:pPr>
    </w:lvl>
    <w:lvl w:ilvl="7" w:tplc="04090019" w:tentative="1">
      <w:start w:val="1"/>
      <w:numFmt w:val="lowerLetter"/>
      <w:lvlText w:val="%8."/>
      <w:lvlJc w:val="left"/>
      <w:pPr>
        <w:tabs>
          <w:tab w:val="num" w:pos="5480"/>
        </w:tabs>
        <w:ind w:left="5480" w:hanging="360"/>
      </w:pPr>
    </w:lvl>
    <w:lvl w:ilvl="8" w:tplc="0409001B" w:tentative="1">
      <w:start w:val="1"/>
      <w:numFmt w:val="lowerRoman"/>
      <w:lvlText w:val="%9."/>
      <w:lvlJc w:val="right"/>
      <w:pPr>
        <w:tabs>
          <w:tab w:val="num" w:pos="6200"/>
        </w:tabs>
        <w:ind w:left="6200" w:hanging="180"/>
      </w:pPr>
    </w:lvl>
  </w:abstractNum>
  <w:abstractNum w:abstractNumId="7" w15:restartNumberingAfterBreak="0">
    <w:nsid w:val="1D1D09AA"/>
    <w:multiLevelType w:val="hybridMultilevel"/>
    <w:tmpl w:val="0366A468"/>
    <w:lvl w:ilvl="0" w:tplc="DEA29A02">
      <w:start w:val="1"/>
      <w:numFmt w:val="bullet"/>
      <w:lvlText w:val=""/>
      <w:lvlJc w:val="left"/>
      <w:pPr>
        <w:tabs>
          <w:tab w:val="num" w:pos="469"/>
        </w:tabs>
        <w:ind w:left="469" w:hanging="360"/>
      </w:pPr>
      <w:rPr>
        <w:rFonts w:ascii="Symbol" w:hAnsi="Symbol" w:hint="default"/>
      </w:rPr>
    </w:lvl>
    <w:lvl w:ilvl="1" w:tplc="04090003" w:tentative="1">
      <w:start w:val="1"/>
      <w:numFmt w:val="bullet"/>
      <w:lvlText w:val="o"/>
      <w:lvlJc w:val="left"/>
      <w:pPr>
        <w:tabs>
          <w:tab w:val="num" w:pos="1520"/>
        </w:tabs>
        <w:ind w:left="1520" w:hanging="360"/>
      </w:pPr>
      <w:rPr>
        <w:rFonts w:ascii="Courier New" w:hAnsi="Courier New" w:hint="default"/>
      </w:rPr>
    </w:lvl>
    <w:lvl w:ilvl="2" w:tplc="04090005" w:tentative="1">
      <w:start w:val="1"/>
      <w:numFmt w:val="bullet"/>
      <w:lvlText w:val=""/>
      <w:lvlJc w:val="left"/>
      <w:pPr>
        <w:tabs>
          <w:tab w:val="num" w:pos="2240"/>
        </w:tabs>
        <w:ind w:left="2240" w:hanging="360"/>
      </w:pPr>
      <w:rPr>
        <w:rFonts w:ascii="Wingdings" w:hAnsi="Wingdings" w:hint="default"/>
      </w:rPr>
    </w:lvl>
    <w:lvl w:ilvl="3" w:tplc="04090001" w:tentative="1">
      <w:start w:val="1"/>
      <w:numFmt w:val="bullet"/>
      <w:lvlText w:val=""/>
      <w:lvlJc w:val="left"/>
      <w:pPr>
        <w:tabs>
          <w:tab w:val="num" w:pos="2960"/>
        </w:tabs>
        <w:ind w:left="2960" w:hanging="360"/>
      </w:pPr>
      <w:rPr>
        <w:rFonts w:ascii="Symbol" w:hAnsi="Symbol" w:hint="default"/>
      </w:rPr>
    </w:lvl>
    <w:lvl w:ilvl="4" w:tplc="04090003" w:tentative="1">
      <w:start w:val="1"/>
      <w:numFmt w:val="bullet"/>
      <w:lvlText w:val="o"/>
      <w:lvlJc w:val="left"/>
      <w:pPr>
        <w:tabs>
          <w:tab w:val="num" w:pos="3680"/>
        </w:tabs>
        <w:ind w:left="3680" w:hanging="360"/>
      </w:pPr>
      <w:rPr>
        <w:rFonts w:ascii="Courier New" w:hAnsi="Courier New" w:hint="default"/>
      </w:rPr>
    </w:lvl>
    <w:lvl w:ilvl="5" w:tplc="04090005" w:tentative="1">
      <w:start w:val="1"/>
      <w:numFmt w:val="bullet"/>
      <w:lvlText w:val=""/>
      <w:lvlJc w:val="left"/>
      <w:pPr>
        <w:tabs>
          <w:tab w:val="num" w:pos="4400"/>
        </w:tabs>
        <w:ind w:left="4400" w:hanging="360"/>
      </w:pPr>
      <w:rPr>
        <w:rFonts w:ascii="Wingdings" w:hAnsi="Wingdings" w:hint="default"/>
      </w:rPr>
    </w:lvl>
    <w:lvl w:ilvl="6" w:tplc="04090001" w:tentative="1">
      <w:start w:val="1"/>
      <w:numFmt w:val="bullet"/>
      <w:lvlText w:val=""/>
      <w:lvlJc w:val="left"/>
      <w:pPr>
        <w:tabs>
          <w:tab w:val="num" w:pos="5120"/>
        </w:tabs>
        <w:ind w:left="5120" w:hanging="360"/>
      </w:pPr>
      <w:rPr>
        <w:rFonts w:ascii="Symbol" w:hAnsi="Symbol" w:hint="default"/>
      </w:rPr>
    </w:lvl>
    <w:lvl w:ilvl="7" w:tplc="04090003" w:tentative="1">
      <w:start w:val="1"/>
      <w:numFmt w:val="bullet"/>
      <w:lvlText w:val="o"/>
      <w:lvlJc w:val="left"/>
      <w:pPr>
        <w:tabs>
          <w:tab w:val="num" w:pos="5840"/>
        </w:tabs>
        <w:ind w:left="5840" w:hanging="360"/>
      </w:pPr>
      <w:rPr>
        <w:rFonts w:ascii="Courier New" w:hAnsi="Courier New" w:hint="default"/>
      </w:rPr>
    </w:lvl>
    <w:lvl w:ilvl="8" w:tplc="04090005" w:tentative="1">
      <w:start w:val="1"/>
      <w:numFmt w:val="bullet"/>
      <w:lvlText w:val=""/>
      <w:lvlJc w:val="left"/>
      <w:pPr>
        <w:tabs>
          <w:tab w:val="num" w:pos="6560"/>
        </w:tabs>
        <w:ind w:left="6560" w:hanging="360"/>
      </w:pPr>
      <w:rPr>
        <w:rFonts w:ascii="Wingdings" w:hAnsi="Wingdings" w:hint="default"/>
      </w:rPr>
    </w:lvl>
  </w:abstractNum>
  <w:abstractNum w:abstractNumId="8" w15:restartNumberingAfterBreak="0">
    <w:nsid w:val="1DB02410"/>
    <w:multiLevelType w:val="hybridMultilevel"/>
    <w:tmpl w:val="10A6253E"/>
    <w:lvl w:ilvl="0" w:tplc="FFFFFFFF">
      <w:start w:val="1"/>
      <w:numFmt w:val="bullet"/>
      <w:pStyle w:val="TableList"/>
      <w:lvlText w:val=""/>
      <w:lvlJc w:val="left"/>
      <w:pPr>
        <w:tabs>
          <w:tab w:val="num" w:pos="567"/>
        </w:tabs>
        <w:ind w:left="567" w:hanging="567"/>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9C494C"/>
    <w:multiLevelType w:val="hybridMultilevel"/>
    <w:tmpl w:val="0F12A892"/>
    <w:lvl w:ilvl="0" w:tplc="E7B4836A">
      <w:start w:val="1"/>
      <w:numFmt w:val="lowerLetter"/>
      <w:lvlText w:val="%1)"/>
      <w:lvlJc w:val="left"/>
      <w:pPr>
        <w:tabs>
          <w:tab w:val="num" w:pos="1440"/>
        </w:tabs>
        <w:ind w:left="1440" w:hanging="360"/>
      </w:pPr>
      <w:rPr>
        <w:rFonts w:hint="default"/>
      </w:rPr>
    </w:lvl>
    <w:lvl w:ilvl="1" w:tplc="8A127A60">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28725483"/>
    <w:multiLevelType w:val="multilevel"/>
    <w:tmpl w:val="E7B2472E"/>
    <w:lvl w:ilvl="0">
      <w:start w:val="1"/>
      <w:numFmt w:val="bullet"/>
      <w:pStyle w:val="ListBullet2"/>
      <w:lvlText w:val="–"/>
      <w:lvlJc w:val="left"/>
      <w:pPr>
        <w:tabs>
          <w:tab w:val="num" w:pos="1928"/>
        </w:tabs>
        <w:ind w:left="1928" w:hanging="425"/>
      </w:pPr>
      <w:rPr>
        <w:rFonts w:ascii="Century Schoolbook" w:hAnsi="Century Schoolbook" w:hint="default"/>
      </w:rPr>
    </w:lvl>
    <w:lvl w:ilvl="1">
      <w:start w:val="1"/>
      <w:numFmt w:val="bullet"/>
      <w:lvlText w:val="o"/>
      <w:lvlJc w:val="left"/>
      <w:pPr>
        <w:tabs>
          <w:tab w:val="num" w:pos="2660"/>
        </w:tabs>
        <w:ind w:left="2660" w:hanging="360"/>
      </w:pPr>
      <w:rPr>
        <w:rFonts w:ascii="Courier New" w:hAnsi="Courier New" w:hint="default"/>
      </w:rPr>
    </w:lvl>
    <w:lvl w:ilvl="2">
      <w:start w:val="1"/>
      <w:numFmt w:val="bullet"/>
      <w:lvlText w:val=""/>
      <w:lvlJc w:val="left"/>
      <w:pPr>
        <w:tabs>
          <w:tab w:val="num" w:pos="3380"/>
        </w:tabs>
        <w:ind w:left="3380" w:hanging="360"/>
      </w:pPr>
      <w:rPr>
        <w:rFonts w:ascii="Wingdings" w:hAnsi="Wingdings" w:hint="default"/>
      </w:rPr>
    </w:lvl>
    <w:lvl w:ilvl="3">
      <w:start w:val="1"/>
      <w:numFmt w:val="bullet"/>
      <w:lvlText w:val=""/>
      <w:lvlJc w:val="left"/>
      <w:pPr>
        <w:tabs>
          <w:tab w:val="num" w:pos="4100"/>
        </w:tabs>
        <w:ind w:left="4100" w:hanging="360"/>
      </w:pPr>
      <w:rPr>
        <w:rFonts w:ascii="Symbol" w:hAnsi="Symbol" w:hint="default"/>
      </w:rPr>
    </w:lvl>
    <w:lvl w:ilvl="4">
      <w:start w:val="1"/>
      <w:numFmt w:val="bullet"/>
      <w:lvlText w:val="o"/>
      <w:lvlJc w:val="left"/>
      <w:pPr>
        <w:tabs>
          <w:tab w:val="num" w:pos="4820"/>
        </w:tabs>
        <w:ind w:left="4820" w:hanging="360"/>
      </w:pPr>
      <w:rPr>
        <w:rFonts w:ascii="Courier New" w:hAnsi="Courier New" w:hint="default"/>
      </w:rPr>
    </w:lvl>
    <w:lvl w:ilvl="5">
      <w:start w:val="1"/>
      <w:numFmt w:val="bullet"/>
      <w:lvlText w:val=""/>
      <w:lvlJc w:val="left"/>
      <w:pPr>
        <w:tabs>
          <w:tab w:val="num" w:pos="5540"/>
        </w:tabs>
        <w:ind w:left="5540" w:hanging="360"/>
      </w:pPr>
      <w:rPr>
        <w:rFonts w:ascii="Wingdings" w:hAnsi="Wingdings" w:hint="default"/>
      </w:rPr>
    </w:lvl>
    <w:lvl w:ilvl="6">
      <w:start w:val="1"/>
      <w:numFmt w:val="bullet"/>
      <w:lvlText w:val=""/>
      <w:lvlJc w:val="left"/>
      <w:pPr>
        <w:tabs>
          <w:tab w:val="num" w:pos="6260"/>
        </w:tabs>
        <w:ind w:left="6260" w:hanging="360"/>
      </w:pPr>
      <w:rPr>
        <w:rFonts w:ascii="Symbol" w:hAnsi="Symbol" w:hint="default"/>
      </w:rPr>
    </w:lvl>
    <w:lvl w:ilvl="7">
      <w:start w:val="1"/>
      <w:numFmt w:val="bullet"/>
      <w:lvlText w:val="o"/>
      <w:lvlJc w:val="left"/>
      <w:pPr>
        <w:tabs>
          <w:tab w:val="num" w:pos="6980"/>
        </w:tabs>
        <w:ind w:left="6980" w:hanging="360"/>
      </w:pPr>
      <w:rPr>
        <w:rFonts w:ascii="Courier New" w:hAnsi="Courier New" w:hint="default"/>
      </w:rPr>
    </w:lvl>
    <w:lvl w:ilvl="8">
      <w:start w:val="1"/>
      <w:numFmt w:val="bullet"/>
      <w:lvlText w:val=""/>
      <w:lvlJc w:val="left"/>
      <w:pPr>
        <w:tabs>
          <w:tab w:val="num" w:pos="7700"/>
        </w:tabs>
        <w:ind w:left="7700" w:hanging="360"/>
      </w:pPr>
      <w:rPr>
        <w:rFonts w:ascii="Wingdings" w:hAnsi="Wingdings" w:hint="default"/>
      </w:rPr>
    </w:lvl>
  </w:abstractNum>
  <w:abstractNum w:abstractNumId="11" w15:restartNumberingAfterBreak="0">
    <w:nsid w:val="2AA77602"/>
    <w:multiLevelType w:val="hybridMultilevel"/>
    <w:tmpl w:val="C2DACB5C"/>
    <w:lvl w:ilvl="0" w:tplc="EF985CA6">
      <w:start w:val="1"/>
      <w:numFmt w:val="lowerLetter"/>
      <w:lvlText w:val="(%1)"/>
      <w:lvlJc w:val="left"/>
      <w:pPr>
        <w:tabs>
          <w:tab w:val="num" w:pos="440"/>
        </w:tabs>
        <w:ind w:left="440" w:hanging="360"/>
      </w:pPr>
      <w:rPr>
        <w:rFonts w:hint="default"/>
      </w:rPr>
    </w:lvl>
    <w:lvl w:ilvl="1" w:tplc="04090019" w:tentative="1">
      <w:start w:val="1"/>
      <w:numFmt w:val="lowerLetter"/>
      <w:lvlText w:val="%2."/>
      <w:lvlJc w:val="left"/>
      <w:pPr>
        <w:tabs>
          <w:tab w:val="num" w:pos="1160"/>
        </w:tabs>
        <w:ind w:left="1160" w:hanging="360"/>
      </w:pPr>
    </w:lvl>
    <w:lvl w:ilvl="2" w:tplc="0409001B" w:tentative="1">
      <w:start w:val="1"/>
      <w:numFmt w:val="lowerRoman"/>
      <w:lvlText w:val="%3."/>
      <w:lvlJc w:val="right"/>
      <w:pPr>
        <w:tabs>
          <w:tab w:val="num" w:pos="1880"/>
        </w:tabs>
        <w:ind w:left="1880" w:hanging="180"/>
      </w:pPr>
    </w:lvl>
    <w:lvl w:ilvl="3" w:tplc="0409000F" w:tentative="1">
      <w:start w:val="1"/>
      <w:numFmt w:val="decimal"/>
      <w:lvlText w:val="%4."/>
      <w:lvlJc w:val="left"/>
      <w:pPr>
        <w:tabs>
          <w:tab w:val="num" w:pos="2600"/>
        </w:tabs>
        <w:ind w:left="2600" w:hanging="360"/>
      </w:pPr>
    </w:lvl>
    <w:lvl w:ilvl="4" w:tplc="04090019" w:tentative="1">
      <w:start w:val="1"/>
      <w:numFmt w:val="lowerLetter"/>
      <w:lvlText w:val="%5."/>
      <w:lvlJc w:val="left"/>
      <w:pPr>
        <w:tabs>
          <w:tab w:val="num" w:pos="3320"/>
        </w:tabs>
        <w:ind w:left="3320" w:hanging="360"/>
      </w:pPr>
    </w:lvl>
    <w:lvl w:ilvl="5" w:tplc="0409001B" w:tentative="1">
      <w:start w:val="1"/>
      <w:numFmt w:val="lowerRoman"/>
      <w:lvlText w:val="%6."/>
      <w:lvlJc w:val="right"/>
      <w:pPr>
        <w:tabs>
          <w:tab w:val="num" w:pos="4040"/>
        </w:tabs>
        <w:ind w:left="4040" w:hanging="180"/>
      </w:pPr>
    </w:lvl>
    <w:lvl w:ilvl="6" w:tplc="0409000F" w:tentative="1">
      <w:start w:val="1"/>
      <w:numFmt w:val="decimal"/>
      <w:lvlText w:val="%7."/>
      <w:lvlJc w:val="left"/>
      <w:pPr>
        <w:tabs>
          <w:tab w:val="num" w:pos="4760"/>
        </w:tabs>
        <w:ind w:left="4760" w:hanging="360"/>
      </w:pPr>
    </w:lvl>
    <w:lvl w:ilvl="7" w:tplc="04090019" w:tentative="1">
      <w:start w:val="1"/>
      <w:numFmt w:val="lowerLetter"/>
      <w:lvlText w:val="%8."/>
      <w:lvlJc w:val="left"/>
      <w:pPr>
        <w:tabs>
          <w:tab w:val="num" w:pos="5480"/>
        </w:tabs>
        <w:ind w:left="5480" w:hanging="360"/>
      </w:pPr>
    </w:lvl>
    <w:lvl w:ilvl="8" w:tplc="0409001B" w:tentative="1">
      <w:start w:val="1"/>
      <w:numFmt w:val="lowerRoman"/>
      <w:lvlText w:val="%9."/>
      <w:lvlJc w:val="right"/>
      <w:pPr>
        <w:tabs>
          <w:tab w:val="num" w:pos="6200"/>
        </w:tabs>
        <w:ind w:left="6200" w:hanging="180"/>
      </w:pPr>
    </w:lvl>
  </w:abstractNum>
  <w:abstractNum w:abstractNumId="12" w15:restartNumberingAfterBreak="0">
    <w:nsid w:val="2EA358B6"/>
    <w:multiLevelType w:val="hybridMultilevel"/>
    <w:tmpl w:val="4CBC3CDC"/>
    <w:lvl w:ilvl="0" w:tplc="3CD8AAC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2F260C4D"/>
    <w:multiLevelType w:val="hybridMultilevel"/>
    <w:tmpl w:val="11C895FE"/>
    <w:lvl w:ilvl="0" w:tplc="04090001">
      <w:start w:val="1"/>
      <w:numFmt w:val="bullet"/>
      <w:pStyle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2F5E5283"/>
    <w:multiLevelType w:val="multilevel"/>
    <w:tmpl w:val="D19A8A3C"/>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1440"/>
        </w:tabs>
        <w:ind w:left="1440" w:firstLine="0"/>
      </w:pPr>
      <w:rPr>
        <w:rFonts w:hint="default"/>
      </w:rPr>
    </w:lvl>
    <w:lvl w:ilvl="5">
      <w:start w:val="1"/>
      <w:numFmt w:val="decimal"/>
      <w:lvlText w:val="%1.%2.%3.%4.%5.%6"/>
      <w:lvlJc w:val="left"/>
      <w:pPr>
        <w:tabs>
          <w:tab w:val="num" w:pos="1080"/>
        </w:tabs>
        <w:ind w:left="0" w:firstLine="0"/>
      </w:pPr>
      <w:rPr>
        <w:rFonts w:ascii="Arial Bold" w:hAnsi="Arial Bold" w:hint="default"/>
        <w:b w:val="0"/>
        <w:i w:val="0"/>
        <w:sz w:val="22"/>
        <w:szCs w:val="22"/>
        <w:vertAlign w:val="baseline"/>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5" w15:restartNumberingAfterBreak="0">
    <w:nsid w:val="31C92BBD"/>
    <w:multiLevelType w:val="hybridMultilevel"/>
    <w:tmpl w:val="14962DEE"/>
    <w:lvl w:ilvl="0" w:tplc="A530C61E">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32010A4C"/>
    <w:multiLevelType w:val="hybridMultilevel"/>
    <w:tmpl w:val="5B54067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350D71A9"/>
    <w:multiLevelType w:val="multilevel"/>
    <w:tmpl w:val="0896D9D0"/>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1440"/>
        </w:tabs>
        <w:ind w:left="1440" w:firstLine="0"/>
      </w:pPr>
      <w:rPr>
        <w:rFonts w:hint="default"/>
      </w:rPr>
    </w:lvl>
    <w:lvl w:ilvl="5">
      <w:start w:val="1"/>
      <w:numFmt w:val="decimal"/>
      <w:lvlText w:val="%1.%2.%3.%4.%5.%6"/>
      <w:lvlJc w:val="left"/>
      <w:pPr>
        <w:tabs>
          <w:tab w:val="num" w:pos="1080"/>
        </w:tabs>
        <w:ind w:left="0" w:firstLine="0"/>
      </w:pPr>
      <w:rPr>
        <w:rFonts w:ascii="Arial" w:hAnsi="Arial" w:cs="Arial" w:hint="default"/>
        <w:b w:val="0"/>
        <w:i w:val="0"/>
        <w:sz w:val="22"/>
        <w:szCs w:val="22"/>
        <w:vertAlign w:val="baseline"/>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8" w15:restartNumberingAfterBreak="0">
    <w:nsid w:val="4BBA5C17"/>
    <w:multiLevelType w:val="singleLevel"/>
    <w:tmpl w:val="DD4E9FF2"/>
    <w:lvl w:ilvl="0">
      <w:start w:val="1"/>
      <w:numFmt w:val="decimal"/>
      <w:pStyle w:val="numberedlist"/>
      <w:lvlText w:val="%1."/>
      <w:lvlJc w:val="left"/>
      <w:pPr>
        <w:tabs>
          <w:tab w:val="num" w:pos="1775"/>
        </w:tabs>
        <w:ind w:left="1775" w:hanging="357"/>
      </w:pPr>
      <w:rPr>
        <w:rFonts w:hint="default"/>
      </w:rPr>
    </w:lvl>
  </w:abstractNum>
  <w:abstractNum w:abstractNumId="19" w15:restartNumberingAfterBreak="0">
    <w:nsid w:val="5843466F"/>
    <w:multiLevelType w:val="hybridMultilevel"/>
    <w:tmpl w:val="797C034C"/>
    <w:lvl w:ilvl="0" w:tplc="E7F08122">
      <w:start w:val="1"/>
      <w:numFmt w:val="lowerLetter"/>
      <w:lvlText w:val="(%1)"/>
      <w:lvlJc w:val="left"/>
      <w:pPr>
        <w:tabs>
          <w:tab w:val="num" w:pos="1368"/>
        </w:tabs>
        <w:ind w:left="1368" w:hanging="360"/>
      </w:pPr>
      <w:rPr>
        <w:rFonts w:hint="default"/>
        <w:i/>
        <w:sz w:val="20"/>
      </w:rPr>
    </w:lvl>
    <w:lvl w:ilvl="1" w:tplc="04090019" w:tentative="1">
      <w:start w:val="1"/>
      <w:numFmt w:val="lowerLetter"/>
      <w:lvlText w:val="%2."/>
      <w:lvlJc w:val="left"/>
      <w:pPr>
        <w:tabs>
          <w:tab w:val="num" w:pos="2088"/>
        </w:tabs>
        <w:ind w:left="2088" w:hanging="360"/>
      </w:pPr>
    </w:lvl>
    <w:lvl w:ilvl="2" w:tplc="0409001B" w:tentative="1">
      <w:start w:val="1"/>
      <w:numFmt w:val="lowerRoman"/>
      <w:lvlText w:val="%3."/>
      <w:lvlJc w:val="right"/>
      <w:pPr>
        <w:tabs>
          <w:tab w:val="num" w:pos="2808"/>
        </w:tabs>
        <w:ind w:left="2808" w:hanging="180"/>
      </w:pPr>
    </w:lvl>
    <w:lvl w:ilvl="3" w:tplc="0409000F" w:tentative="1">
      <w:start w:val="1"/>
      <w:numFmt w:val="decimal"/>
      <w:lvlText w:val="%4."/>
      <w:lvlJc w:val="left"/>
      <w:pPr>
        <w:tabs>
          <w:tab w:val="num" w:pos="3528"/>
        </w:tabs>
        <w:ind w:left="3528" w:hanging="360"/>
      </w:pPr>
    </w:lvl>
    <w:lvl w:ilvl="4" w:tplc="04090019" w:tentative="1">
      <w:start w:val="1"/>
      <w:numFmt w:val="lowerLetter"/>
      <w:lvlText w:val="%5."/>
      <w:lvlJc w:val="left"/>
      <w:pPr>
        <w:tabs>
          <w:tab w:val="num" w:pos="4248"/>
        </w:tabs>
        <w:ind w:left="4248" w:hanging="360"/>
      </w:pPr>
    </w:lvl>
    <w:lvl w:ilvl="5" w:tplc="0409001B" w:tentative="1">
      <w:start w:val="1"/>
      <w:numFmt w:val="lowerRoman"/>
      <w:lvlText w:val="%6."/>
      <w:lvlJc w:val="right"/>
      <w:pPr>
        <w:tabs>
          <w:tab w:val="num" w:pos="4968"/>
        </w:tabs>
        <w:ind w:left="4968" w:hanging="180"/>
      </w:pPr>
    </w:lvl>
    <w:lvl w:ilvl="6" w:tplc="0409000F" w:tentative="1">
      <w:start w:val="1"/>
      <w:numFmt w:val="decimal"/>
      <w:lvlText w:val="%7."/>
      <w:lvlJc w:val="left"/>
      <w:pPr>
        <w:tabs>
          <w:tab w:val="num" w:pos="5688"/>
        </w:tabs>
        <w:ind w:left="5688" w:hanging="360"/>
      </w:pPr>
    </w:lvl>
    <w:lvl w:ilvl="7" w:tplc="04090019" w:tentative="1">
      <w:start w:val="1"/>
      <w:numFmt w:val="lowerLetter"/>
      <w:lvlText w:val="%8."/>
      <w:lvlJc w:val="left"/>
      <w:pPr>
        <w:tabs>
          <w:tab w:val="num" w:pos="6408"/>
        </w:tabs>
        <w:ind w:left="6408" w:hanging="360"/>
      </w:pPr>
    </w:lvl>
    <w:lvl w:ilvl="8" w:tplc="0409001B" w:tentative="1">
      <w:start w:val="1"/>
      <w:numFmt w:val="lowerRoman"/>
      <w:lvlText w:val="%9."/>
      <w:lvlJc w:val="right"/>
      <w:pPr>
        <w:tabs>
          <w:tab w:val="num" w:pos="7128"/>
        </w:tabs>
        <w:ind w:left="7128" w:hanging="180"/>
      </w:pPr>
    </w:lvl>
  </w:abstractNum>
  <w:abstractNum w:abstractNumId="20" w15:restartNumberingAfterBreak="0">
    <w:nsid w:val="5ACA3D67"/>
    <w:multiLevelType w:val="hybridMultilevel"/>
    <w:tmpl w:val="B73865BE"/>
    <w:lvl w:ilvl="0" w:tplc="955C698C">
      <w:start w:val="2"/>
      <w:numFmt w:val="lowerLetter"/>
      <w:lvlText w:val="(%1)"/>
      <w:lvlJc w:val="left"/>
      <w:pPr>
        <w:tabs>
          <w:tab w:val="num" w:pos="2232"/>
        </w:tabs>
        <w:ind w:left="2232" w:hanging="360"/>
      </w:pPr>
      <w:rPr>
        <w:rFonts w:hint="default"/>
      </w:rPr>
    </w:lvl>
    <w:lvl w:ilvl="1" w:tplc="04090019" w:tentative="1">
      <w:start w:val="1"/>
      <w:numFmt w:val="lowerLetter"/>
      <w:lvlText w:val="%2."/>
      <w:lvlJc w:val="left"/>
      <w:pPr>
        <w:tabs>
          <w:tab w:val="num" w:pos="2952"/>
        </w:tabs>
        <w:ind w:left="2952" w:hanging="360"/>
      </w:pPr>
    </w:lvl>
    <w:lvl w:ilvl="2" w:tplc="0409001B" w:tentative="1">
      <w:start w:val="1"/>
      <w:numFmt w:val="lowerRoman"/>
      <w:lvlText w:val="%3."/>
      <w:lvlJc w:val="right"/>
      <w:pPr>
        <w:tabs>
          <w:tab w:val="num" w:pos="3672"/>
        </w:tabs>
        <w:ind w:left="3672" w:hanging="180"/>
      </w:pPr>
    </w:lvl>
    <w:lvl w:ilvl="3" w:tplc="0409000F" w:tentative="1">
      <w:start w:val="1"/>
      <w:numFmt w:val="decimal"/>
      <w:lvlText w:val="%4."/>
      <w:lvlJc w:val="left"/>
      <w:pPr>
        <w:tabs>
          <w:tab w:val="num" w:pos="4392"/>
        </w:tabs>
        <w:ind w:left="4392" w:hanging="360"/>
      </w:pPr>
    </w:lvl>
    <w:lvl w:ilvl="4" w:tplc="04090019" w:tentative="1">
      <w:start w:val="1"/>
      <w:numFmt w:val="lowerLetter"/>
      <w:lvlText w:val="%5."/>
      <w:lvlJc w:val="left"/>
      <w:pPr>
        <w:tabs>
          <w:tab w:val="num" w:pos="5112"/>
        </w:tabs>
        <w:ind w:left="5112" w:hanging="360"/>
      </w:pPr>
    </w:lvl>
    <w:lvl w:ilvl="5" w:tplc="0409001B" w:tentative="1">
      <w:start w:val="1"/>
      <w:numFmt w:val="lowerRoman"/>
      <w:lvlText w:val="%6."/>
      <w:lvlJc w:val="right"/>
      <w:pPr>
        <w:tabs>
          <w:tab w:val="num" w:pos="5832"/>
        </w:tabs>
        <w:ind w:left="5832" w:hanging="180"/>
      </w:pPr>
    </w:lvl>
    <w:lvl w:ilvl="6" w:tplc="0409000F" w:tentative="1">
      <w:start w:val="1"/>
      <w:numFmt w:val="decimal"/>
      <w:lvlText w:val="%7."/>
      <w:lvlJc w:val="left"/>
      <w:pPr>
        <w:tabs>
          <w:tab w:val="num" w:pos="6552"/>
        </w:tabs>
        <w:ind w:left="6552" w:hanging="360"/>
      </w:pPr>
    </w:lvl>
    <w:lvl w:ilvl="7" w:tplc="04090019" w:tentative="1">
      <w:start w:val="1"/>
      <w:numFmt w:val="lowerLetter"/>
      <w:lvlText w:val="%8."/>
      <w:lvlJc w:val="left"/>
      <w:pPr>
        <w:tabs>
          <w:tab w:val="num" w:pos="7272"/>
        </w:tabs>
        <w:ind w:left="7272" w:hanging="360"/>
      </w:pPr>
    </w:lvl>
    <w:lvl w:ilvl="8" w:tplc="0409001B" w:tentative="1">
      <w:start w:val="1"/>
      <w:numFmt w:val="lowerRoman"/>
      <w:lvlText w:val="%9."/>
      <w:lvlJc w:val="right"/>
      <w:pPr>
        <w:tabs>
          <w:tab w:val="num" w:pos="7992"/>
        </w:tabs>
        <w:ind w:left="7992" w:hanging="180"/>
      </w:pPr>
    </w:lvl>
  </w:abstractNum>
  <w:abstractNum w:abstractNumId="21" w15:restartNumberingAfterBreak="0">
    <w:nsid w:val="5E506415"/>
    <w:multiLevelType w:val="multilevel"/>
    <w:tmpl w:val="0896D9D0"/>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1440"/>
        </w:tabs>
        <w:ind w:left="1440" w:firstLine="0"/>
      </w:pPr>
      <w:rPr>
        <w:rFonts w:hint="default"/>
      </w:rPr>
    </w:lvl>
    <w:lvl w:ilvl="5">
      <w:start w:val="1"/>
      <w:numFmt w:val="decimal"/>
      <w:lvlText w:val="%1.%2.%3.%4.%5.%6"/>
      <w:lvlJc w:val="left"/>
      <w:pPr>
        <w:tabs>
          <w:tab w:val="num" w:pos="1080"/>
        </w:tabs>
        <w:ind w:left="0" w:firstLine="0"/>
      </w:pPr>
      <w:rPr>
        <w:rFonts w:ascii="Arial" w:hAnsi="Arial" w:cs="Arial" w:hint="default"/>
        <w:b w:val="0"/>
        <w:i w:val="0"/>
        <w:sz w:val="22"/>
        <w:szCs w:val="22"/>
        <w:vertAlign w:val="baseline"/>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2" w15:restartNumberingAfterBreak="0">
    <w:nsid w:val="605A1BBD"/>
    <w:multiLevelType w:val="hybridMultilevel"/>
    <w:tmpl w:val="AFFCE7E6"/>
    <w:lvl w:ilvl="0" w:tplc="B096ED66">
      <w:start w:val="1"/>
      <w:numFmt w:val="decimal"/>
      <w:lvlText w:val="%1"/>
      <w:lvlJc w:val="center"/>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23" w15:restartNumberingAfterBreak="0">
    <w:nsid w:val="6387724E"/>
    <w:multiLevelType w:val="multilevel"/>
    <w:tmpl w:val="0896D9D0"/>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1440"/>
        </w:tabs>
        <w:ind w:left="1440" w:firstLine="0"/>
      </w:pPr>
      <w:rPr>
        <w:rFonts w:hint="default"/>
      </w:rPr>
    </w:lvl>
    <w:lvl w:ilvl="5">
      <w:start w:val="1"/>
      <w:numFmt w:val="decimal"/>
      <w:lvlText w:val="%1.%2.%3.%4.%5.%6"/>
      <w:lvlJc w:val="left"/>
      <w:pPr>
        <w:tabs>
          <w:tab w:val="num" w:pos="1080"/>
        </w:tabs>
        <w:ind w:left="0" w:firstLine="0"/>
      </w:pPr>
      <w:rPr>
        <w:rFonts w:ascii="Arial" w:hAnsi="Arial" w:cs="Arial" w:hint="default"/>
        <w:b w:val="0"/>
        <w:i w:val="0"/>
        <w:sz w:val="22"/>
        <w:szCs w:val="22"/>
        <w:vertAlign w:val="baseline"/>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4" w15:restartNumberingAfterBreak="0">
    <w:nsid w:val="668C475B"/>
    <w:multiLevelType w:val="hybridMultilevel"/>
    <w:tmpl w:val="6EE4AA38"/>
    <w:lvl w:ilvl="0" w:tplc="B2D4E1B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E697DD6"/>
    <w:multiLevelType w:val="hybridMultilevel"/>
    <w:tmpl w:val="BC68657C"/>
    <w:lvl w:ilvl="0" w:tplc="49E079A0">
      <w:start w:val="1"/>
      <w:numFmt w:val="decimal"/>
      <w:lvlText w:val="%1"/>
      <w:lvlJc w:val="center"/>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26" w15:restartNumberingAfterBreak="0">
    <w:nsid w:val="70A23FA0"/>
    <w:multiLevelType w:val="hybridMultilevel"/>
    <w:tmpl w:val="4D4485FE"/>
    <w:lvl w:ilvl="0" w:tplc="B096ED66">
      <w:start w:val="1"/>
      <w:numFmt w:val="decimal"/>
      <w:lvlText w:val="%1"/>
      <w:lvlJc w:val="center"/>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27" w15:restartNumberingAfterBreak="0">
    <w:nsid w:val="764E6954"/>
    <w:multiLevelType w:val="singleLevel"/>
    <w:tmpl w:val="51A8166E"/>
    <w:lvl w:ilvl="0">
      <w:start w:val="1"/>
      <w:numFmt w:val="decimal"/>
      <w:pStyle w:val="numberedlistexplanation"/>
      <w:lvlText w:val="%1."/>
      <w:lvlJc w:val="left"/>
      <w:pPr>
        <w:tabs>
          <w:tab w:val="num" w:pos="360"/>
        </w:tabs>
        <w:ind w:left="360" w:hanging="360"/>
      </w:pPr>
    </w:lvl>
  </w:abstractNum>
  <w:abstractNum w:abstractNumId="28" w15:restartNumberingAfterBreak="0">
    <w:nsid w:val="79615F2F"/>
    <w:multiLevelType w:val="hybridMultilevel"/>
    <w:tmpl w:val="8398E55C"/>
    <w:lvl w:ilvl="0" w:tplc="BD5E4670">
      <w:start w:val="1"/>
      <w:numFmt w:val="lowerLetter"/>
      <w:lvlText w:val="(%1)"/>
      <w:lvlJc w:val="left"/>
      <w:pPr>
        <w:tabs>
          <w:tab w:val="num" w:pos="1800"/>
        </w:tabs>
        <w:ind w:left="1800" w:hanging="360"/>
      </w:pPr>
      <w:rPr>
        <w:rFonts w:hint="default"/>
        <w:i/>
        <w:sz w:val="2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1579826086">
    <w:abstractNumId w:val="0"/>
  </w:num>
  <w:num w:numId="2" w16cid:durableId="1792170891">
    <w:abstractNumId w:val="13"/>
  </w:num>
  <w:num w:numId="3" w16cid:durableId="1225678435">
    <w:abstractNumId w:val="10"/>
  </w:num>
  <w:num w:numId="4" w16cid:durableId="1487746586">
    <w:abstractNumId w:val="4"/>
  </w:num>
  <w:num w:numId="5" w16cid:durableId="1761216081">
    <w:abstractNumId w:val="8"/>
  </w:num>
  <w:num w:numId="6" w16cid:durableId="176502784">
    <w:abstractNumId w:val="18"/>
  </w:num>
  <w:num w:numId="7" w16cid:durableId="171919403">
    <w:abstractNumId w:val="1"/>
    <w:lvlOverride w:ilvl="0">
      <w:lvl w:ilvl="0">
        <w:start w:val="1"/>
        <w:numFmt w:val="bullet"/>
        <w:pStyle w:val="ListBullets"/>
        <w:lvlText w:val=""/>
        <w:legacy w:legacy="1" w:legacySpace="0" w:legacyIndent="360"/>
        <w:lvlJc w:val="left"/>
        <w:pPr>
          <w:ind w:left="360" w:hanging="360"/>
        </w:pPr>
        <w:rPr>
          <w:rFonts w:ascii="Symbol" w:hAnsi="Symbol" w:hint="default"/>
        </w:rPr>
      </w:lvl>
    </w:lvlOverride>
  </w:num>
  <w:num w:numId="8" w16cid:durableId="1548878157">
    <w:abstractNumId w:val="27"/>
  </w:num>
  <w:num w:numId="9" w16cid:durableId="489754983">
    <w:abstractNumId w:val="5"/>
  </w:num>
  <w:num w:numId="10" w16cid:durableId="1482573318">
    <w:abstractNumId w:val="7"/>
  </w:num>
  <w:num w:numId="11" w16cid:durableId="1041708750">
    <w:abstractNumId w:val="9"/>
  </w:num>
  <w:num w:numId="12" w16cid:durableId="543373207">
    <w:abstractNumId w:val="0"/>
  </w:num>
  <w:num w:numId="13" w16cid:durableId="231039538">
    <w:abstractNumId w:val="0"/>
  </w:num>
  <w:num w:numId="14" w16cid:durableId="1188761347">
    <w:abstractNumId w:val="0"/>
  </w:num>
  <w:num w:numId="15" w16cid:durableId="661543853">
    <w:abstractNumId w:val="0"/>
  </w:num>
  <w:num w:numId="16" w16cid:durableId="35738498">
    <w:abstractNumId w:val="12"/>
  </w:num>
  <w:num w:numId="17" w16cid:durableId="961423870">
    <w:abstractNumId w:val="11"/>
  </w:num>
  <w:num w:numId="18" w16cid:durableId="420106805">
    <w:abstractNumId w:val="14"/>
  </w:num>
  <w:num w:numId="19" w16cid:durableId="1247230623">
    <w:abstractNumId w:val="21"/>
  </w:num>
  <w:num w:numId="20" w16cid:durableId="854345484">
    <w:abstractNumId w:val="17"/>
  </w:num>
  <w:num w:numId="21" w16cid:durableId="640576191">
    <w:abstractNumId w:val="23"/>
  </w:num>
  <w:num w:numId="22" w16cid:durableId="877013740">
    <w:abstractNumId w:val="0"/>
  </w:num>
  <w:num w:numId="23" w16cid:durableId="1966933210">
    <w:abstractNumId w:val="0"/>
  </w:num>
  <w:num w:numId="24" w16cid:durableId="331491126">
    <w:abstractNumId w:val="6"/>
  </w:num>
  <w:num w:numId="25" w16cid:durableId="1434789037">
    <w:abstractNumId w:val="19"/>
  </w:num>
  <w:num w:numId="26" w16cid:durableId="46223402">
    <w:abstractNumId w:val="28"/>
  </w:num>
  <w:num w:numId="27" w16cid:durableId="589241240">
    <w:abstractNumId w:val="20"/>
  </w:num>
  <w:num w:numId="28" w16cid:durableId="1870600656">
    <w:abstractNumId w:val="0"/>
  </w:num>
  <w:num w:numId="29" w16cid:durableId="1644459665">
    <w:abstractNumId w:val="0"/>
  </w:num>
  <w:num w:numId="30" w16cid:durableId="741567595">
    <w:abstractNumId w:val="0"/>
  </w:num>
  <w:num w:numId="31" w16cid:durableId="2036495409">
    <w:abstractNumId w:val="15"/>
  </w:num>
  <w:num w:numId="32" w16cid:durableId="1568295281">
    <w:abstractNumId w:val="3"/>
  </w:num>
  <w:num w:numId="33" w16cid:durableId="922883961">
    <w:abstractNumId w:val="0"/>
  </w:num>
  <w:num w:numId="34" w16cid:durableId="20056937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41085270">
    <w:abstractNumId w:val="16"/>
  </w:num>
  <w:num w:numId="36" w16cid:durableId="1277248329">
    <w:abstractNumId w:val="24"/>
  </w:num>
  <w:num w:numId="37" w16cid:durableId="1938176812">
    <w:abstractNumId w:val="22"/>
  </w:num>
  <w:num w:numId="38" w16cid:durableId="1027944427">
    <w:abstractNumId w:val="26"/>
  </w:num>
  <w:num w:numId="39" w16cid:durableId="433861688">
    <w:abstractNumId w:val="2"/>
  </w:num>
  <w:num w:numId="40" w16cid:durableId="1166631136">
    <w:abstractNumId w:val="25"/>
  </w:num>
  <w:num w:numId="41" w16cid:durableId="2384430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5" w:nlCheck="1" w:checkStyle="1"/>
  <w:activeWritingStyle w:appName="MSWord" w:lang="en-AU" w:vendorID="64" w:dllVersion="5" w:nlCheck="1" w:checkStyle="1"/>
  <w:activeWritingStyle w:appName="MSWord" w:lang="en-US" w:vendorID="64" w:dllVersion="6" w:nlCheck="1" w:checkStyle="1"/>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Formatting/>
  <w:defaultTabStop w:val="720"/>
  <w:doNotHyphenateCaps/>
  <w:displayHorizontalDrawingGridEvery w:val="0"/>
  <w:displayVerticalDrawingGridEvery w:val="0"/>
  <w:doNotUseMarginsForDrawingGridOrigin/>
  <w:noPunctuationKerning/>
  <w:characterSpacingControl w:val="doNotCompress"/>
  <w:hdrShapeDefaults>
    <o:shapedefaults v:ext="edit" spidmax="23559"/>
    <o:shapelayout v:ext="edit">
      <o:idmap v:ext="edit" data="23"/>
    </o:shapelayout>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BC6B99"/>
    <w:rsid w:val="00006DDD"/>
    <w:rsid w:val="00010AB1"/>
    <w:rsid w:val="00014A3F"/>
    <w:rsid w:val="000174AA"/>
    <w:rsid w:val="00025380"/>
    <w:rsid w:val="0002772F"/>
    <w:rsid w:val="000322D1"/>
    <w:rsid w:val="00037734"/>
    <w:rsid w:val="00042561"/>
    <w:rsid w:val="00043853"/>
    <w:rsid w:val="000516CA"/>
    <w:rsid w:val="00060766"/>
    <w:rsid w:val="00064857"/>
    <w:rsid w:val="00066063"/>
    <w:rsid w:val="000661E5"/>
    <w:rsid w:val="000671EC"/>
    <w:rsid w:val="00072AD9"/>
    <w:rsid w:val="00074F01"/>
    <w:rsid w:val="00081979"/>
    <w:rsid w:val="00085B46"/>
    <w:rsid w:val="00094D51"/>
    <w:rsid w:val="000B07D1"/>
    <w:rsid w:val="000B253A"/>
    <w:rsid w:val="000D24F7"/>
    <w:rsid w:val="000E076E"/>
    <w:rsid w:val="000E705C"/>
    <w:rsid w:val="000E7E46"/>
    <w:rsid w:val="000F3E69"/>
    <w:rsid w:val="000F4CC9"/>
    <w:rsid w:val="000F7672"/>
    <w:rsid w:val="00100FFD"/>
    <w:rsid w:val="001039A6"/>
    <w:rsid w:val="00113A36"/>
    <w:rsid w:val="001246E7"/>
    <w:rsid w:val="00127BB1"/>
    <w:rsid w:val="00131980"/>
    <w:rsid w:val="00134195"/>
    <w:rsid w:val="00135283"/>
    <w:rsid w:val="00136E70"/>
    <w:rsid w:val="00137CD7"/>
    <w:rsid w:val="00145257"/>
    <w:rsid w:val="00146A90"/>
    <w:rsid w:val="0015461B"/>
    <w:rsid w:val="00166F9A"/>
    <w:rsid w:val="00167A40"/>
    <w:rsid w:val="001702FA"/>
    <w:rsid w:val="001756A9"/>
    <w:rsid w:val="0017736E"/>
    <w:rsid w:val="0018056C"/>
    <w:rsid w:val="001819C5"/>
    <w:rsid w:val="00186902"/>
    <w:rsid w:val="00187D6A"/>
    <w:rsid w:val="00196657"/>
    <w:rsid w:val="00197D5E"/>
    <w:rsid w:val="001A0847"/>
    <w:rsid w:val="001A0BB5"/>
    <w:rsid w:val="001A33B6"/>
    <w:rsid w:val="001A5988"/>
    <w:rsid w:val="001A5A43"/>
    <w:rsid w:val="001A5E6F"/>
    <w:rsid w:val="001B3BF5"/>
    <w:rsid w:val="001B66AB"/>
    <w:rsid w:val="001B6954"/>
    <w:rsid w:val="001E71F8"/>
    <w:rsid w:val="002057BB"/>
    <w:rsid w:val="002125A5"/>
    <w:rsid w:val="002169FB"/>
    <w:rsid w:val="00222BC3"/>
    <w:rsid w:val="0022727C"/>
    <w:rsid w:val="00237E43"/>
    <w:rsid w:val="0024497A"/>
    <w:rsid w:val="00250D72"/>
    <w:rsid w:val="00255C3A"/>
    <w:rsid w:val="002569BE"/>
    <w:rsid w:val="00261792"/>
    <w:rsid w:val="00265C42"/>
    <w:rsid w:val="00271992"/>
    <w:rsid w:val="0029045E"/>
    <w:rsid w:val="00297724"/>
    <w:rsid w:val="002B588D"/>
    <w:rsid w:val="002B64AF"/>
    <w:rsid w:val="002C509A"/>
    <w:rsid w:val="002E15D2"/>
    <w:rsid w:val="002F00AF"/>
    <w:rsid w:val="00312E82"/>
    <w:rsid w:val="0032224B"/>
    <w:rsid w:val="003229EC"/>
    <w:rsid w:val="0034262D"/>
    <w:rsid w:val="00343794"/>
    <w:rsid w:val="00345C12"/>
    <w:rsid w:val="0035477B"/>
    <w:rsid w:val="00362F12"/>
    <w:rsid w:val="003630F7"/>
    <w:rsid w:val="00364310"/>
    <w:rsid w:val="00381A06"/>
    <w:rsid w:val="003832BC"/>
    <w:rsid w:val="0038502E"/>
    <w:rsid w:val="003850B6"/>
    <w:rsid w:val="003A11C2"/>
    <w:rsid w:val="003A31D4"/>
    <w:rsid w:val="003E1207"/>
    <w:rsid w:val="003F12EB"/>
    <w:rsid w:val="003F2D7D"/>
    <w:rsid w:val="003F43BE"/>
    <w:rsid w:val="003F4799"/>
    <w:rsid w:val="0041492B"/>
    <w:rsid w:val="00416F9A"/>
    <w:rsid w:val="00425F0D"/>
    <w:rsid w:val="00432DBC"/>
    <w:rsid w:val="00437F97"/>
    <w:rsid w:val="00445256"/>
    <w:rsid w:val="00446A85"/>
    <w:rsid w:val="004541D5"/>
    <w:rsid w:val="00454922"/>
    <w:rsid w:val="00455899"/>
    <w:rsid w:val="00460431"/>
    <w:rsid w:val="00464DDE"/>
    <w:rsid w:val="0046513E"/>
    <w:rsid w:val="0047274A"/>
    <w:rsid w:val="004739D6"/>
    <w:rsid w:val="00475287"/>
    <w:rsid w:val="00476993"/>
    <w:rsid w:val="004814C7"/>
    <w:rsid w:val="00482347"/>
    <w:rsid w:val="00482816"/>
    <w:rsid w:val="004904B2"/>
    <w:rsid w:val="004B03F4"/>
    <w:rsid w:val="004B1D67"/>
    <w:rsid w:val="004C04A3"/>
    <w:rsid w:val="004C3725"/>
    <w:rsid w:val="004E6703"/>
    <w:rsid w:val="004E7175"/>
    <w:rsid w:val="004F017D"/>
    <w:rsid w:val="004F0CFA"/>
    <w:rsid w:val="004F377C"/>
    <w:rsid w:val="004F4D9F"/>
    <w:rsid w:val="00501D84"/>
    <w:rsid w:val="0050225D"/>
    <w:rsid w:val="00503F84"/>
    <w:rsid w:val="0050609D"/>
    <w:rsid w:val="00506827"/>
    <w:rsid w:val="0051163B"/>
    <w:rsid w:val="0053334A"/>
    <w:rsid w:val="00543572"/>
    <w:rsid w:val="00547AAA"/>
    <w:rsid w:val="00551224"/>
    <w:rsid w:val="00552AAD"/>
    <w:rsid w:val="00560CF1"/>
    <w:rsid w:val="00576345"/>
    <w:rsid w:val="005866A2"/>
    <w:rsid w:val="00590597"/>
    <w:rsid w:val="005A1BF0"/>
    <w:rsid w:val="005A5A7A"/>
    <w:rsid w:val="005A6F02"/>
    <w:rsid w:val="005B266A"/>
    <w:rsid w:val="005B6021"/>
    <w:rsid w:val="005B6FB4"/>
    <w:rsid w:val="005C65DD"/>
    <w:rsid w:val="005D0600"/>
    <w:rsid w:val="005D0FE0"/>
    <w:rsid w:val="005D470C"/>
    <w:rsid w:val="005E1E92"/>
    <w:rsid w:val="005F581B"/>
    <w:rsid w:val="005F5C50"/>
    <w:rsid w:val="005F74FB"/>
    <w:rsid w:val="006027C2"/>
    <w:rsid w:val="006104E0"/>
    <w:rsid w:val="00610D13"/>
    <w:rsid w:val="006164A1"/>
    <w:rsid w:val="00617805"/>
    <w:rsid w:val="0062011C"/>
    <w:rsid w:val="00625768"/>
    <w:rsid w:val="006350D3"/>
    <w:rsid w:val="00637A97"/>
    <w:rsid w:val="00641308"/>
    <w:rsid w:val="006413C0"/>
    <w:rsid w:val="006431F1"/>
    <w:rsid w:val="00644465"/>
    <w:rsid w:val="0065119E"/>
    <w:rsid w:val="00651EAE"/>
    <w:rsid w:val="00657378"/>
    <w:rsid w:val="0066637F"/>
    <w:rsid w:val="00667842"/>
    <w:rsid w:val="006725F9"/>
    <w:rsid w:val="00672E63"/>
    <w:rsid w:val="006903D9"/>
    <w:rsid w:val="00694E9C"/>
    <w:rsid w:val="006A2788"/>
    <w:rsid w:val="006A3A39"/>
    <w:rsid w:val="006B2A90"/>
    <w:rsid w:val="006C20E9"/>
    <w:rsid w:val="006C217B"/>
    <w:rsid w:val="006C278C"/>
    <w:rsid w:val="006C2E03"/>
    <w:rsid w:val="006C7050"/>
    <w:rsid w:val="006D7660"/>
    <w:rsid w:val="006E5E75"/>
    <w:rsid w:val="006F3325"/>
    <w:rsid w:val="006F577A"/>
    <w:rsid w:val="006F730B"/>
    <w:rsid w:val="00710470"/>
    <w:rsid w:val="007161D5"/>
    <w:rsid w:val="007166F8"/>
    <w:rsid w:val="007206C1"/>
    <w:rsid w:val="0073101D"/>
    <w:rsid w:val="007404F4"/>
    <w:rsid w:val="0074369F"/>
    <w:rsid w:val="00752EBA"/>
    <w:rsid w:val="00756B02"/>
    <w:rsid w:val="00757795"/>
    <w:rsid w:val="00760A3C"/>
    <w:rsid w:val="00761209"/>
    <w:rsid w:val="0076693A"/>
    <w:rsid w:val="00767680"/>
    <w:rsid w:val="007709D9"/>
    <w:rsid w:val="007745B2"/>
    <w:rsid w:val="007777C7"/>
    <w:rsid w:val="0079271A"/>
    <w:rsid w:val="007A127F"/>
    <w:rsid w:val="007A25CE"/>
    <w:rsid w:val="007A64CD"/>
    <w:rsid w:val="007C099D"/>
    <w:rsid w:val="007D190D"/>
    <w:rsid w:val="007D4283"/>
    <w:rsid w:val="007D71BE"/>
    <w:rsid w:val="007D7651"/>
    <w:rsid w:val="007D76AC"/>
    <w:rsid w:val="007E227C"/>
    <w:rsid w:val="007E2C0C"/>
    <w:rsid w:val="007E3BD6"/>
    <w:rsid w:val="007F502D"/>
    <w:rsid w:val="007F7202"/>
    <w:rsid w:val="007F752B"/>
    <w:rsid w:val="007F77FA"/>
    <w:rsid w:val="00810B71"/>
    <w:rsid w:val="00824C43"/>
    <w:rsid w:val="00827B74"/>
    <w:rsid w:val="00830A6E"/>
    <w:rsid w:val="008467B4"/>
    <w:rsid w:val="00847006"/>
    <w:rsid w:val="00856358"/>
    <w:rsid w:val="008605C4"/>
    <w:rsid w:val="00864561"/>
    <w:rsid w:val="00865E11"/>
    <w:rsid w:val="00866A10"/>
    <w:rsid w:val="00885DBE"/>
    <w:rsid w:val="00892CC1"/>
    <w:rsid w:val="008B00C6"/>
    <w:rsid w:val="008B26D0"/>
    <w:rsid w:val="008B7994"/>
    <w:rsid w:val="008B7CF4"/>
    <w:rsid w:val="008D2A60"/>
    <w:rsid w:val="008E174F"/>
    <w:rsid w:val="008E5A48"/>
    <w:rsid w:val="00901153"/>
    <w:rsid w:val="00903197"/>
    <w:rsid w:val="0090591B"/>
    <w:rsid w:val="00906A1B"/>
    <w:rsid w:val="00906FD0"/>
    <w:rsid w:val="00913A96"/>
    <w:rsid w:val="00917860"/>
    <w:rsid w:val="009278A3"/>
    <w:rsid w:val="00930871"/>
    <w:rsid w:val="0093318D"/>
    <w:rsid w:val="00933CB9"/>
    <w:rsid w:val="009364DD"/>
    <w:rsid w:val="009461BE"/>
    <w:rsid w:val="00953907"/>
    <w:rsid w:val="00955942"/>
    <w:rsid w:val="00955FAC"/>
    <w:rsid w:val="00963C44"/>
    <w:rsid w:val="0096747B"/>
    <w:rsid w:val="00976E60"/>
    <w:rsid w:val="00981471"/>
    <w:rsid w:val="00982751"/>
    <w:rsid w:val="0099279A"/>
    <w:rsid w:val="00997F24"/>
    <w:rsid w:val="009A66C8"/>
    <w:rsid w:val="009B02FD"/>
    <w:rsid w:val="009B1C8D"/>
    <w:rsid w:val="009B4CD5"/>
    <w:rsid w:val="009B7F7B"/>
    <w:rsid w:val="009C4E7D"/>
    <w:rsid w:val="009C6109"/>
    <w:rsid w:val="009D3C6B"/>
    <w:rsid w:val="009D58F5"/>
    <w:rsid w:val="009D73EA"/>
    <w:rsid w:val="009E5F6C"/>
    <w:rsid w:val="009F00D0"/>
    <w:rsid w:val="00A03D92"/>
    <w:rsid w:val="00A04AC8"/>
    <w:rsid w:val="00A0551E"/>
    <w:rsid w:val="00A10C46"/>
    <w:rsid w:val="00A12E94"/>
    <w:rsid w:val="00A1486D"/>
    <w:rsid w:val="00A14F63"/>
    <w:rsid w:val="00A25753"/>
    <w:rsid w:val="00A25899"/>
    <w:rsid w:val="00A2644C"/>
    <w:rsid w:val="00A45F00"/>
    <w:rsid w:val="00A47080"/>
    <w:rsid w:val="00A53419"/>
    <w:rsid w:val="00A54272"/>
    <w:rsid w:val="00A73DC3"/>
    <w:rsid w:val="00A821A9"/>
    <w:rsid w:val="00A90334"/>
    <w:rsid w:val="00A96B4E"/>
    <w:rsid w:val="00AA3978"/>
    <w:rsid w:val="00AB6EFF"/>
    <w:rsid w:val="00AC08FC"/>
    <w:rsid w:val="00AC274F"/>
    <w:rsid w:val="00AD5125"/>
    <w:rsid w:val="00AE0FF5"/>
    <w:rsid w:val="00AE152B"/>
    <w:rsid w:val="00AE6688"/>
    <w:rsid w:val="00AF5314"/>
    <w:rsid w:val="00AF662E"/>
    <w:rsid w:val="00B06177"/>
    <w:rsid w:val="00B0785A"/>
    <w:rsid w:val="00B112DA"/>
    <w:rsid w:val="00B1157D"/>
    <w:rsid w:val="00B14A8F"/>
    <w:rsid w:val="00B26BAD"/>
    <w:rsid w:val="00B357D0"/>
    <w:rsid w:val="00B40C83"/>
    <w:rsid w:val="00B449D6"/>
    <w:rsid w:val="00B45E26"/>
    <w:rsid w:val="00B5598A"/>
    <w:rsid w:val="00B565D3"/>
    <w:rsid w:val="00B63903"/>
    <w:rsid w:val="00B67F5C"/>
    <w:rsid w:val="00B73F18"/>
    <w:rsid w:val="00B74416"/>
    <w:rsid w:val="00B77E62"/>
    <w:rsid w:val="00B8460C"/>
    <w:rsid w:val="00B85E72"/>
    <w:rsid w:val="00B900F5"/>
    <w:rsid w:val="00B96645"/>
    <w:rsid w:val="00B979A2"/>
    <w:rsid w:val="00BA18E7"/>
    <w:rsid w:val="00BA3977"/>
    <w:rsid w:val="00BA6276"/>
    <w:rsid w:val="00BA743D"/>
    <w:rsid w:val="00BB517B"/>
    <w:rsid w:val="00BB5AD5"/>
    <w:rsid w:val="00BC6B99"/>
    <w:rsid w:val="00BC7119"/>
    <w:rsid w:val="00BC7E73"/>
    <w:rsid w:val="00C04F9F"/>
    <w:rsid w:val="00C05521"/>
    <w:rsid w:val="00C1212B"/>
    <w:rsid w:val="00C12F73"/>
    <w:rsid w:val="00C20C27"/>
    <w:rsid w:val="00C24C9E"/>
    <w:rsid w:val="00C27D2E"/>
    <w:rsid w:val="00C3361B"/>
    <w:rsid w:val="00C34B5D"/>
    <w:rsid w:val="00C353F6"/>
    <w:rsid w:val="00C43294"/>
    <w:rsid w:val="00C51D89"/>
    <w:rsid w:val="00C577F4"/>
    <w:rsid w:val="00C62E5F"/>
    <w:rsid w:val="00C67A46"/>
    <w:rsid w:val="00C74107"/>
    <w:rsid w:val="00C82543"/>
    <w:rsid w:val="00C87636"/>
    <w:rsid w:val="00C87A48"/>
    <w:rsid w:val="00CA0591"/>
    <w:rsid w:val="00CA290A"/>
    <w:rsid w:val="00CA3E3F"/>
    <w:rsid w:val="00CA6E20"/>
    <w:rsid w:val="00CB0EA8"/>
    <w:rsid w:val="00CC2687"/>
    <w:rsid w:val="00CC4D86"/>
    <w:rsid w:val="00CC65E2"/>
    <w:rsid w:val="00CC693E"/>
    <w:rsid w:val="00CC74DC"/>
    <w:rsid w:val="00CD17DF"/>
    <w:rsid w:val="00CF1E08"/>
    <w:rsid w:val="00D01644"/>
    <w:rsid w:val="00D02983"/>
    <w:rsid w:val="00D045D6"/>
    <w:rsid w:val="00D12BEF"/>
    <w:rsid w:val="00D15796"/>
    <w:rsid w:val="00D30F26"/>
    <w:rsid w:val="00D41546"/>
    <w:rsid w:val="00D531CC"/>
    <w:rsid w:val="00D571F7"/>
    <w:rsid w:val="00D61C63"/>
    <w:rsid w:val="00D715EF"/>
    <w:rsid w:val="00D765D1"/>
    <w:rsid w:val="00D77FA0"/>
    <w:rsid w:val="00D82925"/>
    <w:rsid w:val="00DA303C"/>
    <w:rsid w:val="00DA6D86"/>
    <w:rsid w:val="00DB0A52"/>
    <w:rsid w:val="00DB38C8"/>
    <w:rsid w:val="00DB68BA"/>
    <w:rsid w:val="00DC0CAD"/>
    <w:rsid w:val="00DC3D23"/>
    <w:rsid w:val="00DC4689"/>
    <w:rsid w:val="00DD1CBB"/>
    <w:rsid w:val="00DD46D5"/>
    <w:rsid w:val="00DD4D4A"/>
    <w:rsid w:val="00DE1929"/>
    <w:rsid w:val="00DE701F"/>
    <w:rsid w:val="00DF0880"/>
    <w:rsid w:val="00DF12F0"/>
    <w:rsid w:val="00E016FF"/>
    <w:rsid w:val="00E0399E"/>
    <w:rsid w:val="00E160EA"/>
    <w:rsid w:val="00E22351"/>
    <w:rsid w:val="00E2242B"/>
    <w:rsid w:val="00E244A0"/>
    <w:rsid w:val="00E27E4D"/>
    <w:rsid w:val="00E31CC6"/>
    <w:rsid w:val="00E35D4D"/>
    <w:rsid w:val="00E43DE9"/>
    <w:rsid w:val="00E44879"/>
    <w:rsid w:val="00E45900"/>
    <w:rsid w:val="00E53E49"/>
    <w:rsid w:val="00E53F28"/>
    <w:rsid w:val="00E61ED7"/>
    <w:rsid w:val="00E633CE"/>
    <w:rsid w:val="00E63875"/>
    <w:rsid w:val="00E70727"/>
    <w:rsid w:val="00E71DD0"/>
    <w:rsid w:val="00E85F00"/>
    <w:rsid w:val="00E9137D"/>
    <w:rsid w:val="00EA1B4D"/>
    <w:rsid w:val="00EB2A81"/>
    <w:rsid w:val="00EB3221"/>
    <w:rsid w:val="00EB747C"/>
    <w:rsid w:val="00ED0B00"/>
    <w:rsid w:val="00ED3E15"/>
    <w:rsid w:val="00EE0BEC"/>
    <w:rsid w:val="00EF1534"/>
    <w:rsid w:val="00EF1F90"/>
    <w:rsid w:val="00EF3F40"/>
    <w:rsid w:val="00EF484F"/>
    <w:rsid w:val="00F022DB"/>
    <w:rsid w:val="00F0581F"/>
    <w:rsid w:val="00F07A87"/>
    <w:rsid w:val="00F14DC6"/>
    <w:rsid w:val="00F16FCA"/>
    <w:rsid w:val="00F172E0"/>
    <w:rsid w:val="00F203FB"/>
    <w:rsid w:val="00F22368"/>
    <w:rsid w:val="00F249E1"/>
    <w:rsid w:val="00F2545C"/>
    <w:rsid w:val="00F277A1"/>
    <w:rsid w:val="00F40DDD"/>
    <w:rsid w:val="00F51B72"/>
    <w:rsid w:val="00F51DBC"/>
    <w:rsid w:val="00F52298"/>
    <w:rsid w:val="00F543DE"/>
    <w:rsid w:val="00F55C2A"/>
    <w:rsid w:val="00F70C8D"/>
    <w:rsid w:val="00F71223"/>
    <w:rsid w:val="00F830CD"/>
    <w:rsid w:val="00F84543"/>
    <w:rsid w:val="00F851AD"/>
    <w:rsid w:val="00F85E98"/>
    <w:rsid w:val="00F95395"/>
    <w:rsid w:val="00F955CB"/>
    <w:rsid w:val="00F96E3A"/>
    <w:rsid w:val="00FA276E"/>
    <w:rsid w:val="00FA5131"/>
    <w:rsid w:val="00FB2ED2"/>
    <w:rsid w:val="00FB3706"/>
    <w:rsid w:val="00FD6964"/>
    <w:rsid w:val="00FD6C96"/>
    <w:rsid w:val="00FE39A0"/>
    <w:rsid w:val="00FF0C65"/>
    <w:rsid w:val="00FF3704"/>
    <w:rsid w:val="00FF38B8"/>
    <w:rsid w:val="00FF5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9"/>
    <o:shapelayout v:ext="edit">
      <o:idmap v:ext="edit" data="1"/>
    </o:shapelayout>
  </w:shapeDefaults>
  <w:decimalSymbol w:val="."/>
  <w:listSeparator w:val=","/>
  <w14:docId w14:val="0E41182C"/>
  <w15:chartTrackingRefBased/>
  <w15:docId w15:val="{6FC5513B-4621-44C2-85B7-3D739ADB3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line="240" w:lineRule="atLeast"/>
    </w:pPr>
  </w:style>
  <w:style w:type="paragraph" w:styleId="Heading1">
    <w:name w:val="heading 1"/>
    <w:aliases w:val="h1"/>
    <w:basedOn w:val="Normal"/>
    <w:next w:val="Normal"/>
    <w:qFormat/>
    <w:pPr>
      <w:keepNext/>
      <w:numPr>
        <w:numId w:val="1"/>
      </w:numPr>
      <w:spacing w:before="120" w:after="60"/>
      <w:outlineLvl w:val="0"/>
    </w:pPr>
    <w:rPr>
      <w:rFonts w:ascii="Arial" w:hAnsi="Arial"/>
      <w:b/>
      <w:sz w:val="24"/>
    </w:rPr>
  </w:style>
  <w:style w:type="paragraph" w:styleId="Heading2">
    <w:name w:val="heading 2"/>
    <w:aliases w:val="Heading 2 Char Char,h2"/>
    <w:basedOn w:val="Heading1"/>
    <w:next w:val="Normal"/>
    <w:qFormat/>
    <w:pPr>
      <w:numPr>
        <w:ilvl w:val="1"/>
      </w:numPr>
      <w:outlineLvl w:val="1"/>
    </w:pPr>
    <w:rPr>
      <w:sz w:val="20"/>
    </w:rPr>
  </w:style>
  <w:style w:type="paragraph" w:styleId="Heading3">
    <w:name w:val="heading 3"/>
    <w:aliases w:val="Heading 3 Char1,h3 Char Char,Heading 3 Char Char,h3 Char,h3"/>
    <w:basedOn w:val="Heading1"/>
    <w:next w:val="Normal"/>
    <w:qFormat/>
    <w:pPr>
      <w:numPr>
        <w:ilvl w:val="2"/>
      </w:numPr>
      <w:outlineLvl w:val="2"/>
    </w:pPr>
    <w:rPr>
      <w:b w:val="0"/>
      <w:i/>
      <w:sz w:val="20"/>
    </w:rPr>
  </w:style>
  <w:style w:type="paragraph" w:styleId="Heading4">
    <w:name w:val="heading 4"/>
    <w:basedOn w:val="Heading1"/>
    <w:next w:val="Normal"/>
    <w:qFormat/>
    <w:pPr>
      <w:numPr>
        <w:ilvl w:val="3"/>
      </w:numPr>
      <w:outlineLvl w:val="3"/>
    </w:pPr>
    <w:rPr>
      <w:b w:val="0"/>
      <w:sz w:val="20"/>
    </w:rPr>
  </w:style>
  <w:style w:type="paragraph" w:styleId="Heading5">
    <w:name w:val="heading 5"/>
    <w:aliases w:val="h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2">
    <w:name w:val="Paragraph2"/>
    <w:basedOn w:val="Normal"/>
    <w:pPr>
      <w:spacing w:before="80"/>
      <w:ind w:left="720"/>
      <w:jc w:val="both"/>
    </w:pPr>
    <w:rPr>
      <w:color w:val="000000"/>
      <w:lang w:val="en-AU"/>
    </w:rPr>
  </w:style>
  <w:style w:type="paragraph" w:styleId="Title">
    <w:name w:val="Title"/>
    <w:basedOn w:val="Normal"/>
    <w:next w:val="Normal"/>
    <w:qFormat/>
    <w:pPr>
      <w:spacing w:line="240" w:lineRule="auto"/>
      <w:jc w:val="center"/>
    </w:pPr>
    <w:rPr>
      <w:rFonts w:ascii="Arial" w:hAnsi="Arial"/>
      <w:b/>
      <w:sz w:val="36"/>
    </w:rPr>
  </w:style>
  <w:style w:type="paragraph" w:styleId="Subtitle">
    <w:name w:val="Subtitle"/>
    <w:basedOn w:val="Normal"/>
    <w:qFormat/>
    <w:pPr>
      <w:spacing w:after="60"/>
      <w:jc w:val="center"/>
    </w:pPr>
    <w:rPr>
      <w:rFonts w:ascii="Arial" w:hAnsi="Arial"/>
      <w:i/>
      <w:sz w:val="36"/>
      <w:lang w:val="en-AU"/>
    </w:rPr>
  </w:style>
  <w:style w:type="paragraph" w:styleId="NormalIndent">
    <w:name w:val="Normal Indent"/>
    <w:basedOn w:val="Normal"/>
    <w:pPr>
      <w:ind w:left="900" w:hanging="900"/>
    </w:pPr>
  </w:style>
  <w:style w:type="paragraph" w:styleId="TOC1">
    <w:name w:val="toc 1"/>
    <w:basedOn w:val="Normal"/>
    <w:next w:val="Normal"/>
    <w:uiPriority w:val="39"/>
    <w:pPr>
      <w:tabs>
        <w:tab w:val="right" w:pos="9360"/>
      </w:tabs>
      <w:spacing w:before="240" w:after="60"/>
      <w:ind w:right="720"/>
    </w:pPr>
    <w:rPr>
      <w:rFonts w:ascii="Arial" w:hAnsi="Arial"/>
      <w:sz w:val="22"/>
    </w:rPr>
  </w:style>
  <w:style w:type="paragraph" w:styleId="TOC2">
    <w:name w:val="toc 2"/>
    <w:basedOn w:val="Normal"/>
    <w:next w:val="Normal"/>
    <w:uiPriority w:val="39"/>
    <w:pPr>
      <w:tabs>
        <w:tab w:val="right" w:pos="9360"/>
      </w:tabs>
      <w:ind w:left="432" w:right="720"/>
    </w:pPr>
    <w:rPr>
      <w:rFonts w:ascii="Arial" w:hAnsi="Arial"/>
      <w:sz w:val="22"/>
    </w:rPr>
  </w:style>
  <w:style w:type="paragraph" w:styleId="TOC3">
    <w:name w:val="toc 3"/>
    <w:basedOn w:val="Normal"/>
    <w:next w:val="Normal"/>
    <w:semiHidden/>
    <w:pPr>
      <w:tabs>
        <w:tab w:val="left" w:pos="1440"/>
        <w:tab w:val="right" w:pos="9360"/>
      </w:tabs>
      <w:ind w:left="864"/>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aragraph3">
    <w:name w:val="Paragraph3"/>
    <w:basedOn w:val="Normal"/>
    <w:pPr>
      <w:spacing w:before="80" w:line="240" w:lineRule="auto"/>
      <w:ind w:left="1530"/>
      <w:jc w:val="both"/>
    </w:pPr>
  </w:style>
  <w:style w:type="paragraph" w:customStyle="1" w:styleId="Paragraph4">
    <w:name w:val="Paragraph4"/>
    <w:basedOn w:val="Normal"/>
    <w:pPr>
      <w:spacing w:before="80" w:line="240" w:lineRule="auto"/>
      <w:ind w:left="2250"/>
      <w:jc w:val="both"/>
    </w:pPr>
  </w:style>
  <w:style w:type="paragraph" w:customStyle="1" w:styleId="Tabletext">
    <w:name w:val="Tabletext"/>
    <w:basedOn w:val="Normal"/>
    <w:pPr>
      <w:keepLines/>
      <w:spacing w:after="120"/>
    </w:pPr>
  </w:style>
  <w:style w:type="paragraph" w:styleId="BodyText">
    <w:name w:val="Body Text"/>
    <w:aliases w:val="Body Text Char1,Body Text Char Char,b,Body Text Char Char Char"/>
    <w:basedOn w:val="Normal"/>
    <w:pPr>
      <w:keepLines/>
      <w:spacing w:after="120"/>
      <w:ind w:left="72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Bullet1">
    <w:name w:val="Bullet1"/>
    <w:basedOn w:val="Normal"/>
    <w:pPr>
      <w:ind w:left="720" w:hanging="432"/>
    </w:pPr>
  </w:style>
  <w:style w:type="paragraph" w:customStyle="1" w:styleId="Bullet2">
    <w:name w:val="Bullet2"/>
    <w:basedOn w:val="Normal"/>
    <w:pPr>
      <w:ind w:left="1440" w:hanging="360"/>
    </w:pPr>
    <w:rPr>
      <w:color w:val="000080"/>
    </w:rPr>
  </w:style>
  <w:style w:type="paragraph" w:styleId="DocumentMap">
    <w:name w:val="Document Map"/>
    <w:basedOn w:val="Normal"/>
    <w:semiHidden/>
    <w:pPr>
      <w:shd w:val="clear" w:color="auto" w:fill="000080"/>
    </w:pPr>
    <w:rPr>
      <w:rFonts w:ascii="Tahoma" w:hAnsi="Tahoma"/>
    </w:rPr>
  </w:style>
  <w:style w:type="character" w:styleId="FootnoteReference">
    <w:name w:val="footnote reference"/>
    <w:semiHidden/>
    <w:rPr>
      <w:sz w:val="20"/>
      <w:vertAlign w:val="superscript"/>
    </w:rPr>
  </w:style>
  <w:style w:type="paragraph" w:styleId="FootnoteText">
    <w:name w:val="footnote text"/>
    <w:basedOn w:val="Normal"/>
    <w:semiHidden/>
    <w:pPr>
      <w:keepNext/>
      <w:keepLines/>
      <w:pBdr>
        <w:bottom w:val="single" w:sz="6" w:space="0" w:color="000000"/>
      </w:pBdr>
      <w:spacing w:before="40" w:after="40"/>
      <w:ind w:left="360" w:hanging="360"/>
    </w:pPr>
    <w:rPr>
      <w:rFonts w:ascii="Helvetica" w:hAnsi="Helvetica"/>
      <w:sz w:val="16"/>
    </w:rPr>
  </w:style>
  <w:style w:type="paragraph" w:customStyle="1" w:styleId="MainTitle">
    <w:name w:val="Main Title"/>
    <w:basedOn w:val="Normal"/>
    <w:pPr>
      <w:spacing w:before="480" w:after="60" w:line="240" w:lineRule="auto"/>
      <w:jc w:val="center"/>
    </w:pPr>
    <w:rPr>
      <w:rFonts w:ascii="Arial" w:hAnsi="Arial"/>
      <w:b/>
      <w:kern w:val="28"/>
      <w:sz w:val="32"/>
    </w:rPr>
  </w:style>
  <w:style w:type="paragraph" w:customStyle="1" w:styleId="Paragraph1">
    <w:name w:val="Paragraph1"/>
    <w:basedOn w:val="Normal"/>
    <w:pPr>
      <w:spacing w:before="80" w:line="240" w:lineRule="auto"/>
      <w:jc w:val="both"/>
    </w:pPr>
  </w:style>
  <w:style w:type="paragraph" w:styleId="BodyText2">
    <w:name w:val="Body Text 2"/>
    <w:basedOn w:val="Normal"/>
    <w:rPr>
      <w:i/>
      <w:color w:val="0000FF"/>
    </w:rPr>
  </w:style>
  <w:style w:type="paragraph" w:styleId="BodyTextIndent">
    <w:name w:val="Body Text Indent"/>
    <w:basedOn w:val="Normal"/>
    <w:pPr>
      <w:ind w:left="720"/>
    </w:pPr>
    <w:rPr>
      <w:i/>
      <w:color w:val="0000FF"/>
      <w:u w:val="single"/>
    </w:rPr>
  </w:style>
  <w:style w:type="paragraph" w:customStyle="1" w:styleId="Body">
    <w:name w:val="Body"/>
    <w:basedOn w:val="Normal"/>
    <w:pPr>
      <w:widowControl/>
      <w:spacing w:before="120" w:line="240" w:lineRule="auto"/>
      <w:jc w:val="both"/>
    </w:pPr>
    <w:rPr>
      <w:rFonts w:ascii="Book Antiqua" w:hAnsi="Book Antiqua"/>
    </w:rPr>
  </w:style>
  <w:style w:type="paragraph" w:customStyle="1" w:styleId="Bullet">
    <w:name w:val="Bullet"/>
    <w:basedOn w:val="Normal"/>
    <w:pPr>
      <w:widowControl/>
      <w:numPr>
        <w:numId w:val="2"/>
      </w:numPr>
      <w:tabs>
        <w:tab w:val="left" w:pos="720"/>
      </w:tabs>
      <w:spacing w:before="120" w:line="240" w:lineRule="auto"/>
      <w:ind w:left="720" w:right="360"/>
      <w:jc w:val="both"/>
    </w:pPr>
    <w:rPr>
      <w:rFonts w:ascii="Book Antiqua" w:hAnsi="Book Antiqua"/>
    </w:rPr>
  </w:style>
  <w:style w:type="paragraph" w:customStyle="1" w:styleId="InfoBlue">
    <w:name w:val="InfoBlue"/>
    <w:basedOn w:val="Normal"/>
    <w:next w:val="BodyText"/>
    <w:autoRedefine/>
    <w:pPr>
      <w:spacing w:after="120"/>
      <w:ind w:left="720"/>
    </w:pPr>
    <w:rPr>
      <w:i/>
      <w:color w:val="0000FF"/>
    </w:rPr>
  </w:style>
  <w:style w:type="character" w:styleId="Hyperlink">
    <w:name w:val="Hyperlink"/>
    <w:rPr>
      <w:color w:val="0000FF"/>
      <w:u w:val="single"/>
    </w:rPr>
  </w:style>
  <w:style w:type="paragraph" w:styleId="NormalWeb">
    <w:name w:val="Normal (Web)"/>
    <w:basedOn w:val="Normal"/>
    <w:pPr>
      <w:widowControl/>
      <w:spacing w:before="100" w:beforeAutospacing="1" w:after="100" w:afterAutospacing="1" w:line="240" w:lineRule="auto"/>
    </w:pPr>
    <w:rPr>
      <w:sz w:val="24"/>
      <w:szCs w:val="24"/>
    </w:rPr>
  </w:style>
  <w:style w:type="character" w:customStyle="1" w:styleId="BodyTextChar">
    <w:name w:val="Body Text Char"/>
    <w:rPr>
      <w:lang w:val="en-US" w:eastAsia="en-US" w:bidi="ar-SA"/>
    </w:rPr>
  </w:style>
  <w:style w:type="character" w:styleId="FollowedHyperlink">
    <w:name w:val="FollowedHyperlink"/>
    <w:rPr>
      <w:color w:val="800080"/>
      <w:u w:val="single"/>
    </w:rPr>
  </w:style>
  <w:style w:type="paragraph" w:styleId="BodyTextIndent2">
    <w:name w:val="Body Text Indent 2"/>
    <w:basedOn w:val="Normal"/>
    <w:pPr>
      <w:ind w:left="1440"/>
    </w:pPr>
  </w:style>
  <w:style w:type="character" w:styleId="CommentReference">
    <w:name w:val="annotation reference"/>
    <w:semiHidden/>
    <w:rPr>
      <w:sz w:val="16"/>
      <w:szCs w:val="16"/>
    </w:rPr>
  </w:style>
  <w:style w:type="paragraph" w:styleId="CommentText">
    <w:name w:val="annotation text"/>
    <w:basedOn w:val="Normal"/>
    <w:semiHidden/>
  </w:style>
  <w:style w:type="paragraph" w:styleId="BodyTextIndent3">
    <w:name w:val="Body Text Indent 3"/>
    <w:basedOn w:val="Normal"/>
    <w:pPr>
      <w:ind w:left="2160"/>
    </w:pPr>
  </w:style>
  <w:style w:type="paragraph" w:customStyle="1" w:styleId="Equation">
    <w:name w:val="Equation"/>
    <w:basedOn w:val="BodyText"/>
    <w:next w:val="Normal"/>
    <w:pPr>
      <w:widowControl/>
      <w:spacing w:before="120" w:after="0"/>
    </w:pPr>
    <w:rPr>
      <w:kern w:val="16"/>
    </w:rPr>
  </w:style>
  <w:style w:type="paragraph" w:customStyle="1" w:styleId="Paragraph">
    <w:name w:val="Paragraph"/>
    <w:basedOn w:val="BodyText"/>
    <w:pPr>
      <w:keepLines w:val="0"/>
      <w:widowControl/>
      <w:spacing w:before="120" w:after="0"/>
      <w:jc w:val="both"/>
    </w:pPr>
    <w:rPr>
      <w:kern w:val="16"/>
    </w:rPr>
  </w:style>
  <w:style w:type="paragraph" w:styleId="BodyText3">
    <w:name w:val="Body Text 3"/>
    <w:basedOn w:val="Normal"/>
    <w:rPr>
      <w:sz w:val="16"/>
    </w:rPr>
  </w:style>
  <w:style w:type="paragraph" w:customStyle="1" w:styleId="TableText0">
    <w:name w:val="Table Text"/>
    <w:basedOn w:val="Normal"/>
    <w:link w:val="TableTextChar"/>
    <w:pPr>
      <w:keepLines/>
      <w:widowControl/>
      <w:spacing w:before="60" w:after="60" w:line="240" w:lineRule="auto"/>
      <w:ind w:left="80"/>
    </w:pPr>
    <w:rPr>
      <w:rFonts w:ascii="Arial" w:hAnsi="Arial"/>
      <w:sz w:val="16"/>
      <w:szCs w:val="18"/>
    </w:rPr>
  </w:style>
  <w:style w:type="paragraph" w:customStyle="1" w:styleId="TableBoldCharCharCharCharChar1">
    <w:name w:val="Table Bold Char Char Char Char Char1"/>
    <w:basedOn w:val="Normal"/>
    <w:pPr>
      <w:widowControl/>
      <w:spacing w:before="60" w:after="60" w:line="280" w:lineRule="atLeast"/>
      <w:ind w:left="120"/>
    </w:pPr>
    <w:rPr>
      <w:rFonts w:ascii="Arial" w:hAnsi="Arial"/>
      <w:b/>
      <w:sz w:val="16"/>
    </w:rPr>
  </w:style>
  <w:style w:type="paragraph" w:styleId="ListBullet">
    <w:name w:val="List Bullet"/>
    <w:basedOn w:val="Normal"/>
    <w:pPr>
      <w:widowControl/>
      <w:numPr>
        <w:numId w:val="4"/>
      </w:numPr>
      <w:spacing w:after="140" w:line="280" w:lineRule="atLeast"/>
    </w:pPr>
    <w:rPr>
      <w:rFonts w:ascii="Arial" w:hAnsi="Arial"/>
    </w:rPr>
  </w:style>
  <w:style w:type="paragraph" w:customStyle="1" w:styleId="TableBoldCharCharCharCharChar1Char">
    <w:name w:val="Table Bold Char Char Char Char Char1 Char"/>
    <w:basedOn w:val="Normal"/>
    <w:pPr>
      <w:widowControl/>
      <w:spacing w:before="60" w:after="60" w:line="280" w:lineRule="atLeast"/>
      <w:ind w:left="120"/>
    </w:pPr>
    <w:rPr>
      <w:rFonts w:ascii="Arial" w:hAnsi="Arial"/>
      <w:b/>
      <w:sz w:val="16"/>
    </w:rPr>
  </w:style>
  <w:style w:type="paragraph" w:styleId="ListBullet2">
    <w:name w:val="List Bullet 2"/>
    <w:basedOn w:val="Normal"/>
    <w:pPr>
      <w:widowControl/>
      <w:numPr>
        <w:numId w:val="3"/>
      </w:numPr>
      <w:spacing w:after="140" w:line="280" w:lineRule="atLeast"/>
    </w:pPr>
    <w:rPr>
      <w:rFonts w:ascii="Arial" w:hAnsi="Arial" w:cs="Arial"/>
    </w:rPr>
  </w:style>
  <w:style w:type="paragraph" w:customStyle="1" w:styleId="TableList">
    <w:name w:val="Table List"/>
    <w:basedOn w:val="ListBullet2"/>
    <w:pPr>
      <w:numPr>
        <w:numId w:val="5"/>
      </w:numPr>
      <w:tabs>
        <w:tab w:val="clear" w:pos="567"/>
        <w:tab w:val="left" w:pos="360"/>
      </w:tabs>
      <w:spacing w:before="40" w:after="40"/>
      <w:ind w:left="360" w:hanging="360"/>
    </w:pPr>
  </w:style>
  <w:style w:type="paragraph" w:customStyle="1" w:styleId="numberedlist">
    <w:name w:val="numbered list"/>
    <w:basedOn w:val="Normal"/>
    <w:pPr>
      <w:widowControl/>
      <w:numPr>
        <w:numId w:val="6"/>
      </w:numPr>
      <w:spacing w:after="280" w:line="280" w:lineRule="atLeast"/>
    </w:pPr>
    <w:rPr>
      <w:rFonts w:ascii="Arial" w:hAnsi="Arial"/>
      <w:lang w:val="en-AU"/>
    </w:rPr>
  </w:style>
  <w:style w:type="paragraph" w:customStyle="1" w:styleId="ListBullets">
    <w:name w:val="List Bullets"/>
    <w:basedOn w:val="Normal"/>
    <w:pPr>
      <w:widowControl/>
      <w:numPr>
        <w:numId w:val="7"/>
      </w:numPr>
      <w:spacing w:after="140" w:line="260" w:lineRule="atLeast"/>
    </w:pPr>
    <w:rPr>
      <w:rFonts w:ascii="Century Schoolbook" w:hAnsi="Century Schoolbook"/>
      <w:lang w:val="en-AU"/>
    </w:rPr>
  </w:style>
  <w:style w:type="paragraph" w:customStyle="1" w:styleId="numberedlistexplanation">
    <w:name w:val="numbered list explanation"/>
    <w:basedOn w:val="ListBullets"/>
    <w:pPr>
      <w:numPr>
        <w:numId w:val="8"/>
      </w:numPr>
      <w:tabs>
        <w:tab w:val="clear" w:pos="360"/>
        <w:tab w:val="num" w:pos="1437"/>
      </w:tabs>
      <w:ind w:left="1437"/>
    </w:pPr>
    <w:rPr>
      <w:rFonts w:ascii="Arial" w:hAnsi="Arial" w:cs="Arial"/>
    </w:rPr>
  </w:style>
  <w:style w:type="paragraph" w:customStyle="1" w:styleId="BulletSecondLevel">
    <w:name w:val="Bullet Second Level"/>
    <w:autoRedefine/>
    <w:pPr>
      <w:numPr>
        <w:numId w:val="9"/>
      </w:numPr>
      <w:ind w:left="630" w:hanging="270"/>
    </w:pPr>
    <w:rPr>
      <w:rFonts w:ascii="Arial" w:hAnsi="Arial" w:cs="Arial"/>
      <w:noProof/>
      <w:sz w:val="22"/>
      <w:szCs w:val="22"/>
    </w:rPr>
  </w:style>
  <w:style w:type="character" w:customStyle="1" w:styleId="BodyText1">
    <w:name w:val="Body Text1"/>
    <w:aliases w:val="Body Text Char Char Char1"/>
    <w:rPr>
      <w:rFonts w:ascii="Arial" w:hAnsi="Arial"/>
      <w:lang w:val="en-US" w:eastAsia="en-US" w:bidi="ar-SA"/>
    </w:rPr>
  </w:style>
  <w:style w:type="paragraph" w:customStyle="1" w:styleId="Xml1">
    <w:name w:val="Xml1"/>
    <w:basedOn w:val="BodyText"/>
    <w:pPr>
      <w:keepLines w:val="0"/>
      <w:widowControl/>
      <w:spacing w:after="0" w:line="280" w:lineRule="atLeast"/>
      <w:ind w:left="1077"/>
    </w:pPr>
    <w:rPr>
      <w:rFonts w:ascii="Courier New" w:hAnsi="Courier New"/>
      <w:caps/>
    </w:rPr>
  </w:style>
  <w:style w:type="paragraph" w:customStyle="1" w:styleId="Config1">
    <w:name w:val="Config 1"/>
    <w:basedOn w:val="Heading3"/>
    <w:rPr>
      <w:i w:val="0"/>
    </w:rPr>
  </w:style>
  <w:style w:type="paragraph" w:customStyle="1" w:styleId="Config2">
    <w:name w:val="Config 2"/>
    <w:basedOn w:val="Heading4"/>
    <w:link w:val="Config2Char"/>
    <w:pPr>
      <w:ind w:left="360"/>
    </w:pPr>
    <w:rPr>
      <w:i/>
    </w:rPr>
  </w:style>
  <w:style w:type="paragraph" w:customStyle="1" w:styleId="Config3">
    <w:name w:val="Config 3"/>
    <w:basedOn w:val="Heading5"/>
    <w:pPr>
      <w:spacing w:before="120" w:after="120"/>
    </w:pPr>
    <w:rPr>
      <w:rFonts w:ascii="Arial" w:hAnsi="Arial"/>
      <w:iCs/>
    </w:rPr>
  </w:style>
  <w:style w:type="paragraph" w:customStyle="1" w:styleId="Config4">
    <w:name w:val="Config 4"/>
    <w:basedOn w:val="Heading6"/>
    <w:pPr>
      <w:spacing w:before="120" w:after="120"/>
    </w:pPr>
    <w:rPr>
      <w:rFonts w:ascii="Arial" w:hAnsi="Arial"/>
      <w:i w:val="0"/>
    </w:rPr>
  </w:style>
  <w:style w:type="paragraph" w:customStyle="1" w:styleId="table">
    <w:name w:val="table"/>
    <w:basedOn w:val="Normal"/>
    <w:pPr>
      <w:widowControl/>
      <w:spacing w:before="40" w:after="40" w:line="260" w:lineRule="atLeast"/>
    </w:pPr>
    <w:rPr>
      <w:rFonts w:ascii="Century Schoolbook" w:hAnsi="Century Schoolbook"/>
      <w:lang w:val="en-GB"/>
    </w:rPr>
  </w:style>
  <w:style w:type="paragraph" w:customStyle="1" w:styleId="Screenindent">
    <w:name w:val="Screen+indent"/>
    <w:basedOn w:val="Normal"/>
    <w:pPr>
      <w:widowControl/>
      <w:spacing w:after="140" w:line="280" w:lineRule="atLeast"/>
      <w:ind w:left="1077"/>
    </w:pPr>
    <w:rPr>
      <w:rFonts w:ascii="Arial" w:hAnsi="Arial"/>
      <w:b/>
      <w:bCs/>
      <w:caps/>
      <w:color w:val="FF0000"/>
    </w:rPr>
  </w:style>
  <w:style w:type="paragraph" w:customStyle="1" w:styleId="Tip1">
    <w:name w:val="Tip1"/>
    <w:basedOn w:val="Normal"/>
    <w:autoRedefine/>
    <w:pPr>
      <w:keepNext/>
      <w:widowControl/>
      <w:pBdr>
        <w:top w:val="single" w:sz="6" w:space="3" w:color="FF0000"/>
        <w:left w:val="single" w:sz="6" w:space="31" w:color="FF0000"/>
        <w:bottom w:val="single" w:sz="6" w:space="3" w:color="FF0000"/>
        <w:right w:val="single" w:sz="6" w:space="3" w:color="FF0000"/>
      </w:pBdr>
      <w:shd w:val="solid" w:color="FF0000" w:fill="auto"/>
      <w:spacing w:before="120" w:line="260" w:lineRule="atLeast"/>
      <w:ind w:left="720"/>
    </w:pPr>
    <w:rPr>
      <w:rFonts w:ascii="Arial Black" w:hAnsi="Arial Black"/>
      <w:caps/>
      <w:color w:val="FFFFFF"/>
      <w:spacing w:val="-5"/>
      <w:lang w:val="en-AU"/>
    </w:rPr>
  </w:style>
  <w:style w:type="paragraph" w:customStyle="1" w:styleId="Tip2">
    <w:name w:val="Tip2"/>
    <w:basedOn w:val="Normal"/>
    <w:autoRedefine/>
    <w:pPr>
      <w:keepNext/>
      <w:keepLines/>
      <w:widowControl/>
      <w:pBdr>
        <w:top w:val="single" w:sz="6" w:space="3" w:color="FF0000"/>
        <w:left w:val="single" w:sz="6" w:space="0" w:color="FF0000"/>
        <w:bottom w:val="single" w:sz="6" w:space="3" w:color="FF0000"/>
        <w:right w:val="single" w:sz="6" w:space="3" w:color="FF0000"/>
      </w:pBdr>
      <w:spacing w:after="70" w:line="260" w:lineRule="atLeast"/>
      <w:ind w:left="90" w:right="6"/>
    </w:pPr>
    <w:rPr>
      <w:rFonts w:ascii="Century Schoolbook" w:hAnsi="Century Schoolbook"/>
      <w:i/>
      <w:sz w:val="18"/>
      <w:lang w:val="en-AU"/>
    </w:rPr>
  </w:style>
  <w:style w:type="paragraph" w:customStyle="1" w:styleId="Fieldnameintable">
    <w:name w:val="Field name in table"/>
    <w:basedOn w:val="Normal"/>
    <w:autoRedefine/>
    <w:pPr>
      <w:widowControl/>
      <w:spacing w:after="140" w:line="280" w:lineRule="atLeast"/>
      <w:ind w:left="1440"/>
    </w:pPr>
    <w:rPr>
      <w:rFonts w:ascii="Arial" w:hAnsi="Arial"/>
      <w:b/>
    </w:rPr>
  </w:style>
  <w:style w:type="paragraph" w:customStyle="1" w:styleId="Table0">
    <w:name w:val="Table"/>
    <w:basedOn w:val="BodyText"/>
    <w:pPr>
      <w:keepLines w:val="0"/>
      <w:widowControl/>
      <w:spacing w:before="60" w:after="60" w:line="240" w:lineRule="auto"/>
      <w:ind w:left="0"/>
    </w:pPr>
    <w:rPr>
      <w:rFonts w:ascii="Arial" w:hAnsi="Arial" w:cs="Arial"/>
      <w:lang w:eastAsia="ko-KR"/>
    </w:rPr>
  </w:style>
  <w:style w:type="paragraph" w:styleId="BalloonText">
    <w:name w:val="Balloon Text"/>
    <w:basedOn w:val="Normal"/>
    <w:semiHidden/>
    <w:rPr>
      <w:rFonts w:ascii="Tahoma" w:hAnsi="Tahoma" w:cs="Tahoma"/>
      <w:sz w:val="16"/>
      <w:szCs w:val="16"/>
    </w:rPr>
  </w:style>
  <w:style w:type="paragraph" w:customStyle="1" w:styleId="StyleTitleNotBoldRight">
    <w:name w:val="Style Title + Not Bold Right"/>
    <w:basedOn w:val="Title"/>
    <w:pPr>
      <w:jc w:val="right"/>
    </w:pPr>
  </w:style>
  <w:style w:type="paragraph" w:customStyle="1" w:styleId="StyleBodyArial">
    <w:name w:val="Style Body + Arial"/>
    <w:basedOn w:val="Body"/>
    <w:rPr>
      <w:rFonts w:ascii="Arial" w:hAnsi="Arial"/>
      <w:sz w:val="22"/>
    </w:rPr>
  </w:style>
  <w:style w:type="character" w:customStyle="1" w:styleId="BodyChar">
    <w:name w:val="Body Char"/>
    <w:rPr>
      <w:rFonts w:ascii="Book Antiqua" w:hAnsi="Book Antiqua"/>
      <w:lang w:val="en-US" w:eastAsia="en-US" w:bidi="ar-SA"/>
    </w:rPr>
  </w:style>
  <w:style w:type="character" w:customStyle="1" w:styleId="StyleBodyArialChar">
    <w:name w:val="Style Body + Arial Char"/>
    <w:rPr>
      <w:rFonts w:ascii="Arial" w:hAnsi="Arial"/>
      <w:sz w:val="22"/>
      <w:lang w:val="en-US" w:eastAsia="en-US" w:bidi="ar-SA"/>
    </w:rPr>
  </w:style>
  <w:style w:type="paragraph" w:customStyle="1" w:styleId="StyleConfig4Arial">
    <w:name w:val="Style Config 4 + Arial"/>
    <w:basedOn w:val="Config4"/>
  </w:style>
  <w:style w:type="paragraph" w:customStyle="1" w:styleId="StyleTableTextCentered">
    <w:name w:val="Style Table Text + Centered"/>
    <w:basedOn w:val="TableText0"/>
    <w:pPr>
      <w:jc w:val="center"/>
    </w:pPr>
    <w:rPr>
      <w:sz w:val="22"/>
      <w:szCs w:val="20"/>
    </w:rPr>
  </w:style>
  <w:style w:type="character" w:customStyle="1" w:styleId="ConfigurationSubscript">
    <w:name w:val="Configuration Subscript"/>
    <w:qFormat/>
    <w:rPr>
      <w:rFonts w:ascii="Arial" w:hAnsi="Arial"/>
      <w:b/>
      <w:sz w:val="22"/>
      <w:vertAlign w:val="subscript"/>
    </w:rPr>
  </w:style>
  <w:style w:type="character" w:customStyle="1" w:styleId="StyleBodyBoldChar">
    <w:name w:val="Style Body + Bold Char"/>
    <w:rPr>
      <w:rFonts w:ascii="Arial" w:hAnsi="Arial"/>
      <w:bCs/>
      <w:sz w:val="22"/>
      <w:lang w:val="en-US" w:eastAsia="en-US" w:bidi="ar-SA"/>
    </w:rPr>
  </w:style>
  <w:style w:type="character" w:customStyle="1" w:styleId="StyleBodyItalicChar">
    <w:name w:val="Style Body + Italic Char"/>
    <w:rPr>
      <w:rFonts w:ascii="Arial" w:hAnsi="Arial"/>
      <w:iCs/>
      <w:sz w:val="22"/>
      <w:lang w:val="en-US" w:eastAsia="en-US" w:bidi="ar-SA"/>
    </w:rPr>
  </w:style>
  <w:style w:type="character" w:customStyle="1" w:styleId="StyleConfig211ptBoldNotItalicChar">
    <w:name w:val="Style Config 2 + 11 pt Bold Not Italic Char"/>
    <w:rPr>
      <w:rFonts w:ascii="Arial" w:hAnsi="Arial"/>
      <w:b/>
      <w:bCs/>
      <w:sz w:val="22"/>
      <w:lang w:val="en-US" w:eastAsia="en-US" w:bidi="ar-SA"/>
    </w:rPr>
  </w:style>
  <w:style w:type="character" w:customStyle="1" w:styleId="StyleConfig111ptChar">
    <w:name w:val="Style Config 1 + 11 pt Char"/>
    <w:rPr>
      <w:rFonts w:ascii="Arial" w:hAnsi="Arial"/>
      <w:b/>
      <w:sz w:val="22"/>
      <w:szCs w:val="22"/>
      <w:lang w:val="en-US" w:eastAsia="en-US" w:bidi="ar-SA"/>
    </w:rPr>
  </w:style>
  <w:style w:type="paragraph" w:customStyle="1" w:styleId="StyleConfig2Italic">
    <w:name w:val="Style Config 2 + Italic"/>
    <w:basedOn w:val="Config2"/>
    <w:pPr>
      <w:tabs>
        <w:tab w:val="clear" w:pos="0"/>
      </w:tabs>
      <w:ind w:left="0"/>
    </w:pPr>
    <w:rPr>
      <w:i w:val="0"/>
      <w:iCs/>
      <w:sz w:val="22"/>
      <w:szCs w:val="22"/>
    </w:rPr>
  </w:style>
  <w:style w:type="character" w:customStyle="1" w:styleId="StyleConfig2ItalicChar">
    <w:name w:val="Style Config 2 + Italic Char"/>
    <w:rPr>
      <w:rFonts w:ascii="Arial" w:hAnsi="Arial"/>
      <w:b/>
      <w:iCs/>
      <w:sz w:val="22"/>
      <w:szCs w:val="22"/>
      <w:lang w:val="en-US" w:eastAsia="en-US" w:bidi="ar-SA"/>
    </w:rPr>
  </w:style>
  <w:style w:type="character" w:customStyle="1" w:styleId="StyleConfigurationSubscriptArialBoldItalic">
    <w:name w:val="Style Configuration Subscript + Arial Bold Italic"/>
    <w:rPr>
      <w:rFonts w:ascii="Arial Bold" w:hAnsi="Arial Bold"/>
      <w:b/>
      <w:bCs/>
      <w:iCs/>
      <w:kern w:val="16"/>
      <w:sz w:val="22"/>
      <w:vertAlign w:val="subscript"/>
    </w:rPr>
  </w:style>
  <w:style w:type="character" w:customStyle="1" w:styleId="StyleConfigurationSubscriptNotBoldItalic1">
    <w:name w:val="Style Configuration Subscript + Not Bold Italic1"/>
    <w:rPr>
      <w:rFonts w:ascii="Arial" w:hAnsi="Arial"/>
      <w:b/>
      <w:iCs/>
      <w:sz w:val="22"/>
      <w:vertAlign w:val="subscript"/>
    </w:rPr>
  </w:style>
  <w:style w:type="character" w:customStyle="1" w:styleId="sumlabel">
    <w:name w:val="sumlabel"/>
    <w:basedOn w:val="DefaultParagraphFont"/>
  </w:style>
  <w:style w:type="character" w:customStyle="1" w:styleId="StyleConfigurationSubscriptNotBoldItalic">
    <w:name w:val="Style Configuration Subscript + Not Bold Italic"/>
    <w:rPr>
      <w:rFonts w:ascii="Arial" w:hAnsi="Arial"/>
      <w:b/>
      <w:iCs/>
      <w:kern w:val="16"/>
      <w:sz w:val="22"/>
      <w:vertAlign w:val="subscript"/>
    </w:rPr>
  </w:style>
  <w:style w:type="paragraph" w:styleId="List2">
    <w:name w:val="List 2"/>
    <w:basedOn w:val="Normal"/>
    <w:pPr>
      <w:ind w:left="720" w:hanging="360"/>
    </w:pPr>
  </w:style>
  <w:style w:type="paragraph" w:customStyle="1" w:styleId="StyleBodyTextBodyTextChar1BodyTextCharCharbBodyTextCha">
    <w:name w:val="Style Body TextBody Text Char1Body Text Char CharbBody Text Cha..."/>
    <w:basedOn w:val="BodyText"/>
    <w:autoRedefine/>
    <w:pPr>
      <w:ind w:left="1440"/>
    </w:pPr>
    <w:rPr>
      <w:rFonts w:ascii="Arial" w:hAnsi="Arial"/>
      <w:sz w:val="22"/>
    </w:rPr>
  </w:style>
  <w:style w:type="character" w:customStyle="1" w:styleId="StyleBodyTextBodyTextChar1BodyTextCharCharbBodyTextChaChar">
    <w:name w:val="Style Body TextBody Text Char1Body Text Char CharbBody Text Cha... Char"/>
    <w:rPr>
      <w:rFonts w:ascii="Arial" w:hAnsi="Arial"/>
      <w:sz w:val="22"/>
      <w:lang w:val="en-US" w:eastAsia="en-US" w:bidi="ar-SA"/>
    </w:rPr>
  </w:style>
  <w:style w:type="character" w:customStyle="1" w:styleId="HeaderChar">
    <w:name w:val="Header Char"/>
    <w:rPr>
      <w:lang w:val="en-US" w:eastAsia="en-US" w:bidi="ar-SA"/>
    </w:rPr>
  </w:style>
  <w:style w:type="character" w:customStyle="1" w:styleId="Config2Char">
    <w:name w:val="Config 2 Char"/>
    <w:link w:val="Config2"/>
    <w:rsid w:val="00E016FF"/>
    <w:rPr>
      <w:rFonts w:ascii="Arial" w:hAnsi="Arial"/>
      <w:i/>
      <w:lang w:val="en-US" w:eastAsia="en-US" w:bidi="ar-SA"/>
    </w:rPr>
  </w:style>
  <w:style w:type="paragraph" w:styleId="CommentSubject">
    <w:name w:val="annotation subject"/>
    <w:basedOn w:val="CommentText"/>
    <w:next w:val="CommentText"/>
    <w:semiHidden/>
    <w:rsid w:val="002F00AF"/>
    <w:rPr>
      <w:b/>
      <w:bCs/>
    </w:rPr>
  </w:style>
  <w:style w:type="character" w:customStyle="1" w:styleId="TableTextChar">
    <w:name w:val="Table Text Char"/>
    <w:link w:val="TableText0"/>
    <w:rsid w:val="003A31D4"/>
    <w:rPr>
      <w:rFonts w:ascii="Arial" w:hAnsi="Arial"/>
      <w:sz w:val="16"/>
      <w:szCs w:val="18"/>
      <w:lang w:val="en-US" w:eastAsia="en-US" w:bidi="ar-SA"/>
    </w:rPr>
  </w:style>
  <w:style w:type="paragraph" w:customStyle="1" w:styleId="StyleTableText8pt">
    <w:name w:val="Style Table Text + 8 pt"/>
    <w:basedOn w:val="TableText0"/>
    <w:link w:val="StyleTableText8ptChar"/>
    <w:autoRedefine/>
    <w:rsid w:val="003F12EB"/>
    <w:pPr>
      <w:keepLines w:val="0"/>
      <w:ind w:left="72"/>
      <w:jc w:val="center"/>
    </w:pPr>
    <w:rPr>
      <w:rFonts w:cs="Arial"/>
      <w:sz w:val="22"/>
      <w:szCs w:val="22"/>
    </w:rPr>
  </w:style>
  <w:style w:type="character" w:customStyle="1" w:styleId="StyleTableText8ptChar">
    <w:name w:val="Style Table Text + 8 pt Char"/>
    <w:link w:val="StyleTableText8pt"/>
    <w:rsid w:val="003F12EB"/>
    <w:rPr>
      <w:rFonts w:ascii="Arial" w:hAnsi="Arial" w:cs="Arial"/>
      <w:sz w:val="22"/>
      <w:szCs w:val="22"/>
      <w:lang w:val="en-US" w:eastAsia="en-US" w:bidi="ar-SA"/>
    </w:rPr>
  </w:style>
  <w:style w:type="paragraph" w:styleId="Quote">
    <w:name w:val="Quote"/>
    <w:basedOn w:val="Paragraph"/>
    <w:next w:val="Paragraph"/>
    <w:qFormat/>
    <w:rsid w:val="00482816"/>
    <w:pPr>
      <w:suppressAutoHyphens/>
      <w:spacing w:line="240" w:lineRule="auto"/>
      <w:ind w:right="720"/>
    </w:pPr>
    <w:rPr>
      <w:rFonts w:ascii="Arial" w:hAnsi="Arial"/>
      <w:sz w:val="22"/>
    </w:rPr>
  </w:style>
  <w:style w:type="paragraph" w:styleId="ListParagraph">
    <w:name w:val="List Paragraph"/>
    <w:basedOn w:val="Normal"/>
    <w:uiPriority w:val="34"/>
    <w:qFormat/>
    <w:rsid w:val="00364310"/>
    <w:pPr>
      <w:ind w:left="720"/>
    </w:pPr>
  </w:style>
  <w:style w:type="paragraph" w:customStyle="1" w:styleId="StyleBodyArialLeft05">
    <w:name w:val="Style Body + Arial Left:  0.5&quot;"/>
    <w:basedOn w:val="Body"/>
    <w:autoRedefine/>
    <w:rsid w:val="00AB6EFF"/>
    <w:pPr>
      <w:ind w:left="720"/>
      <w:jc w:val="left"/>
    </w:pPr>
    <w:rPr>
      <w:rFonts w:ascii="Arial" w:hAnsi="Arial"/>
      <w:sz w:val="22"/>
    </w:rPr>
  </w:style>
  <w:style w:type="paragraph" w:styleId="Revision">
    <w:name w:val="Revision"/>
    <w:hidden/>
    <w:uiPriority w:val="99"/>
    <w:semiHidden/>
    <w:rsid w:val="00222BC3"/>
  </w:style>
  <w:style w:type="character" w:customStyle="1" w:styleId="EquationChar2">
    <w:name w:val="Equation Char2"/>
    <w:rsid w:val="00E53F28"/>
    <w:rPr>
      <w:rFonts w:ascii="Arial" w:hAnsi="Arial"/>
      <w:kern w:val="16"/>
      <w:sz w:val="1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6376600">
      <w:bodyDiv w:val="1"/>
      <w:marLeft w:val="0"/>
      <w:marRight w:val="0"/>
      <w:marTop w:val="0"/>
      <w:marBottom w:val="0"/>
      <w:divBdr>
        <w:top w:val="none" w:sz="0" w:space="0" w:color="auto"/>
        <w:left w:val="none" w:sz="0" w:space="0" w:color="auto"/>
        <w:bottom w:val="none" w:sz="0" w:space="0" w:color="auto"/>
        <w:right w:val="none" w:sz="0" w:space="0" w:color="auto"/>
      </w:divBdr>
    </w:div>
    <w:div w:id="171889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17" Type="http://schemas.openxmlformats.org/officeDocument/2006/relationships/header" Target="header3.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6.xml"/><Relationship Id="rId1" Type="http://schemas.openxmlformats.org/officeDocument/2006/relationships/customXml" Target="../customXml/item1.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selmos\Templates\RUP%20Templates\req\rup_ucspe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6092249CC62C48AA17033F357BFB4B" ma:contentTypeVersion="0" ma:contentTypeDescription="Create a new document." ma:contentTypeScope="" ma:versionID="e4ef72e93eae50309b7f5937c6680dd2">
  <xsd:schema xmlns:xsd="http://www.w3.org/2001/XMLSchema" xmlns:xs="http://www.w3.org/2001/XMLSchema" xmlns:p="http://schemas.microsoft.com/office/2006/metadata/properties" targetNamespace="http://schemas.microsoft.com/office/2006/metadata/properties" ma:root="true" ma:fieldsID="32087e9263820ce1bb09bdcb2017522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LongProp xmlns="" name="CSMeta2010Field"><![CDATA[6325423d-341e-4bcd-b1e4-dfabd3b41007;2019-03-20 09:47:00;AUTOCLASSIFIED;Automatically Updated Record Series:2019-03-20 09:47:00|False||AUTOCLASSIFIED|2019-03-20 09:47:00|UNDEFINED|00000000-0000-0000-0000-000000000000;Automatically Updated Document Type:2019-03-20 09:47:00|False||AUTOCLASSIFIED|2019-03-20 09:47:00|UNDEFINED|00000000-0000-0000-0000-000000000000;Automatically Updated Topic:2019-03-20 09:47:00|False||AUTOCLASSIFIED|2019-03-20 09:47:00|UNDEFINED|00000000-0000-0000-0000-000000000000;False]]></LongProp>
  <LongProp xmlns="" name="TaxCatchAll"><![CDATA[47;#Configuration Guide|a41968e1-e37c-4327-9964-bc60cd471b3b;#109;#Operations:OPR13-240 - Market Settlement and Billing Records|805676d0-7db8-4e8b-bfef-f6a55f745f48;#3;#Tariff|cc4c938c-feeb-4c7a-a862-f9df7d868b49;#4;#Market Services|a8a6aff3-fd7d-495b-a01e-6d728ab6438f]]></LongProp>
</Long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Configuration Guide" ma:contentTypeID="0x010100B72ED250C60CFC47AE0A3A0E894079261A0200F87D05C805BEBA4DAC699F0D61540DBE" ma:contentTypeVersion="110" ma:contentTypeDescription="Create a new Configuration Guide." ma:contentTypeScope="" ma:versionID="6aff34cffb8706e87c96a1af0bfc7fee">
  <xsd:schema xmlns:xsd="http://www.w3.org/2001/XMLSchema" xmlns:xs="http://www.w3.org/2001/XMLSchema" xmlns:p="http://schemas.microsoft.com/office/2006/metadata/properties" xmlns:ns1="http://schemas.microsoft.com/sharepoint/v3" xmlns:ns2="817c1285-62f5-42d3-a060-831808e47e3d" xmlns:ns3="1144af2c-6cb1-47ea-9499-15279ba0386f" xmlns:ns4="dcc7e218-8b47-4273-ba28-07719656e1ad" xmlns:ns5="2e64aaae-efe8-4b36-9ab4-486f04499e09" targetNamespace="http://schemas.microsoft.com/office/2006/metadata/properties" ma:root="true" ma:fieldsID="865fc76bc19fa371b56b839f491001f2" ns1:_="" ns2:_="" ns3:_="" ns4:_="" ns5:_="">
    <xsd:import namespace="http://schemas.microsoft.com/sharepoint/v3"/>
    <xsd:import namespace="817c1285-62f5-42d3-a060-831808e47e3d"/>
    <xsd:import namespace="1144af2c-6cb1-47ea-9499-15279ba0386f"/>
    <xsd:import namespace="dcc7e218-8b47-4273-ba28-07719656e1ad"/>
    <xsd:import namespace="2e64aaae-efe8-4b36-9ab4-486f04499e09"/>
    <xsd:element name="properties">
      <xsd:complexType>
        <xsd:sequence>
          <xsd:element name="documentManagement">
            <xsd:complexType>
              <xsd:all>
                <xsd:element ref="ns2:Doc_x0020_Owner" minOccurs="0"/>
                <xsd:element ref="ns2:Doc_x0020_Status" minOccurs="0"/>
                <xsd:element ref="ns2:InfoSec_x0020_Classification"/>
                <xsd:element ref="ns2:ISO_x0020_Department"/>
                <xsd:element ref="ns3:CG_x0020_Document_x0020_Type"/>
                <xsd:element ref="ns3:CG_x0020_Document_x0020_Workflow_x0020_Stage"/>
                <xsd:element ref="ns3:Configuration_x0020_Status"/>
                <xsd:element ref="ns3:Effective_x0020_Trade_x0020_Date_x0020_Start"/>
                <xsd:element ref="ns3:Effective_x0020_Trade_x0020_Date_x0020_End" minOccurs="0"/>
                <xsd:element ref="ns3:Production_x0020_Release_x0020_month"/>
                <xsd:element ref="ns2:IsRecord" minOccurs="0"/>
                <xsd:element ref="ns4:_dlc_DocId" minOccurs="0"/>
                <xsd:element ref="ns4:_dlc_DocIdUrl" minOccurs="0"/>
                <xsd:element ref="ns2:Intellectual_x0020_Property_x0020_Type" minOccurs="0"/>
                <xsd:element ref="ns4:_dlc_DocIdPersistId" minOccurs="0"/>
                <xsd:element ref="ns2:Date_x0020_Became_x0020_Record" minOccurs="0"/>
                <xsd:element ref="ns2:Division" minOccurs="0"/>
                <xsd:element ref="ns3:Charge_x0020_Codes" minOccurs="0"/>
                <xsd:element ref="ns5:b096d808b59a41b7a526eb1052d792f3" minOccurs="0"/>
                <xsd:element ref="ns5:TaxCatchAll" minOccurs="0"/>
                <xsd:element ref="ns5:TaxCatchAllLabel" minOccurs="0"/>
                <xsd:element ref="ns5:ac6042663e6544a5b5f6c47baa21cbec" minOccurs="0"/>
                <xsd:element ref="ns5:mb7a63be961241008d728fcf8db72869" minOccurs="0"/>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35" nillable="true" ma:displayName="Classification Status" ma:hidden="true" ma:internalName="CSMeta2010Fiel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7c1285-62f5-42d3-a060-831808e47e3d" elementFormDefault="qualified">
    <xsd:import namespace="http://schemas.microsoft.com/office/2006/documentManagement/types"/>
    <xsd:import namespace="http://schemas.microsoft.com/office/infopath/2007/PartnerControls"/>
    <xsd:element name="Doc_x0020_Owner" ma:index="2" nillable="true" ma:displayName="Doc Owner" ma:description="" ma:list="UserInfo" ma:SharePointGroup="0" ma:internalName="Doc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_x0020_Status" ma:index="3" nillable="true" ma:displayName="Doc Status" ma:default="Draft" ma:format="Dropdown" ma:indexed="true" ma:internalName="Doc_x0020_Status" ma:readOnly="false">
      <xsd:simpleType>
        <xsd:restriction base="dms:Choice">
          <xsd:enumeration value="Draft"/>
          <xsd:enumeration value="Under Review"/>
          <xsd:enumeration value="Final"/>
        </xsd:restriction>
      </xsd:simpleType>
    </xsd:element>
    <xsd:element name="InfoSec_x0020_Classification" ma:index="4" ma:displayName="Information Classification" ma:description="" ma:format="Dropdown" ma:internalName="InfoSec_x0020_Classification" ma:readOnly="false">
      <xsd:simpleType>
        <xsd:restriction base="dms:Choice">
          <xsd:enumeration value="- Current Classifications -"/>
          <xsd:enumeration value="ISO Public"/>
          <xsd:enumeration value="ISO Limited Distribution - Green"/>
          <xsd:enumeration value="ISO Limited Distribution - Amber"/>
          <xsd:enumeration value="ISO Limited Distribution - Red"/>
          <xsd:enumeration value="ISO Internal Use"/>
          <xsd:enumeration value="ISO Confidential"/>
          <xsd:enumeration value="ISO Restricted"/>
          <xsd:enumeration value="- Past Classifications -"/>
          <xsd:enumeration value="CAISO Public"/>
          <xsd:enumeration value="Copyright 2019 California ISO"/>
          <xsd:enumeration value="California ISO INTERNAL USE. For use by all authorized California ISO personnel. Do not release or disclose outside the California ISO."/>
          <xsd:enumeration value="California ISO CONFIDENTIAL. For use by authorized California ISO personnel only with a need to know. Do not release or disclose outside the California ISO."/>
          <xsd:enumeration value="California ISO RESTRICTED. This information is for use solely by authorized California ISO employees with a need to know and a signed confidentiality non-disclosure agreement.  Do not release, disclose or reproduce this information."/>
          <xsd:enumeration value="PCII or CEII"/>
          <xsd:enumeration value="Privileged and Confidential. (Legal Use Only)."/>
          <xsd:enumeration value="Copyright 2018 California ISO"/>
          <xsd:enumeration value="Copyright 2017 California ISO"/>
          <xsd:enumeration value="Copyright 2016 California ISO"/>
          <xsd:enumeration value="Copyright 2015 California ISO"/>
          <xsd:enumeration value="Copyright 2014 California ISO"/>
          <xsd:enumeration value="Copyright 2013 California ISO"/>
          <xsd:enumeration value="Copyright 2012 California ISO"/>
          <xsd:enumeration value="Copyright 2011 California ISO"/>
        </xsd:restriction>
      </xsd:simpleType>
    </xsd:element>
    <xsd:element name="ISO_x0020_Department" ma:index="5" ma:displayName="ISO Department" ma:description="" ma:format="Dropdown" ma:internalName="ISO_x0020_Department" ma:readOnly="false">
      <xsd:simpleType>
        <xsd:restriction base="dms:Choice">
          <xsd:enumeration value="--Current Departments--"/>
          <xsd:enumeration value="Architecture and Integration"/>
          <xsd:enumeration value="Audit and Advisory Services"/>
          <xsd:enumeration value="Business Continuity"/>
          <xsd:enumeration value="California Regulatory Affairs"/>
          <xsd:enumeration value="Campus Operations"/>
          <xsd:enumeration value="Common Services and Solutions Delivery"/>
          <xsd:enumeration value="Corporate Compliance"/>
          <xsd:enumeration value="Corporate Systems"/>
          <xsd:enumeration value="Communications &amp; Public Relations"/>
          <xsd:enumeration value="Critical Systems"/>
          <xsd:enumeration value="Customer Readiness"/>
          <xsd:enumeration value="Data Science and Solutions Delivery"/>
          <xsd:enumeration value="Database &amp; Storage Engineering"/>
          <xsd:enumeration value="EMS Information Technology"/>
          <xsd:enumeration value="Enterprise Model Management"/>
          <xsd:enumeration value="Enterprise Operations"/>
          <xsd:enumeration value="Enterprise Process Design and Training"/>
          <xsd:enumeration value="External Affairs"/>
          <xsd:enumeration value="Finance"/>
          <xsd:enumeration value="General Counsel"/>
          <xsd:enumeration value="Grid Assets"/>
          <xsd:enumeration value="Human Resources"/>
          <xsd:enumeration value="Information Security"/>
          <xsd:enumeration value="Information Security Compliance"/>
          <xsd:enumeration value="ITSM"/>
          <xsd:enumeration value="Infrastructure and Operations Planning"/>
          <xsd:enumeration value="Infrastructure Compliance"/>
          <xsd:enumeration value="Legal"/>
          <xsd:enumeration value="Market Design and Analysis"/>
          <xsd:enumeration value="Market Engineering and Network Application Support"/>
          <xsd:enumeration value="Market Monitoring"/>
          <xsd:enumeration value="Market Performance &amp; Advanced Analytics"/>
          <xsd:enumeration value="Market Policy Development"/>
          <xsd:enumeration value="Market Settlement Design and Configuration"/>
          <xsd:enumeration value="Market Settlement Disputes"/>
          <xsd:enumeration value="Market Settlement Production"/>
          <xsd:enumeration value="Market Strategy and Governance"/>
          <xsd:enumeration value="Market Validation"/>
          <xsd:enumeration value="Model and Contract Implementation"/>
          <xsd:enumeration value="Network Services"/>
          <xsd:enumeration value="Operations Change Initiatives"/>
          <xsd:enumeration value="Operations Compliance"/>
          <xsd:enumeration value="Operations Metrics and Analysis"/>
          <xsd:enumeration value="Operations Planning"/>
          <xsd:enumeration value="Operations Policy &amp; Analytics"/>
          <xsd:enumeration value="Operations Training"/>
          <xsd:enumeration value="Power Systems Technology Development"/>
          <xsd:enumeration value="Procurement"/>
          <xsd:enumeration value="Project Management"/>
          <xsd:enumeration value="Queue Management"/>
          <xsd:enumeration value="Real Time Operations"/>
          <xsd:enumeration value="Regional Transmission"/>
          <xsd:enumeration value="Regulatory Contracts"/>
          <xsd:enumeration value="Reliability and Market Operations Engineering"/>
          <xsd:enumeration value="Reliability Coordination"/>
          <xsd:enumeration value="Resource Assessment and Planning"/>
          <xsd:enumeration value="Short Term Forecasting"/>
          <xsd:enumeration value="Stakeholder Engagement &amp; Customer Experience"/>
          <xsd:enumeration value="Stakeholder Engagement"/>
          <xsd:enumeration value="Strategy and Risk Management"/>
          <xsd:enumeration value="System Operations"/>
          <xsd:enumeration value="Systems Engineering &amp; Automation"/>
          <xsd:enumeration value="Transmission Infrastructure Planning"/>
          <xsd:enumeration value="Vendor Products and Quality"/>
          <xsd:enumeration value="--Past Departments--"/>
          <xsd:enumeration value="Business Planning and Operations"/>
          <xsd:enumeration value="Business Solutions"/>
          <xsd:enumeration value="Business Solutions and Quality"/>
          <xsd:enumeration value="CFO &amp; Treasurer"/>
          <xsd:enumeration value="Compensation &amp; Benefits"/>
          <xsd:enumeration value="Compliance &amp; Corporate Affairs"/>
          <xsd:enumeration value="Corporate Business Operations"/>
          <xsd:enumeration value="Corporate Secretary"/>
          <xsd:enumeration value="Customer Service and Stakeholder Affairs"/>
          <xsd:enumeration value="Customer Services &amp; Industrial Affairs"/>
          <xsd:enumeration value="Day-Ahead Market and Real-Time Operations Support"/>
          <xsd:enumeration value="Executive Advisor - Operations"/>
          <xsd:enumeration value="Executive Office"/>
          <xsd:enumeration value="Federal Affairs"/>
          <xsd:enumeration value="Government Affairs"/>
          <xsd:enumeration value="Human Resources Operations"/>
          <xsd:enumeration value="Infrastructure Contracts and Management"/>
          <xsd:enumeration value="Infrastructure Development"/>
          <xsd:enumeration value="Interconnection Implementation"/>
          <xsd:enumeration value="Internal Audit"/>
          <xsd:enumeration value="IT Architecture"/>
          <xsd:enumeration value="IT Enterprise Support &amp; Campus Operations"/>
          <xsd:enumeration value="IT Infrastructure Engineering &amp; Network Operations"/>
          <xsd:enumeration value="IT Infrastructure Engineering &amp; Systems Operations"/>
          <xsd:enumeration value="IT Operations"/>
          <xsd:enumeration value="Learning &amp; Leadership Development"/>
          <xsd:enumeration value="Market &amp; Infrastructure Compliance"/>
          <xsd:enumeration value="Market &amp; Infrastructure Policy"/>
          <xsd:enumeration value="Market Analysis &amp; Development"/>
          <xsd:enumeration value="Market Analysis and Development"/>
          <xsd:enumeration value="Market and Infrastructure Policy"/>
          <xsd:enumeration value="Market Development and Analysis"/>
          <xsd:enumeration value="Market Services"/>
          <xsd:enumeration value="Market Services Support"/>
          <xsd:enumeration value="Market Validation and Quality Analysis"/>
          <xsd:enumeration value="Operational Readiness"/>
          <xsd:enumeration value="Operations Compliance &amp; Control"/>
          <xsd:enumeration value="Operations Engineering Services"/>
          <xsd:enumeration value="Operations Process, Procedures and Training"/>
          <xsd:enumeration value="Power Systems and Smart Grid Technology Development"/>
          <xsd:enumeration value="Power Systems Technology Operations"/>
          <xsd:enumeration value="Program Office"/>
          <xsd:enumeration value="QA, Architecture and Enterprise Data Mgmt"/>
          <xsd:enumeration value="Regional Affairs"/>
          <xsd:enumeration value="Regulatory Affairs"/>
          <xsd:enumeration value="Regulatory Affairs - DER"/>
          <xsd:enumeration value="Renewable Studies"/>
          <xsd:enumeration value="Security, Architecture, Model Management &amp; Quality"/>
          <xsd:enumeration value="Short-Term Demand and Renewable Forecasting"/>
          <xsd:enumeration value="Smart Grid Technologies &amp; Strategy"/>
          <xsd:enumeration value="State Affairs"/>
          <xsd:enumeration value="State Regulatory Strategy"/>
          <xsd:enumeration value="Strategic Alliances"/>
        </xsd:restriction>
      </xsd:simpleType>
    </xsd:element>
    <xsd:element name="IsRecord" ma:index="12" nillable="true" ma:displayName="Declare As Record" ma:default="0" ma:description="" ma:internalName="IsRecord">
      <xsd:simpleType>
        <xsd:restriction base="dms:Boolean"/>
      </xsd:simpleType>
    </xsd:element>
    <xsd:element name="Intellectual_x0020_Property_x0020_Type" ma:index="17" nillable="true" ma:displayName="Intellectual Property Type" ma:description="" ma:format="Dropdown" ma:hidden="true" ma:internalName="Intellectual_x0020_Property_x0020_Type" ma:readOnly="false">
      <xsd:simpleType>
        <xsd:restriction base="dms:Choice">
          <xsd:enumeration value="Copyright"/>
          <xsd:enumeration value="Trademark"/>
          <xsd:enumeration value="Patent"/>
        </xsd:restriction>
      </xsd:simpleType>
    </xsd:element>
    <xsd:element name="Date_x0020_Became_x0020_Record" ma:index="23" nillable="true" ma:displayName="Date Became Record" ma:default="[today]" ma:description="" ma:format="DateOnly" ma:hidden="true" ma:internalName="Date_x0020_Became_x0020_Record" ma:readOnly="false">
      <xsd:simpleType>
        <xsd:restriction base="dms:DateTime"/>
      </xsd:simpleType>
    </xsd:element>
    <xsd:element name="Division" ma:index="25" nillable="true" ma:displayName="ISO Division" ma:default="Operations" ma:description="" ma:format="Dropdown" ma:hidden="true" ma:internalName="Division" ma:readOnly="false">
      <xsd:simpleType>
        <xsd:restriction base="dms:Choice">
          <xsd:enumeration value="- Current Divisions -"/>
          <xsd:enumeration value="Enterprise Program Management Office"/>
          <xsd:enumeration value="Enterprise Support &amp; Campus Operations"/>
          <xsd:enumeration value="Executive Office"/>
          <xsd:enumeration value="External Affairs"/>
          <xsd:enumeration value="Finance"/>
          <xsd:enumeration value="General Counsel"/>
          <xsd:enumeration value="Human Resources"/>
          <xsd:enumeration value="Infrastructure and Operations Planning"/>
          <xsd:enumeration value="Market Design &amp; Analysis"/>
          <xsd:enumeration value="Market Monitoring"/>
          <xsd:enumeration value="Project Management Office"/>
          <xsd:enumeration value="Power Systems &amp; Market Technology"/>
          <xsd:enumeration value="Stakeholder Engagement &amp; Customer Experience"/>
          <xsd:enumeration value="System Operations"/>
          <xsd:enumeration value="- Past Divisions -"/>
          <xsd:enumeration value="Customer &amp; State Affairs"/>
          <xsd:enumeration value="Market and Infrastructure Development"/>
          <xsd:enumeration value="Market Quality &amp; Renewable Integration"/>
          <xsd:enumeration value="Operations"/>
          <xsd:enumeration value="Policy &amp; Client Services"/>
          <xsd:enumeration value="Regional &amp; Federal Affairs"/>
          <xsd:enumeration value="Technology"/>
          <xsd:enumeration value="General Counsel &amp; Administration"/>
        </xsd:restriction>
      </xsd:simpleType>
    </xsd:element>
  </xsd:schema>
  <xsd:schema xmlns:xsd="http://www.w3.org/2001/XMLSchema" xmlns:xs="http://www.w3.org/2001/XMLSchema" xmlns:dms="http://schemas.microsoft.com/office/2006/documentManagement/types" xmlns:pc="http://schemas.microsoft.com/office/infopath/2007/PartnerControls" targetNamespace="1144af2c-6cb1-47ea-9499-15279ba0386f" elementFormDefault="qualified">
    <xsd:import namespace="http://schemas.microsoft.com/office/2006/documentManagement/types"/>
    <xsd:import namespace="http://schemas.microsoft.com/office/infopath/2007/PartnerControls"/>
    <xsd:element name="CG_x0020_Document_x0020_Type" ma:index="6" ma:displayName="CG Document Type" ma:format="Dropdown" ma:indexed="true" ma:internalName="CG_x0020_Document_x0020_Type" ma:readOnly="false">
      <xsd:simpleType>
        <xsd:restriction base="dms:Choice">
          <xsd:enumeration value="Internal Configuration Guide"/>
          <xsd:enumeration value="BPM Configuration Guide"/>
        </xsd:restriction>
      </xsd:simpleType>
    </xsd:element>
    <xsd:element name="CG_x0020_Document_x0020_Workflow_x0020_Stage" ma:index="7" ma:displayName="CG Document Workflow Stage" ma:format="Dropdown" ma:internalName="CG_x0020_Document_x0020_Workflow_x0020_Stage" ma:readOnly="false">
      <xsd:simpleType>
        <xsd:restriction base="dms:Choice">
          <xsd:enumeration value="Production"/>
          <xsd:enumeration value="Under Development"/>
          <xsd:enumeration value="Ready for Review"/>
          <xsd:enumeration value="Appproved for Design"/>
          <xsd:enumeration value="Design &amp; Test Revisions"/>
          <xsd:enumeration value="Approved for BPM"/>
          <xsd:enumeration value="BPM Under Review"/>
          <xsd:enumeration value="BPM Approved for PRR"/>
          <xsd:enumeration value="Ready for Publishing"/>
          <xsd:enumeration value="Canceled Version"/>
          <xsd:enumeration value="Defer Action"/>
        </xsd:restriction>
      </xsd:simpleType>
    </xsd:element>
    <xsd:element name="Configuration_x0020_Status" ma:index="8" ma:displayName="Configuration Status" ma:format="Dropdown" ma:internalName="Configuration_x0020_Status" ma:readOnly="false">
      <xsd:simpleType>
        <xsd:restriction base="dms:Choice">
          <xsd:enumeration value="Current"/>
          <xsd:enumeration value="Not Current"/>
          <xsd:enumeration value="Retired"/>
          <xsd:enumeration value="Invalid"/>
          <xsd:enumeration value="Working"/>
        </xsd:restriction>
      </xsd:simpleType>
    </xsd:element>
    <xsd:element name="Effective_x0020_Trade_x0020_Date_x0020_Start" ma:index="9" ma:displayName="Effective Trade Date Start" ma:format="DateOnly" ma:internalName="Effective_x0020_Trade_x0020_Date_x0020_Start" ma:readOnly="false">
      <xsd:simpleType>
        <xsd:restriction base="dms:DateTime"/>
      </xsd:simpleType>
    </xsd:element>
    <xsd:element name="Effective_x0020_Trade_x0020_Date_x0020_End" ma:index="10" nillable="true" ma:displayName="Effective Trade Date End" ma:internalName="Effective_x0020_Trade_x0020_Date_x0020_End">
      <xsd:simpleType>
        <xsd:restriction base="dms:Text">
          <xsd:maxLength value="255"/>
        </xsd:restriction>
      </xsd:simpleType>
    </xsd:element>
    <xsd:element name="Production_x0020_Release_x0020_month" ma:index="11" ma:displayName="Deployment Date" ma:format="DateOnly" ma:internalName="Production_x0020_Release_x0020_month" ma:readOnly="false">
      <xsd:simpleType>
        <xsd:restriction base="dms:DateTime"/>
      </xsd:simpleType>
    </xsd:element>
    <xsd:element name="Charge_x0020_Codes" ma:index="26" nillable="true" ma:displayName="Charge Codes" ma:internalName="Charge_x0020_Codes" ma:readOnly="false" ma:requiredMultiChoice="true">
      <xsd:complexType>
        <xsd:complexContent>
          <xsd:extension base="dms:MultiChoice">
            <xsd:sequence>
              <xsd:element name="Value" maxOccurs="unbounded" minOccurs="0" nillable="true">
                <xsd:simpleType>
                  <xsd:restriction base="dms:Choice">
                    <xsd:enumeration value="N/A"/>
                    <xsd:enumeration value="All"/>
                    <xsd:enumeration value="302"/>
                    <xsd:enumeration value="372"/>
                    <xsd:enumeration value="373"/>
                    <xsd:enumeration value="374"/>
                    <xsd:enumeration value="375"/>
                    <xsd:enumeration value="382"/>
                    <xsd:enumeration value="383"/>
                    <xsd:enumeration value="384"/>
                    <xsd:enumeration value="385"/>
                    <xsd:enumeration value="491"/>
                    <xsd:enumeration value="495"/>
                    <xsd:enumeration value="525"/>
                    <xsd:enumeration value="550"/>
                    <xsd:enumeration value="551"/>
                    <xsd:enumeration value="591"/>
                    <xsd:enumeration value="691"/>
                    <xsd:enumeration value="692"/>
                    <xsd:enumeration value="701"/>
                    <xsd:enumeration value="711"/>
                    <xsd:enumeration value="721"/>
                    <xsd:enumeration value="722"/>
                    <xsd:enumeration value="741"/>
                    <xsd:enumeration value="751"/>
                    <xsd:enumeration value="752"/>
                    <xsd:enumeration value="1001"/>
                    <xsd:enumeration value="1101"/>
                    <xsd:enumeration value="1102"/>
                    <xsd:enumeration value="1302"/>
                    <xsd:enumeration value="1303"/>
                    <xsd:enumeration value="1353"/>
                    <xsd:enumeration value="1407"/>
                    <xsd:enumeration value="1487"/>
                    <xsd:enumeration value="1591"/>
                    <xsd:enumeration value="1592"/>
                    <xsd:enumeration value="1593"/>
                    <xsd:enumeration value="2407"/>
                    <xsd:enumeration value="2999"/>
                    <xsd:enumeration value="3010"/>
                    <xsd:enumeration value="3101"/>
                    <xsd:enumeration value="3102"/>
                    <xsd:enumeration value="3303"/>
                    <xsd:enumeration value="3999"/>
                    <xsd:enumeration value="4470"/>
                    <xsd:enumeration value="4480"/>
                    <xsd:enumeration value="4501"/>
                    <xsd:enumeration value="4502"/>
                    <xsd:enumeration value="4503"/>
                    <xsd:enumeration value="4505"/>
                    <xsd:enumeration value="4506"/>
                    <xsd:enumeration value="4508"/>
                    <xsd:enumeration value="4511"/>
                    <xsd:enumeration value="4512"/>
                    <xsd:enumeration value="4513"/>
                    <xsd:enumeration value="4515"/>
                    <xsd:enumeration value="4516"/>
                    <xsd:enumeration value="4520"/>
                    <xsd:enumeration value="4533"/>
                    <xsd:enumeration value="4534"/>
                    <xsd:enumeration value="4535"/>
                    <xsd:enumeration value="4536"/>
                    <xsd:enumeration value="4537"/>
                    <xsd:enumeration value="4546"/>
                    <xsd:enumeration value="4560"/>
                    <xsd:enumeration value="4561"/>
                    <xsd:enumeration value="4562"/>
                    <xsd:enumeration value="4563"/>
                    <xsd:enumeration value="4564"/>
                    <xsd:enumeration value="4566"/>
                    <xsd:enumeration value="4567"/>
                    <xsd:enumeration value="4575"/>
                    <xsd:enumeration value="4989"/>
                    <xsd:enumeration value="4999"/>
                    <xsd:enumeration value="5024"/>
                    <xsd:enumeration value="5025"/>
                    <xsd:enumeration value="5701"/>
                    <xsd:enumeration value="5702"/>
                    <xsd:enumeration value="5703"/>
                    <xsd:enumeration value="5704"/>
                    <xsd:enumeration value="5705"/>
                    <xsd:enumeration value="5801"/>
                    <xsd:enumeration value="5900"/>
                    <xsd:enumeration value="5901"/>
                    <xsd:enumeration value="5910"/>
                    <xsd:enumeration value="5912"/>
                    <xsd:enumeration value="5999"/>
                    <xsd:enumeration value="6011"/>
                    <xsd:enumeration value="6013"/>
                    <xsd:enumeration value="6044"/>
                    <xsd:enumeration value="6045"/>
                    <xsd:enumeration value="6046"/>
                    <xsd:enumeration value="6051"/>
                    <xsd:enumeration value="6053"/>
                    <xsd:enumeration value="6090"/>
                    <xsd:enumeration value="6100"/>
                    <xsd:enumeration value="6124"/>
                    <xsd:enumeration value="6150"/>
                    <xsd:enumeration value="6170"/>
                    <xsd:enumeration value="6194"/>
                    <xsd:enumeration value="6196"/>
                    <xsd:enumeration value="6200"/>
                    <xsd:enumeration value="6224"/>
                    <xsd:enumeration value="6250"/>
                    <xsd:enumeration value="6270"/>
                    <xsd:enumeration value="6294"/>
                    <xsd:enumeration value="6296"/>
                    <xsd:enumeration value="6301"/>
                    <xsd:enumeration value="6351"/>
                    <xsd:enumeration value="6371"/>
                    <xsd:enumeration value="6455"/>
                    <xsd:enumeration value="6456"/>
                    <xsd:enumeration value="6457"/>
                    <xsd:enumeration value="6458"/>
                    <xsd:enumeration value="6460"/>
                    <xsd:enumeration value="64600"/>
                    <xsd:enumeration value="6470"/>
                    <xsd:enumeration value="64700"/>
                    <xsd:enumeration value="6473"/>
                    <xsd:enumeration value="6474"/>
                    <xsd:enumeration value="64740"/>
                    <xsd:enumeration value="6475"/>
                    <xsd:enumeration value="64750"/>
                    <xsd:enumeration value="6476"/>
                    <xsd:enumeration value="6477"/>
                    <xsd:enumeration value="64770"/>
                    <xsd:enumeration value="6478"/>
                    <xsd:enumeration value="6479"/>
                    <xsd:enumeration value="6480"/>
                    <xsd:enumeration value="6482"/>
                    <xsd:enumeration value="6483"/>
                    <xsd:enumeration value="6484"/>
                    <xsd:enumeration value="6485"/>
                    <xsd:enumeration value="6486"/>
                    <xsd:enumeration value="6487"/>
                    <xsd:enumeration value="6488"/>
                    <xsd:enumeration value="6489"/>
                    <xsd:enumeration value="6490"/>
                    <xsd:enumeration value="6496"/>
                    <xsd:enumeration value="6500"/>
                    <xsd:enumeration value="6524"/>
                    <xsd:enumeration value="6570"/>
                    <xsd:enumeration value="6594"/>
                    <xsd:enumeration value="6596"/>
                    <xsd:enumeration value="6600"/>
                    <xsd:enumeration value="6609"/>
                    <xsd:enumeration value="6620"/>
                    <xsd:enumeration value="66200"/>
                    <xsd:enumeration value="6624"/>
                    <xsd:enumeration value="6630"/>
                    <xsd:enumeration value="6636"/>
                    <xsd:enumeration value="6637"/>
                    <xsd:enumeration value="6670"/>
                    <xsd:enumeration value="6678"/>
                    <xsd:enumeration value="66780"/>
                    <xsd:enumeration value="6694"/>
                    <xsd:enumeration value="6696"/>
                    <xsd:enumeration value="6700"/>
                    <xsd:enumeration value="6701"/>
                    <xsd:enumeration value="6703"/>
                    <xsd:enumeration value="6706"/>
                    <xsd:enumeration value="6710"/>
                    <xsd:enumeration value="6711"/>
                    <xsd:enumeration value="6715"/>
                    <xsd:enumeration value="6720"/>
                    <xsd:enumeration value="6721"/>
                    <xsd:enumeration value="6722"/>
                    <xsd:enumeration value="6725"/>
                    <xsd:enumeration value="6727"/>
                    <xsd:enumeration value="6728"/>
                    <xsd:enumeration value="6750"/>
                    <xsd:enumeration value="6755"/>
                    <xsd:enumeration value="6760"/>
                    <xsd:enumeration value="6765"/>
                    <xsd:enumeration value="6774"/>
                    <xsd:enumeration value="67740"/>
                    <xsd:enumeration value="6788"/>
                    <xsd:enumeration value="6790"/>
                    <xsd:enumeration value="6791"/>
                    <xsd:enumeration value="6798"/>
                    <xsd:enumeration value="6799"/>
                    <xsd:enumeration value="6800"/>
                    <xsd:enumeration value="6806"/>
                    <xsd:enumeration value="6807"/>
                    <xsd:enumeration value="6824"/>
                    <xsd:enumeration value="6947"/>
                    <xsd:enumeration value="6976"/>
                    <xsd:enumeration value="6977"/>
                    <xsd:enumeration value="6984"/>
                    <xsd:enumeration value="6985"/>
                    <xsd:enumeration value="69850"/>
                    <xsd:enumeration value="7020"/>
                    <xsd:enumeration value="7024"/>
                    <xsd:enumeration value="7026"/>
                    <xsd:enumeration value="7050"/>
                    <xsd:enumeration value="7056"/>
                    <xsd:enumeration value="7057"/>
                    <xsd:enumeration value="7058"/>
                    <xsd:enumeration value="7070"/>
                    <xsd:enumeration value="7071"/>
                    <xsd:enumeration value="7076"/>
                    <xsd:enumeration value="7077"/>
                    <xsd:enumeration value="7078"/>
                    <xsd:enumeration value="7081"/>
                    <xsd:enumeration value="7087"/>
                    <xsd:enumeration value="7088"/>
                    <xsd:enumeration value="7261"/>
                    <xsd:enumeration value="7266"/>
                    <xsd:enumeration value="7251"/>
                    <xsd:enumeration value="7256"/>
                    <xsd:enumeration value="7597"/>
                    <xsd:enumeration value="7820"/>
                    <xsd:enumeration value="7821"/>
                    <xsd:enumeration value="7826"/>
                    <xsd:enumeration value="7829"/>
                    <xsd:enumeration value="7870"/>
                    <xsd:enumeration value="7872"/>
                    <xsd:enumeration value="7873"/>
                    <xsd:enumeration value="7874"/>
                    <xsd:enumeration value="7875"/>
                    <xsd:enumeration value="7876"/>
                    <xsd:enumeration value="7877"/>
                    <xsd:enumeration value="7879"/>
                    <xsd:enumeration value="7880"/>
                    <xsd:enumeration value="7881"/>
                    <xsd:enumeration value="7882"/>
                    <xsd:enumeration value="7883"/>
                    <xsd:enumeration value="7884"/>
                    <xsd:enumeration value="7885"/>
                    <xsd:enumeration value="7886"/>
                    <xsd:enumeration value="7887"/>
                    <xsd:enumeration value="7890"/>
                    <xsd:enumeration value="7891"/>
                    <xsd:enumeration value="7896"/>
                    <xsd:enumeration value="7899"/>
                    <xsd:enumeration value="7989"/>
                    <xsd:enumeration value="7999"/>
                    <xsd:enumeration value="8011"/>
                    <xsd:enumeration value="8071"/>
                    <xsd:enumeration value="8074"/>
                    <xsd:enumeration value="8076"/>
                    <xsd:enumeration value="8077"/>
                    <xsd:enumeration value="8080"/>
                    <xsd:enumeration value="8081"/>
                    <xsd:enumeration value="8086"/>
                    <xsd:enumeration value="8087"/>
                    <xsd:enumeration value="8088"/>
                    <xsd:enumeration value="8310"/>
                    <xsd:enumeration value="8315"/>
                    <xsd:enumeration value="8322"/>
                    <xsd:enumeration value="8326"/>
                    <xsd:enumeration value="8404"/>
                    <xsd:enumeration value="8411"/>
                    <xsd:enumeration value="8470"/>
                    <xsd:enumeration value="8526"/>
                    <xsd:enumeration value="8704"/>
                    <xsd:enumeration value="8800"/>
                    <xsd:enumeration value="8811"/>
                    <xsd:enumeration value="8806"/>
                    <xsd:enumeration value="8807"/>
                    <xsd:enumeration value="8810"/>
                    <xsd:enumeration value="8816"/>
                    <xsd:enumeration value="8817"/>
                    <xsd:enumeration value="8820"/>
                    <xsd:enumeration value="8821"/>
                    <xsd:enumeration value="8824"/>
                    <xsd:enumeration value="8825"/>
                    <xsd:enumeration value="8826"/>
                    <xsd:enumeration value="8827"/>
                    <xsd:enumeration value="8830"/>
                    <xsd:enumeration value="8831"/>
                    <xsd:enumeration value="8835"/>
                    <xsd:enumeration value="8989"/>
                    <xsd:enumeration value="8999"/>
                    <xsd:enumeration value="Access Charge PC"/>
                    <xsd:enumeration value="Allocation of Trans Loss"/>
                    <xsd:enumeration value="Ancillary Service"/>
                    <xsd:enumeration value="BCR Sequential Netting"/>
                    <xsd:enumeration value="Compliance No Pay Data"/>
                    <xsd:enumeration value="Contract Usage Meter Alloc"/>
                    <xsd:enumeration value="DA Cong PC"/>
                    <xsd:enumeration value="Est Settlement Liability"/>
                    <xsd:enumeration value="ETC/TOR/CVR Qty"/>
                    <xsd:enumeration value="FRP_PC"/>
                    <xsd:enumeration value="HVAC and Transition Charge"/>
                    <xsd:enumeration value="HV Wheeling Rates"/>
                    <xsd:enumeration value="HVAC Metered Load"/>
                    <xsd:enumeration value="IFM Net Amount"/>
                    <xsd:enumeration value="MD Black Start Excl Exports"/>
                    <xsd:enumeration value="MD Emissions Excl Exports"/>
                    <xsd:enumeration value="MD Over CA"/>
                    <xsd:enumeration value="MD Excl MSS"/>
                    <xsd:enumeration value="MD Excl Trans Loss"/>
                    <xsd:enumeration value="MD Non MSS"/>
                    <xsd:enumeration value="MD TAC Area and CPM"/>
                    <xsd:enumeration value="Metered Energy Adj Factor"/>
                    <xsd:enumeration value="MSS Deviation Points"/>
                    <xsd:enumeration value="MSS Deviation Penalty Qty"/>
                    <xsd:enumeration value="MSS Netting"/>
                    <xsd:enumeration value="NPM"/>
                    <xsd:enumeration value="PTO Allocation"/>
                    <xsd:enumeration value="Resource Adequacy Availability Incentive Mechanism"/>
                    <xsd:enumeration value="RT Congestion"/>
                    <xsd:enumeration value="RT Energy Qty"/>
                    <xsd:enumeration value="RT Price"/>
                    <xsd:enumeration value="Regulation No Pay Qty"/>
                    <xsd:enumeration value="RTM Net Amount"/>
                    <xsd:enumeration value="RUC Net Amount"/>
                    <xsd:enumeration value="RUC No Pay Qty"/>
                    <xsd:enumeration value="Spin Non-Spin No Pay Qty"/>
                    <xsd:enumeration value="Start-Up and Min Load Cost"/>
                    <xsd:enumeration value="Standard Capacity Product"/>
                    <xsd:enumeration value="System Res Deemed Delivered Qty"/>
                    <xsd:enumeration value="Wheel Export Qty"/>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c7e218-8b47-4273-ba28-07719656e1ad"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e64aaae-efe8-4b36-9ab4-486f04499e09" elementFormDefault="qualified">
    <xsd:import namespace="http://schemas.microsoft.com/office/2006/documentManagement/types"/>
    <xsd:import namespace="http://schemas.microsoft.com/office/infopath/2007/PartnerControls"/>
    <xsd:element name="b096d808b59a41b7a526eb1052d792f3" ma:index="27" nillable="true" ma:taxonomy="true" ma:internalName="b096d808b59a41b7a526eb1052d792f3" ma:taxonomyFieldName="AutoClassRecordSeries" ma:displayName="Automatically Updated Record Series" ma:readOnly="false" ma:default="" ma:fieldId="{b096d808-b59a-41b7-a526-eb1052d792f3}" ma:sspId="2e7ee6ce-ef65-4ea8-ac93-b3dccb6c50ab" ma:termSetId="7d168031-9c36-4bb0-a326-5d21d4010fef" ma:anchorId="00000000-0000-0000-0000-000000000000" ma:open="false" ma:isKeyword="false">
      <xsd:complexType>
        <xsd:sequence>
          <xsd:element ref="pc:Terms" minOccurs="0" maxOccurs="1"/>
        </xsd:sequence>
      </xsd:complexType>
    </xsd:element>
    <xsd:element name="TaxCatchAll" ma:index="28" nillable="true" ma:displayName="Taxonomy Catch All Column" ma:hidden="true" ma:list="{2381e1c5-cf03-44a7-a1ad-9e8ccef14810}" ma:internalName="TaxCatchAll" ma:showField="CatchAllData" ma:web="817c1285-62f5-42d3-a060-831808e47e3d">
      <xsd:complexType>
        <xsd:complexContent>
          <xsd:extension base="dms:MultiChoiceLookup">
            <xsd:sequence>
              <xsd:element name="Value" type="dms:Lookup" maxOccurs="unbounded" minOccurs="0" nillable="true"/>
            </xsd:sequence>
          </xsd:extension>
        </xsd:complexContent>
      </xsd:complexType>
    </xsd:element>
    <xsd:element name="TaxCatchAllLabel" ma:index="29" nillable="true" ma:displayName="Taxonomy Catch All Column1" ma:hidden="true" ma:list="{2381e1c5-cf03-44a7-a1ad-9e8ccef14810}" ma:internalName="TaxCatchAllLabel" ma:readOnly="true" ma:showField="CatchAllDataLabel" ma:web="817c1285-62f5-42d3-a060-831808e47e3d">
      <xsd:complexType>
        <xsd:complexContent>
          <xsd:extension base="dms:MultiChoiceLookup">
            <xsd:sequence>
              <xsd:element name="Value" type="dms:Lookup" maxOccurs="unbounded" minOccurs="0" nillable="true"/>
            </xsd:sequence>
          </xsd:extension>
        </xsd:complexContent>
      </xsd:complexType>
    </xsd:element>
    <xsd:element name="ac6042663e6544a5b5f6c47baa21cbec" ma:index="31" nillable="true" ma:taxonomy="true" ma:internalName="ac6042663e6544a5b5f6c47baa21cbec" ma:taxonomyFieldName="AutoClassDocumentType" ma:displayName="Automatically Updated Document Type" ma:readOnly="false" ma:default="" ma:fieldId="{ac604266-3e65-44a5-b5f6-c47baa21cbec}" ma:sspId="2e7ee6ce-ef65-4ea8-ac93-b3dccb6c50ab" ma:termSetId="0970d2fb-dc85-4fb5-b352-cf8dd925641e" ma:anchorId="00000000-0000-0000-0000-000000000000" ma:open="false" ma:isKeyword="false">
      <xsd:complexType>
        <xsd:sequence>
          <xsd:element ref="pc:Terms" minOccurs="0" maxOccurs="1"/>
        </xsd:sequence>
      </xsd:complexType>
    </xsd:element>
    <xsd:element name="mb7a63be961241008d728fcf8db72869" ma:index="33" nillable="true" ma:taxonomy="true" ma:internalName="mb7a63be961241008d728fcf8db72869" ma:taxonomyFieldName="AutoClassTopic" ma:displayName="Automatically Updated Topic" ma:readOnly="false" ma:default="" ma:fieldId="{6b7a63be-9612-4100-8d72-8fcf8db72869}" ma:taxonomyMulti="true" ma:sspId="2e7ee6ce-ef65-4ea8-ac93-b3dccb6c50ab" ma:termSetId="8b5665c4-6659-459b-90b1-69777ba5afa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71DB1D4C-56E7-41D3-9996-962EA5A2921F}">
  <ds:schemaRefs>
    <ds:schemaRef ds:uri="http://schemas.microsoft.com/sharepoint/v3/contenttype/forms"/>
  </ds:schemaRefs>
</ds:datastoreItem>
</file>

<file path=customXml/itemProps2.xml><?xml version="1.0" encoding="utf-8"?>
<ds:datastoreItem xmlns:ds="http://schemas.openxmlformats.org/officeDocument/2006/customXml" ds:itemID="{DEB58CB0-A64F-440B-BBAB-21DD59D2C57B}">
  <ds:schemaRefs>
    <ds:schemaRef ds:uri="http://purl.org/dc/terms/"/>
    <ds:schemaRef ds:uri="http://schemas.microsoft.com/office/2006/documentManagement/types"/>
    <ds:schemaRef ds:uri="http://schemas.microsoft.com/office/2006/metadata/properties"/>
    <ds:schemaRef ds:uri="1144af2c-6cb1-47ea-9499-15279ba0386f"/>
    <ds:schemaRef ds:uri="817c1285-62f5-42d3-a060-831808e47e3d"/>
    <ds:schemaRef ds:uri="http://purl.org/dc/dcmitype/"/>
    <ds:schemaRef ds:uri="dcc7e218-8b47-4273-ba28-07719656e1ad"/>
    <ds:schemaRef ds:uri="http://schemas.microsoft.com/office/infopath/2007/PartnerControls"/>
    <ds:schemaRef ds:uri="http://purl.org/dc/elements/1.1/"/>
    <ds:schemaRef ds:uri="http://schemas.openxmlformats.org/package/2006/metadata/core-properties"/>
    <ds:schemaRef ds:uri="2e64aaae-efe8-4b36-9ab4-486f04499e09"/>
    <ds:schemaRef ds:uri="http://schemas.microsoft.com/sharepoint/v3"/>
    <ds:schemaRef ds:uri="http://www.w3.org/XML/1998/namespace"/>
  </ds:schemaRefs>
</ds:datastoreItem>
</file>

<file path=customXml/itemProps3.xml><?xml version="1.0" encoding="utf-8"?>
<ds:datastoreItem xmlns:ds="http://schemas.openxmlformats.org/officeDocument/2006/customXml" ds:itemID="{9AC98F52-7284-443F-AC4C-5E204C34EA1F}"/>
</file>

<file path=customXml/itemProps4.xml><?xml version="1.0" encoding="utf-8"?>
<ds:datastoreItem xmlns:ds="http://schemas.openxmlformats.org/officeDocument/2006/customXml" ds:itemID="{093D238F-B400-4505-B35F-9D8A084B925A}">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8520DC99-93A3-4961-965B-0C9E5C173492}">
  <ds:schemaRefs>
    <ds:schemaRef ds:uri="http://schemas.openxmlformats.org/officeDocument/2006/bibliography"/>
  </ds:schemaRefs>
</ds:datastoreItem>
</file>

<file path=customXml/itemProps6.xml><?xml version="1.0" encoding="utf-8"?>
<ds:datastoreItem xmlns:ds="http://schemas.openxmlformats.org/officeDocument/2006/customXml" ds:itemID="{93BC4C1C-658E-4EDC-B25C-F37A54A2D8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7c1285-62f5-42d3-a060-831808e47e3d"/>
    <ds:schemaRef ds:uri="1144af2c-6cb1-47ea-9499-15279ba0386f"/>
    <ds:schemaRef ds:uri="dcc7e218-8b47-4273-ba28-07719656e1ad"/>
    <ds:schemaRef ds:uri="2e64aaae-efe8-4b36-9ab4-486f04499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D56380C-DD70-4DF7-9754-5ED0FFE92AAE}">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rup_ucspec.dot</Template>
  <TotalTime>21</TotalTime>
  <Pages>6</Pages>
  <Words>1027</Words>
  <Characters>6480</Characters>
  <Application>Microsoft Office Word</Application>
  <DocSecurity>0</DocSecurity>
  <Lines>54</Lines>
  <Paragraphs>14</Paragraphs>
  <ScaleCrop>false</ScaleCrop>
  <HeadingPairs>
    <vt:vector size="2" baseType="variant">
      <vt:variant>
        <vt:lpstr>Title</vt:lpstr>
      </vt:variant>
      <vt:variant>
        <vt:i4>1</vt:i4>
      </vt:variant>
    </vt:vector>
  </HeadingPairs>
  <TitlesOfParts>
    <vt:vector size="1" baseType="lpstr">
      <vt:lpstr>Day Ahead Congestion Offset</vt:lpstr>
    </vt:vector>
  </TitlesOfParts>
  <Company>CAISO</Company>
  <LinksUpToDate>false</LinksUpToDate>
  <CharactersWithSpaces>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Day Ahead Congestion Offset</dc:title>
  <dc:subject>Settlements and Billing</dc:subject>
  <dc:creator>mciubal@caiso.com</dc:creator>
  <cp:keywords/>
  <dc:description>CC 8704</dc:description>
  <cp:lastModifiedBy>Ahmadi, Massih</cp:lastModifiedBy>
  <cp:revision>5</cp:revision>
  <cp:lastPrinted>2013-11-14T19:47:00Z</cp:lastPrinted>
  <dcterms:created xsi:type="dcterms:W3CDTF">2026-04-01T16:19:00Z</dcterms:created>
  <dcterms:modified xsi:type="dcterms:W3CDTF">2026-04-01T18:15:00Z</dcterms:modified>
  <cp:category>Internal Configuration Guide: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126;#ISOOA1\ecaldwell</vt:lpwstr>
  </property>
  <property fmtid="{D5CDD505-2E9C-101B-9397-08002B2CF9AE}" pid="3" name="_dlc_DocId">
    <vt:lpwstr>FGD5EMQPXRTV-138-27241</vt:lpwstr>
  </property>
  <property fmtid="{D5CDD505-2E9C-101B-9397-08002B2CF9AE}" pid="4" name="_dlc_DocIdItemGuid">
    <vt:lpwstr>4a08b9bd-ce82-4479-9999-817e40af792c</vt:lpwstr>
  </property>
  <property fmtid="{D5CDD505-2E9C-101B-9397-08002B2CF9AE}" pid="5" name="Editor">
    <vt:lpwstr>342;#ISOOA1\bdgevorgian</vt:lpwstr>
  </property>
  <property fmtid="{D5CDD505-2E9C-101B-9397-08002B2CF9AE}" pid="6" name="_dlc_DocIdUrl">
    <vt:lpwstr>https://records.oa.caiso.com/sites/ops/MS/MSDC/_layouts/15/DocIdRedir.aspx?ID=FGD5EMQPXRTV-138-27241, FGD5EMQPXRTV-138-27241</vt:lpwstr>
  </property>
  <property fmtid="{D5CDD505-2E9C-101B-9397-08002B2CF9AE}" pid="7" name="Inactive Document Type">
    <vt:lpwstr/>
  </property>
  <property fmtid="{D5CDD505-2E9C-101B-9397-08002B2CF9AE}" pid="8" name="ContentType">
    <vt:lpwstr>Configuration Guide</vt:lpwstr>
  </property>
  <property fmtid="{D5CDD505-2E9C-101B-9397-08002B2CF9AE}" pid="9" name="ContentTypeId">
    <vt:lpwstr>0x010100776092249CC62C48AA17033F357BFB4B</vt:lpwstr>
  </property>
  <property fmtid="{D5CDD505-2E9C-101B-9397-08002B2CF9AE}" pid="10" name="FileLeafRef">
    <vt:lpwstr>Internal - CG CC 6774 Real Time Congestion Offset_5.2.doc</vt:lpwstr>
  </property>
  <property fmtid="{D5CDD505-2E9C-101B-9397-08002B2CF9AE}" pid="11" name="display_urn:schemas-microsoft-com:office:office#Editor">
    <vt:lpwstr>Der-Gevorgian, Benik</vt:lpwstr>
  </property>
  <property fmtid="{D5CDD505-2E9C-101B-9397-08002B2CF9AE}" pid="12" name="display_urn:schemas-microsoft-com:office:office#Author">
    <vt:lpwstr>Caldwell, Elizabeth</vt:lpwstr>
  </property>
  <property fmtid="{D5CDD505-2E9C-101B-9397-08002B2CF9AE}" pid="13" name="display_urn:schemas-microsoft-com:office:office#Doc_x0020_Owner">
    <vt:lpwstr>Ciubal, Melchor</vt:lpwstr>
  </property>
  <property fmtid="{D5CDD505-2E9C-101B-9397-08002B2CF9AE}" pid="14" name="Order">
    <vt:lpwstr>784200.000000000</vt:lpwstr>
  </property>
  <property fmtid="{D5CDD505-2E9C-101B-9397-08002B2CF9AE}" pid="15" name="AutoClassRecordSeries">
    <vt:lpwstr>109;#Operations:OPR13-240 - Market Settlement and Billing Records|805676d0-7db8-4e8b-bfef-f6a55f745f48</vt:lpwstr>
  </property>
  <property fmtid="{D5CDD505-2E9C-101B-9397-08002B2CF9AE}" pid="16" name="AutoClassDocumentType">
    <vt:lpwstr>47;#Configuration Guide|a41968e1-e37c-4327-9964-bc60cd471b3b</vt:lpwstr>
  </property>
  <property fmtid="{D5CDD505-2E9C-101B-9397-08002B2CF9AE}" pid="17" name="AutoClassTopic">
    <vt:lpwstr>4;#Market Services|a8a6aff3-fd7d-495b-a01e-6d728ab6438f;#3;#Tariff|cc4c938c-feeb-4c7a-a862-f9df7d868b49</vt:lpwstr>
  </property>
</Properties>
</file>