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09A8" w14:textId="77777777" w:rsidR="00D53682" w:rsidRPr="0056479A" w:rsidRDefault="00D53682">
      <w:pPr>
        <w:pStyle w:val="Title"/>
        <w:jc w:val="right"/>
        <w:rPr>
          <w:rFonts w:cs="Arial"/>
          <w:sz w:val="22"/>
          <w:szCs w:val="22"/>
        </w:rPr>
      </w:pPr>
    </w:p>
    <w:p w14:paraId="6010487F" w14:textId="77777777" w:rsidR="00D53682" w:rsidRPr="0056479A" w:rsidRDefault="00D53682">
      <w:pPr>
        <w:pStyle w:val="Title"/>
        <w:jc w:val="right"/>
        <w:rPr>
          <w:rFonts w:cs="Arial"/>
          <w:sz w:val="22"/>
          <w:szCs w:val="22"/>
        </w:rPr>
      </w:pPr>
    </w:p>
    <w:p w14:paraId="6BBA2180" w14:textId="77777777" w:rsidR="00D53682" w:rsidRPr="0056479A" w:rsidRDefault="00D53682">
      <w:pPr>
        <w:pStyle w:val="Title"/>
        <w:jc w:val="right"/>
        <w:rPr>
          <w:rFonts w:cs="Arial"/>
          <w:sz w:val="22"/>
          <w:szCs w:val="22"/>
        </w:rPr>
      </w:pPr>
    </w:p>
    <w:p w14:paraId="5EA424E2" w14:textId="77777777" w:rsidR="00D53682" w:rsidRPr="0056479A" w:rsidRDefault="00D53682">
      <w:pPr>
        <w:pStyle w:val="Title"/>
        <w:jc w:val="right"/>
        <w:rPr>
          <w:rFonts w:cs="Arial"/>
          <w:sz w:val="22"/>
          <w:szCs w:val="22"/>
        </w:rPr>
      </w:pPr>
    </w:p>
    <w:p w14:paraId="5A27D5D4" w14:textId="77777777" w:rsidR="00D53682" w:rsidRPr="0056479A" w:rsidRDefault="00586AF5">
      <w:pPr>
        <w:pStyle w:val="Title"/>
        <w:jc w:val="right"/>
        <w:rPr>
          <w:rFonts w:cs="Arial"/>
          <w:szCs w:val="36"/>
        </w:rPr>
      </w:pPr>
      <w:r w:rsidRPr="0056479A">
        <w:rPr>
          <w:rFonts w:cs="Arial"/>
          <w:szCs w:val="36"/>
        </w:rPr>
        <w:t xml:space="preserve"> </w:t>
      </w:r>
    </w:p>
    <w:p w14:paraId="45431D27" w14:textId="77777777" w:rsidR="00D53682" w:rsidRPr="0056479A" w:rsidRDefault="00D53682">
      <w:pPr>
        <w:pStyle w:val="Title"/>
        <w:jc w:val="right"/>
        <w:rPr>
          <w:rFonts w:cs="Arial"/>
          <w:szCs w:val="36"/>
        </w:rPr>
      </w:pPr>
    </w:p>
    <w:p w14:paraId="3AC233AA" w14:textId="77777777" w:rsidR="00D53682" w:rsidRPr="0056479A" w:rsidRDefault="00D53682">
      <w:pPr>
        <w:pStyle w:val="Title"/>
        <w:jc w:val="right"/>
        <w:rPr>
          <w:rFonts w:cs="Arial"/>
          <w:szCs w:val="36"/>
        </w:rPr>
      </w:pPr>
    </w:p>
    <w:p w14:paraId="4744DA12" w14:textId="77777777" w:rsidR="00D53682" w:rsidRPr="0056479A" w:rsidRDefault="00D53682">
      <w:pPr>
        <w:pStyle w:val="Title"/>
        <w:jc w:val="right"/>
        <w:rPr>
          <w:rFonts w:cs="Arial"/>
          <w:szCs w:val="36"/>
        </w:rPr>
      </w:pPr>
    </w:p>
    <w:p w14:paraId="376ED229" w14:textId="26FD702B" w:rsidR="00D53682" w:rsidRPr="0056479A" w:rsidRDefault="00C5356D">
      <w:pPr>
        <w:pStyle w:val="Title"/>
        <w:jc w:val="right"/>
        <w:rPr>
          <w:rFonts w:cs="Arial"/>
          <w:szCs w:val="36"/>
        </w:rPr>
      </w:pPr>
      <w:r>
        <w:rPr>
          <w:rFonts w:cs="Arial"/>
          <w:szCs w:val="36"/>
        </w:rPr>
        <w:t>Settlements &amp; Billing</w:t>
      </w:r>
    </w:p>
    <w:p w14:paraId="31813EC5" w14:textId="77777777" w:rsidR="00D53682" w:rsidRPr="0056479A" w:rsidRDefault="00D53682">
      <w:pPr>
        <w:pStyle w:val="Title"/>
        <w:jc w:val="right"/>
        <w:rPr>
          <w:rFonts w:cs="Arial"/>
          <w:szCs w:val="36"/>
        </w:rPr>
      </w:pPr>
    </w:p>
    <w:p w14:paraId="4651D72B" w14:textId="77777777" w:rsidR="00D53682" w:rsidRPr="0056479A" w:rsidRDefault="00D53682">
      <w:pPr>
        <w:rPr>
          <w:rFonts w:ascii="Arial" w:hAnsi="Arial" w:cs="Arial"/>
          <w:b/>
          <w:sz w:val="36"/>
          <w:szCs w:val="36"/>
        </w:rPr>
      </w:pPr>
    </w:p>
    <w:p w14:paraId="4CB87106" w14:textId="31E2AA49" w:rsidR="00D53682" w:rsidRPr="0056479A" w:rsidRDefault="00586AF5">
      <w:pPr>
        <w:pStyle w:val="Title"/>
        <w:jc w:val="right"/>
        <w:rPr>
          <w:rFonts w:cs="Arial"/>
          <w:szCs w:val="36"/>
        </w:rPr>
      </w:pPr>
      <w:r w:rsidRPr="0056479A">
        <w:rPr>
          <w:rFonts w:cs="Arial"/>
          <w:szCs w:val="36"/>
        </w:rPr>
        <w:fldChar w:fldCharType="begin"/>
      </w:r>
      <w:r w:rsidRPr="0056479A">
        <w:rPr>
          <w:rFonts w:cs="Arial"/>
          <w:szCs w:val="36"/>
        </w:rPr>
        <w:instrText xml:space="preserve"> DOCPROPERTY  Category  \* MERGEFORMAT </w:instrText>
      </w:r>
      <w:r w:rsidRPr="0056479A">
        <w:rPr>
          <w:rFonts w:cs="Arial"/>
          <w:szCs w:val="36"/>
        </w:rPr>
        <w:fldChar w:fldCharType="separate"/>
      </w:r>
      <w:r w:rsidRPr="0056479A">
        <w:rPr>
          <w:rFonts w:cs="Arial"/>
          <w:szCs w:val="36"/>
        </w:rPr>
        <w:t xml:space="preserve">Configuration Guide: </w:t>
      </w:r>
      <w:r w:rsidRPr="0056479A">
        <w:rPr>
          <w:rFonts w:cs="Arial"/>
          <w:szCs w:val="36"/>
        </w:rPr>
        <w:fldChar w:fldCharType="end"/>
      </w:r>
      <w:r w:rsidR="00FC7C1C">
        <w:rPr>
          <w:rFonts w:cs="Arial"/>
          <w:szCs w:val="36"/>
        </w:rPr>
        <w:t>RC Services Late Payment Penalty</w:t>
      </w:r>
    </w:p>
    <w:p w14:paraId="5AD4DC4E" w14:textId="77777777" w:rsidR="00D53682" w:rsidRPr="0056479A" w:rsidRDefault="00D53682">
      <w:pPr>
        <w:pStyle w:val="Title"/>
        <w:jc w:val="right"/>
        <w:rPr>
          <w:rFonts w:cs="Arial"/>
          <w:szCs w:val="36"/>
        </w:rPr>
      </w:pPr>
    </w:p>
    <w:p w14:paraId="3314701B" w14:textId="77777777" w:rsidR="00586AF5" w:rsidRPr="0056479A" w:rsidRDefault="00586AF5" w:rsidP="00586AF5">
      <w:pPr>
        <w:jc w:val="right"/>
        <w:rPr>
          <w:rFonts w:ascii="Arial" w:hAnsi="Arial" w:cs="Arial"/>
          <w:b/>
          <w:sz w:val="36"/>
          <w:szCs w:val="36"/>
        </w:rPr>
      </w:pPr>
      <w:r w:rsidRPr="0056479A">
        <w:rPr>
          <w:rFonts w:ascii="Arial" w:hAnsi="Arial" w:cs="Arial"/>
          <w:b/>
          <w:sz w:val="36"/>
          <w:szCs w:val="36"/>
        </w:rPr>
        <w:fldChar w:fldCharType="begin"/>
      </w:r>
      <w:r w:rsidRPr="0056479A">
        <w:rPr>
          <w:rFonts w:ascii="Arial" w:hAnsi="Arial" w:cs="Arial"/>
          <w:b/>
          <w:sz w:val="36"/>
          <w:szCs w:val="36"/>
        </w:rPr>
        <w:instrText xml:space="preserve"> COMMENTS   \* MERGEFORMAT </w:instrText>
      </w:r>
      <w:r w:rsidRPr="0056479A">
        <w:rPr>
          <w:rFonts w:ascii="Arial" w:hAnsi="Arial" w:cs="Arial"/>
          <w:b/>
          <w:sz w:val="36"/>
          <w:szCs w:val="36"/>
        </w:rPr>
        <w:fldChar w:fldCharType="separate"/>
      </w:r>
      <w:r w:rsidR="00435437">
        <w:rPr>
          <w:rFonts w:ascii="Arial" w:hAnsi="Arial" w:cs="Arial"/>
          <w:b/>
          <w:sz w:val="36"/>
          <w:szCs w:val="36"/>
        </w:rPr>
        <w:t>CC 57</w:t>
      </w:r>
      <w:r w:rsidRPr="0056479A">
        <w:rPr>
          <w:rFonts w:ascii="Arial" w:hAnsi="Arial" w:cs="Arial"/>
          <w:b/>
          <w:sz w:val="36"/>
          <w:szCs w:val="36"/>
        </w:rPr>
        <w:t>0</w:t>
      </w:r>
      <w:r w:rsidRPr="0056479A">
        <w:rPr>
          <w:rFonts w:ascii="Arial" w:hAnsi="Arial" w:cs="Arial"/>
          <w:b/>
          <w:sz w:val="36"/>
          <w:szCs w:val="36"/>
        </w:rPr>
        <w:fldChar w:fldCharType="end"/>
      </w:r>
      <w:r w:rsidR="00FC7C1C">
        <w:rPr>
          <w:rFonts w:ascii="Arial" w:hAnsi="Arial" w:cs="Arial"/>
          <w:b/>
          <w:sz w:val="36"/>
          <w:szCs w:val="36"/>
        </w:rPr>
        <w:t>2</w:t>
      </w:r>
    </w:p>
    <w:p w14:paraId="321D987F" w14:textId="77777777" w:rsidR="00586AF5" w:rsidRPr="0056479A" w:rsidRDefault="00586AF5" w:rsidP="00586AF5">
      <w:pPr>
        <w:jc w:val="right"/>
        <w:rPr>
          <w:rFonts w:ascii="Arial" w:hAnsi="Arial" w:cs="Arial"/>
          <w:b/>
          <w:sz w:val="36"/>
          <w:szCs w:val="36"/>
        </w:rPr>
      </w:pPr>
    </w:p>
    <w:p w14:paraId="34700E10" w14:textId="77777777" w:rsidR="00D53682" w:rsidRPr="0056479A" w:rsidRDefault="00D53682" w:rsidP="00F13DCA">
      <w:pPr>
        <w:pStyle w:val="Title"/>
        <w:jc w:val="right"/>
        <w:rPr>
          <w:rFonts w:cs="Arial"/>
          <w:szCs w:val="36"/>
        </w:rPr>
      </w:pPr>
      <w:r w:rsidRPr="0056479A">
        <w:rPr>
          <w:rFonts w:cs="Arial"/>
          <w:szCs w:val="36"/>
        </w:rPr>
        <w:t xml:space="preserve"> </w:t>
      </w:r>
      <w:r w:rsidR="00586AF5" w:rsidRPr="0056479A">
        <w:rPr>
          <w:rFonts w:cs="Arial"/>
          <w:szCs w:val="36"/>
        </w:rPr>
        <w:t xml:space="preserve">Version </w:t>
      </w:r>
      <w:r w:rsidR="0056479A">
        <w:rPr>
          <w:rFonts w:cs="Arial"/>
          <w:szCs w:val="36"/>
        </w:rPr>
        <w:t>5.0</w:t>
      </w:r>
    </w:p>
    <w:p w14:paraId="49D8520E" w14:textId="77777777" w:rsidR="00D53682" w:rsidRPr="0056479A" w:rsidRDefault="00D53682">
      <w:pPr>
        <w:pStyle w:val="Title"/>
        <w:jc w:val="right"/>
        <w:rPr>
          <w:rFonts w:cs="Arial"/>
          <w:szCs w:val="36"/>
        </w:rPr>
      </w:pPr>
    </w:p>
    <w:p w14:paraId="0AD0BF8D" w14:textId="77777777" w:rsidR="00D53682" w:rsidRPr="0056479A" w:rsidRDefault="00D53682">
      <w:pPr>
        <w:pStyle w:val="Title"/>
        <w:jc w:val="right"/>
        <w:rPr>
          <w:rFonts w:cs="Arial"/>
          <w:color w:val="FF0000"/>
          <w:szCs w:val="36"/>
        </w:rPr>
      </w:pPr>
    </w:p>
    <w:p w14:paraId="05513D3F" w14:textId="77777777" w:rsidR="00D53682" w:rsidRPr="0056479A" w:rsidRDefault="00D53682">
      <w:pPr>
        <w:rPr>
          <w:rFonts w:ascii="Arial" w:hAnsi="Arial" w:cs="Arial"/>
          <w:sz w:val="36"/>
          <w:szCs w:val="36"/>
        </w:rPr>
      </w:pPr>
    </w:p>
    <w:p w14:paraId="18A75622" w14:textId="77777777" w:rsidR="00D53682" w:rsidRPr="0056479A" w:rsidRDefault="00D53682">
      <w:pPr>
        <w:rPr>
          <w:rFonts w:ascii="Arial" w:hAnsi="Arial" w:cs="Arial"/>
          <w:sz w:val="36"/>
          <w:szCs w:val="36"/>
        </w:rPr>
      </w:pPr>
    </w:p>
    <w:p w14:paraId="66A00B53" w14:textId="77777777" w:rsidR="00D53682" w:rsidRPr="0056479A" w:rsidRDefault="00D53682">
      <w:pPr>
        <w:rPr>
          <w:rFonts w:ascii="Arial" w:hAnsi="Arial" w:cs="Arial"/>
          <w:sz w:val="36"/>
          <w:szCs w:val="36"/>
        </w:rPr>
      </w:pPr>
    </w:p>
    <w:p w14:paraId="24DF591A" w14:textId="77777777" w:rsidR="00D53682" w:rsidRPr="0056479A" w:rsidRDefault="00D53682">
      <w:pPr>
        <w:rPr>
          <w:rFonts w:ascii="Arial" w:hAnsi="Arial" w:cs="Arial"/>
          <w:sz w:val="36"/>
          <w:szCs w:val="36"/>
        </w:rPr>
      </w:pPr>
    </w:p>
    <w:p w14:paraId="276A0E24" w14:textId="77777777" w:rsidR="00D53682" w:rsidRPr="0056479A" w:rsidRDefault="00D53682">
      <w:pPr>
        <w:rPr>
          <w:rFonts w:ascii="Arial" w:hAnsi="Arial" w:cs="Arial"/>
          <w:sz w:val="36"/>
          <w:szCs w:val="36"/>
        </w:rPr>
      </w:pPr>
    </w:p>
    <w:p w14:paraId="2AAD50CC" w14:textId="77777777" w:rsidR="0056479A" w:rsidRPr="0056479A" w:rsidRDefault="0056479A" w:rsidP="0056479A">
      <w:pPr>
        <w:pStyle w:val="Title"/>
        <w:rPr>
          <w:rFonts w:cs="Arial"/>
          <w:szCs w:val="36"/>
        </w:rPr>
      </w:pPr>
      <w:r>
        <w:rPr>
          <w:rFonts w:cs="Arial"/>
          <w:szCs w:val="36"/>
        </w:rPr>
        <w:br w:type="page"/>
      </w:r>
      <w:r w:rsidRPr="0056479A">
        <w:rPr>
          <w:rFonts w:cs="Arial"/>
          <w:szCs w:val="36"/>
        </w:rPr>
        <w:lastRenderedPageBreak/>
        <w:t>Table of Contents</w:t>
      </w:r>
      <w:bookmarkStart w:id="0" w:name="_GoBack"/>
      <w:bookmarkEnd w:id="0"/>
    </w:p>
    <w:p w14:paraId="058C83F2" w14:textId="1224D418" w:rsidR="00D720C4" w:rsidRDefault="0056479A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TOC \o "1-2" \t "Heading 3,3" </w:instrText>
      </w:r>
      <w:r>
        <w:rPr>
          <w:rFonts w:cs="Arial"/>
          <w:szCs w:val="22"/>
        </w:rPr>
        <w:fldChar w:fldCharType="separate"/>
      </w:r>
      <w:r w:rsidR="00D720C4" w:rsidRPr="00DB142F">
        <w:rPr>
          <w:rFonts w:cs="Arial"/>
          <w:noProof/>
        </w:rPr>
        <w:t>1.</w:t>
      </w:r>
      <w:r w:rsidR="00D720C4">
        <w:rPr>
          <w:rFonts w:asciiTheme="minorHAnsi" w:eastAsiaTheme="minorEastAsia" w:hAnsiTheme="minorHAnsi" w:cstheme="minorBidi"/>
          <w:noProof/>
          <w:szCs w:val="22"/>
        </w:rPr>
        <w:tab/>
      </w:r>
      <w:r w:rsidR="00D720C4" w:rsidRPr="00DB142F">
        <w:rPr>
          <w:rFonts w:cs="Arial"/>
          <w:noProof/>
        </w:rPr>
        <w:t>Purpose of Document</w:t>
      </w:r>
      <w:r w:rsidR="00D720C4">
        <w:rPr>
          <w:noProof/>
        </w:rPr>
        <w:tab/>
      </w:r>
      <w:r w:rsidR="00D720C4">
        <w:rPr>
          <w:noProof/>
        </w:rPr>
        <w:fldChar w:fldCharType="begin"/>
      </w:r>
      <w:r w:rsidR="00D720C4">
        <w:rPr>
          <w:noProof/>
        </w:rPr>
        <w:instrText xml:space="preserve"> PAGEREF _Toc10467737 \h </w:instrText>
      </w:r>
      <w:r w:rsidR="00D720C4">
        <w:rPr>
          <w:noProof/>
        </w:rPr>
      </w:r>
      <w:r w:rsidR="00D720C4">
        <w:rPr>
          <w:noProof/>
        </w:rPr>
        <w:fldChar w:fldCharType="separate"/>
      </w:r>
      <w:r w:rsidR="00D720C4">
        <w:rPr>
          <w:noProof/>
        </w:rPr>
        <w:t>3</w:t>
      </w:r>
      <w:r w:rsidR="00D720C4">
        <w:rPr>
          <w:noProof/>
        </w:rPr>
        <w:fldChar w:fldCharType="end"/>
      </w:r>
    </w:p>
    <w:p w14:paraId="7AAE8BB0" w14:textId="33B5D357" w:rsidR="00D720C4" w:rsidRDefault="00D720C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531E8A9" w14:textId="28855321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6B7497A" w14:textId="4813F007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8A9BFF" w14:textId="1AE5364C" w:rsidR="00D720C4" w:rsidRDefault="00D720C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08F54D6" w14:textId="2CB1C273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5B66F5C" w14:textId="7E00FF58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2DAD930" w14:textId="0E311A55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0CAEC32" w14:textId="031EC474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D3E0E8" w14:textId="28638582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267D43C" w14:textId="6F4F4449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445F0BA" w14:textId="62B17554" w:rsidR="00D720C4" w:rsidRDefault="00D720C4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A30CB96" w14:textId="713C1705" w:rsidR="00D720C4" w:rsidRDefault="00D720C4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DB142F">
        <w:rPr>
          <w:rFonts w:cs="Arial"/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 w:rsidRPr="00DB142F">
        <w:rPr>
          <w:rFonts w:cs="Arial"/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_Toc10467749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3881D5F" w14:textId="74AC0018" w:rsidR="00D53682" w:rsidRPr="0056479A" w:rsidRDefault="0056479A" w:rsidP="0056479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14:paraId="27DBB39F" w14:textId="77777777" w:rsidR="00D53682" w:rsidRPr="0056479A" w:rsidRDefault="00D53682">
      <w:pPr>
        <w:pStyle w:val="Title"/>
        <w:rPr>
          <w:rFonts w:cs="Arial"/>
          <w:szCs w:val="36"/>
        </w:rPr>
      </w:pPr>
    </w:p>
    <w:p w14:paraId="07A27BDB" w14:textId="77777777" w:rsidR="00D53682" w:rsidRPr="0056479A" w:rsidRDefault="00D53682">
      <w:pPr>
        <w:pStyle w:val="Title"/>
        <w:rPr>
          <w:rFonts w:cs="Arial"/>
          <w:sz w:val="22"/>
          <w:szCs w:val="22"/>
        </w:rPr>
        <w:sectPr w:rsidR="00D53682" w:rsidRPr="0056479A" w:rsidSect="0056479A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2240" w:h="15840" w:code="1"/>
          <w:pgMar w:top="1915" w:right="1440" w:bottom="1325" w:left="1440" w:header="720" w:footer="720" w:gutter="0"/>
          <w:cols w:space="720"/>
          <w:titlePg/>
        </w:sectPr>
      </w:pPr>
    </w:p>
    <w:p w14:paraId="7F76269E" w14:textId="77777777" w:rsidR="00D53682" w:rsidRPr="0056479A" w:rsidRDefault="00D53682" w:rsidP="00452E9D">
      <w:pPr>
        <w:pStyle w:val="Heading1"/>
        <w:rPr>
          <w:rFonts w:cs="Arial"/>
        </w:rPr>
      </w:pPr>
      <w:bookmarkStart w:id="1" w:name="_Toc145238967"/>
      <w:bookmarkStart w:id="2" w:name="_Toc133918246"/>
      <w:bookmarkStart w:id="3" w:name="_Toc423410238"/>
      <w:bookmarkStart w:id="4" w:name="_Toc425054504"/>
      <w:bookmarkStart w:id="5" w:name="_Toc10467737"/>
      <w:r w:rsidRPr="0056479A">
        <w:rPr>
          <w:rFonts w:cs="Arial"/>
        </w:rPr>
        <w:t>Purpose of Document</w:t>
      </w:r>
      <w:bookmarkEnd w:id="1"/>
      <w:bookmarkEnd w:id="2"/>
      <w:bookmarkEnd w:id="5"/>
    </w:p>
    <w:p w14:paraId="72B48617" w14:textId="77777777" w:rsidR="00452E9D" w:rsidRPr="0056479A" w:rsidRDefault="00452E9D" w:rsidP="00452E9D">
      <w:pPr>
        <w:rPr>
          <w:rFonts w:ascii="Arial" w:hAnsi="Arial" w:cs="Arial"/>
        </w:rPr>
      </w:pPr>
    </w:p>
    <w:p w14:paraId="12890297" w14:textId="3660B22B" w:rsidR="00D53682" w:rsidRPr="0056479A" w:rsidRDefault="00D53682">
      <w:pPr>
        <w:pStyle w:val="BodyText"/>
        <w:rPr>
          <w:rFonts w:ascii="Arial" w:hAnsi="Arial" w:cs="Arial"/>
          <w:sz w:val="22"/>
          <w:szCs w:val="22"/>
        </w:rPr>
      </w:pPr>
      <w:r w:rsidRPr="0056479A">
        <w:rPr>
          <w:rFonts w:ascii="Arial" w:hAnsi="Arial" w:cs="Arial"/>
          <w:sz w:val="22"/>
          <w:szCs w:val="22"/>
        </w:rPr>
        <w:t>The purpose of this document is to capture the requirements and</w:t>
      </w:r>
      <w:r w:rsidR="0096147B">
        <w:rPr>
          <w:rFonts w:ascii="Arial" w:hAnsi="Arial" w:cs="Arial"/>
          <w:sz w:val="22"/>
          <w:szCs w:val="22"/>
        </w:rPr>
        <w:t xml:space="preserve"> design specification for a </w:t>
      </w:r>
      <w:r w:rsidRPr="0056479A">
        <w:rPr>
          <w:rFonts w:ascii="Arial" w:hAnsi="Arial" w:cs="Arial"/>
          <w:sz w:val="22"/>
          <w:szCs w:val="22"/>
        </w:rPr>
        <w:t>Charge Code in one document.</w:t>
      </w:r>
    </w:p>
    <w:p w14:paraId="65B2E949" w14:textId="77777777" w:rsidR="00D53682" w:rsidRPr="0056479A" w:rsidRDefault="00D53682">
      <w:pPr>
        <w:pStyle w:val="Heading1"/>
        <w:ind w:left="720" w:hanging="720"/>
        <w:rPr>
          <w:rFonts w:cs="Arial"/>
        </w:rPr>
      </w:pPr>
      <w:bookmarkStart w:id="6" w:name="_Toc145238968"/>
      <w:bookmarkStart w:id="7" w:name="_Toc133918247"/>
      <w:bookmarkStart w:id="8" w:name="_Toc10467738"/>
      <w:r w:rsidRPr="0056479A">
        <w:rPr>
          <w:rFonts w:cs="Arial"/>
        </w:rPr>
        <w:t>Introduction</w:t>
      </w:r>
      <w:bookmarkEnd w:id="6"/>
      <w:bookmarkEnd w:id="7"/>
      <w:bookmarkEnd w:id="8"/>
    </w:p>
    <w:p w14:paraId="1BAC919A" w14:textId="77777777" w:rsidR="0038104B" w:rsidRPr="0056479A" w:rsidRDefault="0038104B" w:rsidP="0038104B">
      <w:pPr>
        <w:rPr>
          <w:rFonts w:ascii="Arial" w:hAnsi="Arial" w:cs="Arial"/>
        </w:rPr>
      </w:pPr>
    </w:p>
    <w:p w14:paraId="465A92FE" w14:textId="77777777" w:rsidR="00D53682" w:rsidRPr="0056479A" w:rsidRDefault="00D53682">
      <w:pPr>
        <w:pStyle w:val="Heading2"/>
        <w:rPr>
          <w:rFonts w:cs="Arial"/>
          <w:szCs w:val="22"/>
        </w:rPr>
      </w:pPr>
      <w:bookmarkStart w:id="9" w:name="_Toc145238969"/>
      <w:bookmarkStart w:id="10" w:name="_Toc133918248"/>
      <w:bookmarkStart w:id="11" w:name="_Toc10467739"/>
      <w:r w:rsidRPr="0056479A">
        <w:rPr>
          <w:rFonts w:cs="Arial"/>
          <w:szCs w:val="22"/>
        </w:rPr>
        <w:t>Background</w:t>
      </w:r>
      <w:bookmarkEnd w:id="9"/>
      <w:bookmarkEnd w:id="10"/>
      <w:bookmarkEnd w:id="11"/>
    </w:p>
    <w:p w14:paraId="1BC5F025" w14:textId="77777777" w:rsidR="00D53682" w:rsidRPr="0056479A" w:rsidRDefault="00D53682">
      <w:pPr>
        <w:rPr>
          <w:rFonts w:ascii="Arial" w:hAnsi="Arial" w:cs="Arial"/>
          <w:sz w:val="22"/>
          <w:szCs w:val="22"/>
        </w:rPr>
      </w:pPr>
    </w:p>
    <w:p w14:paraId="139A7510" w14:textId="77777777" w:rsidR="00094270" w:rsidRDefault="00094270" w:rsidP="00094270">
      <w:pPr>
        <w:ind w:left="720"/>
        <w:rPr>
          <w:rFonts w:ascii="Arial" w:eastAsia="SimSun" w:hAnsi="Arial" w:cs="Arial"/>
          <w:sz w:val="22"/>
          <w:szCs w:val="22"/>
        </w:rPr>
      </w:pPr>
      <w:r w:rsidRPr="00094270">
        <w:rPr>
          <w:rFonts w:ascii="Arial" w:eastAsia="SimSun" w:hAnsi="Arial" w:cs="Arial"/>
          <w:sz w:val="22"/>
          <w:szCs w:val="22"/>
        </w:rPr>
        <w:t>The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="00133F5D">
        <w:rPr>
          <w:rFonts w:ascii="Arial" w:eastAsia="SimSun" w:hAnsi="Arial" w:cs="Arial"/>
          <w:sz w:val="22"/>
          <w:szCs w:val="22"/>
        </w:rPr>
        <w:t xml:space="preserve">CAISO </w:t>
      </w:r>
      <w:r w:rsidRPr="00094270">
        <w:rPr>
          <w:rFonts w:ascii="Arial" w:eastAsia="SimSun" w:hAnsi="Arial" w:cs="Arial"/>
          <w:sz w:val="22"/>
          <w:szCs w:val="22"/>
        </w:rPr>
        <w:t>serve</w:t>
      </w:r>
      <w:r w:rsidR="00133F5D">
        <w:rPr>
          <w:rFonts w:ascii="Arial" w:eastAsia="SimSun" w:hAnsi="Arial" w:cs="Arial"/>
          <w:sz w:val="22"/>
          <w:szCs w:val="22"/>
        </w:rPr>
        <w:t>s</w:t>
      </w:r>
      <w:r w:rsidRPr="00094270">
        <w:rPr>
          <w:rFonts w:ascii="Arial" w:eastAsia="SimSun" w:hAnsi="Arial" w:cs="Arial"/>
          <w:sz w:val="22"/>
          <w:szCs w:val="22"/>
        </w:rPr>
        <w:t xml:space="preserve"> as the reliability coordinator</w:t>
      </w:r>
      <w:r>
        <w:rPr>
          <w:rFonts w:ascii="Arial" w:eastAsia="SimSun" w:hAnsi="Arial" w:cs="Arial"/>
          <w:sz w:val="22"/>
          <w:szCs w:val="22"/>
        </w:rPr>
        <w:t xml:space="preserve"> (RC)</w:t>
      </w:r>
      <w:r w:rsidRPr="00094270">
        <w:rPr>
          <w:rFonts w:ascii="Arial" w:eastAsia="SimSun" w:hAnsi="Arial" w:cs="Arial"/>
          <w:sz w:val="22"/>
          <w:szCs w:val="22"/>
        </w:rPr>
        <w:t xml:space="preserve"> for entities within its balancing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094270">
        <w:rPr>
          <w:rFonts w:ascii="Arial" w:eastAsia="SimSun" w:hAnsi="Arial" w:cs="Arial"/>
          <w:sz w:val="22"/>
          <w:szCs w:val="22"/>
        </w:rPr>
        <w:t>authority area</w:t>
      </w:r>
      <w:r>
        <w:rPr>
          <w:rFonts w:ascii="Arial" w:eastAsia="SimSun" w:hAnsi="Arial" w:cs="Arial"/>
          <w:sz w:val="22"/>
          <w:szCs w:val="22"/>
        </w:rPr>
        <w:t xml:space="preserve"> (BAA)</w:t>
      </w:r>
      <w:r w:rsidR="00133F5D">
        <w:rPr>
          <w:rFonts w:ascii="Arial" w:eastAsia="SimSun" w:hAnsi="Arial" w:cs="Arial"/>
          <w:sz w:val="22"/>
          <w:szCs w:val="22"/>
        </w:rPr>
        <w:t>, and</w:t>
      </w:r>
      <w:r w:rsidRPr="00094270">
        <w:rPr>
          <w:rFonts w:ascii="Arial" w:eastAsia="SimSun" w:hAnsi="Arial" w:cs="Arial"/>
          <w:sz w:val="22"/>
          <w:szCs w:val="22"/>
        </w:rPr>
        <w:t xml:space="preserve"> offer</w:t>
      </w:r>
      <w:r w:rsidR="00133F5D">
        <w:rPr>
          <w:rFonts w:ascii="Arial" w:eastAsia="SimSun" w:hAnsi="Arial" w:cs="Arial"/>
          <w:sz w:val="22"/>
          <w:szCs w:val="22"/>
        </w:rPr>
        <w:t>s</w:t>
      </w:r>
      <w:r w:rsidRPr="00094270">
        <w:rPr>
          <w:rFonts w:ascii="Arial" w:eastAsia="SimSun" w:hAnsi="Arial" w:cs="Arial"/>
          <w:sz w:val="22"/>
          <w:szCs w:val="22"/>
        </w:rPr>
        <w:t xml:space="preserve"> to serv</w:t>
      </w:r>
      <w:r>
        <w:rPr>
          <w:rFonts w:ascii="Arial" w:eastAsia="SimSun" w:hAnsi="Arial" w:cs="Arial"/>
          <w:sz w:val="22"/>
          <w:szCs w:val="22"/>
        </w:rPr>
        <w:t>e as the RC</w:t>
      </w:r>
      <w:r w:rsidRPr="00094270">
        <w:rPr>
          <w:rFonts w:ascii="Arial" w:eastAsia="SimSun" w:hAnsi="Arial" w:cs="Arial"/>
          <w:sz w:val="22"/>
          <w:szCs w:val="22"/>
        </w:rPr>
        <w:t xml:space="preserve"> for other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094270">
        <w:rPr>
          <w:rFonts w:ascii="Arial" w:eastAsia="SimSun" w:hAnsi="Arial" w:cs="Arial"/>
          <w:sz w:val="22"/>
          <w:szCs w:val="22"/>
        </w:rPr>
        <w:t>balancing authorities</w:t>
      </w:r>
      <w:r>
        <w:rPr>
          <w:rFonts w:ascii="Arial" w:eastAsia="SimSun" w:hAnsi="Arial" w:cs="Arial"/>
          <w:sz w:val="22"/>
          <w:szCs w:val="22"/>
        </w:rPr>
        <w:t xml:space="preserve"> (BAs)</w:t>
      </w:r>
      <w:r w:rsidRPr="00094270">
        <w:rPr>
          <w:rFonts w:ascii="Arial" w:eastAsia="SimSun" w:hAnsi="Arial" w:cs="Arial"/>
          <w:sz w:val="22"/>
          <w:szCs w:val="22"/>
        </w:rPr>
        <w:t xml:space="preserve"> in the western interconnection, including transmission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094270">
        <w:rPr>
          <w:rFonts w:ascii="Arial" w:eastAsia="SimSun" w:hAnsi="Arial" w:cs="Arial"/>
          <w:sz w:val="22"/>
          <w:szCs w:val="22"/>
        </w:rPr>
        <w:t>operators</w:t>
      </w:r>
      <w:r>
        <w:rPr>
          <w:rFonts w:ascii="Arial" w:eastAsia="SimSun" w:hAnsi="Arial" w:cs="Arial"/>
          <w:sz w:val="22"/>
          <w:szCs w:val="22"/>
        </w:rPr>
        <w:t xml:space="preserve"> (TOPs)</w:t>
      </w:r>
      <w:r w:rsidRPr="00094270">
        <w:rPr>
          <w:rFonts w:ascii="Arial" w:eastAsia="SimSun" w:hAnsi="Arial" w:cs="Arial"/>
          <w:sz w:val="22"/>
          <w:szCs w:val="22"/>
        </w:rPr>
        <w:t xml:space="preserve"> within those </w:t>
      </w:r>
      <w:r>
        <w:rPr>
          <w:rFonts w:ascii="Arial" w:eastAsia="SimSun" w:hAnsi="Arial" w:cs="Arial"/>
          <w:sz w:val="22"/>
          <w:szCs w:val="22"/>
        </w:rPr>
        <w:t>BAs</w:t>
      </w:r>
      <w:r w:rsidRPr="00094270">
        <w:rPr>
          <w:rFonts w:ascii="Arial" w:eastAsia="SimSun" w:hAnsi="Arial" w:cs="Arial"/>
          <w:sz w:val="22"/>
          <w:szCs w:val="22"/>
        </w:rPr>
        <w:t>.</w:t>
      </w:r>
      <w:r w:rsidR="007D77FD">
        <w:rPr>
          <w:rFonts w:ascii="Arial" w:eastAsia="SimSun" w:hAnsi="Arial" w:cs="Arial"/>
          <w:sz w:val="22"/>
          <w:szCs w:val="22"/>
        </w:rPr>
        <w:t xml:space="preserve">  </w:t>
      </w:r>
      <w:r w:rsidR="007D77FD" w:rsidRPr="007D77FD">
        <w:rPr>
          <w:rFonts w:ascii="Arial" w:eastAsia="SimSun" w:hAnsi="Arial" w:cs="Arial"/>
          <w:sz w:val="22"/>
          <w:szCs w:val="22"/>
        </w:rPr>
        <w:t>The revenue required to offset the costs that the CA</w:t>
      </w:r>
      <w:r w:rsidR="007D77FD">
        <w:rPr>
          <w:rFonts w:ascii="Arial" w:eastAsia="SimSun" w:hAnsi="Arial" w:cs="Arial"/>
          <w:sz w:val="22"/>
          <w:szCs w:val="22"/>
        </w:rPr>
        <w:t>ISO</w:t>
      </w:r>
      <w:r w:rsidR="007D77FD" w:rsidRPr="007D77FD">
        <w:rPr>
          <w:rFonts w:ascii="Arial" w:eastAsia="SimSun" w:hAnsi="Arial" w:cs="Arial"/>
          <w:sz w:val="22"/>
          <w:szCs w:val="22"/>
        </w:rPr>
        <w:t xml:space="preserve"> incur</w:t>
      </w:r>
      <w:r w:rsidR="007D77FD">
        <w:rPr>
          <w:rFonts w:ascii="Arial" w:eastAsia="SimSun" w:hAnsi="Arial" w:cs="Arial"/>
          <w:sz w:val="22"/>
          <w:szCs w:val="22"/>
        </w:rPr>
        <w:t xml:space="preserve">s to provide RC Services is </w:t>
      </w:r>
      <w:r w:rsidR="00BD7003">
        <w:rPr>
          <w:rFonts w:ascii="Arial" w:eastAsia="SimSun" w:hAnsi="Arial" w:cs="Arial"/>
          <w:sz w:val="22"/>
          <w:szCs w:val="22"/>
        </w:rPr>
        <w:t>the “RC Funding Requirement”.</w:t>
      </w:r>
    </w:p>
    <w:p w14:paraId="2789B471" w14:textId="77777777" w:rsidR="00602A93" w:rsidRDefault="00602A93" w:rsidP="007D77FD">
      <w:pPr>
        <w:ind w:left="720"/>
        <w:rPr>
          <w:rFonts w:ascii="Arial" w:eastAsia="SimSun" w:hAnsi="Arial" w:cs="Arial"/>
          <w:sz w:val="22"/>
          <w:szCs w:val="22"/>
        </w:rPr>
      </w:pPr>
    </w:p>
    <w:p w14:paraId="68DC0D6B" w14:textId="77777777" w:rsidR="007D77FD" w:rsidRDefault="007D77FD" w:rsidP="007D77FD">
      <w:pPr>
        <w:ind w:left="720"/>
        <w:rPr>
          <w:rFonts w:ascii="Arial" w:eastAsia="SimSun" w:hAnsi="Arial" w:cs="Arial"/>
          <w:sz w:val="22"/>
          <w:szCs w:val="22"/>
        </w:rPr>
      </w:pPr>
      <w:r w:rsidRPr="007D77FD">
        <w:rPr>
          <w:rFonts w:ascii="Arial" w:eastAsia="SimSun" w:hAnsi="Arial" w:cs="Arial"/>
          <w:sz w:val="22"/>
          <w:szCs w:val="22"/>
        </w:rPr>
        <w:t>The RC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="00CC4565">
        <w:rPr>
          <w:rFonts w:ascii="Arial" w:eastAsia="SimSun" w:hAnsi="Arial" w:cs="Arial"/>
          <w:sz w:val="22"/>
          <w:szCs w:val="22"/>
        </w:rPr>
        <w:t xml:space="preserve">Funding Requirement </w:t>
      </w:r>
      <w:r w:rsidRPr="007D77FD">
        <w:rPr>
          <w:rFonts w:ascii="Arial" w:eastAsia="SimSun" w:hAnsi="Arial" w:cs="Arial"/>
          <w:sz w:val="22"/>
          <w:szCs w:val="22"/>
        </w:rPr>
        <w:t>consist</w:t>
      </w:r>
      <w:r w:rsidR="00CC4565">
        <w:rPr>
          <w:rFonts w:ascii="Arial" w:eastAsia="SimSun" w:hAnsi="Arial" w:cs="Arial"/>
          <w:sz w:val="22"/>
          <w:szCs w:val="22"/>
        </w:rPr>
        <w:t>s</w:t>
      </w:r>
      <w:r w:rsidRPr="007D77FD">
        <w:rPr>
          <w:rFonts w:ascii="Arial" w:eastAsia="SimSun" w:hAnsi="Arial" w:cs="Arial"/>
          <w:sz w:val="22"/>
          <w:szCs w:val="22"/>
        </w:rPr>
        <w:t xml:space="preserve"> of the a</w:t>
      </w:r>
      <w:r>
        <w:rPr>
          <w:rFonts w:ascii="Arial" w:eastAsia="SimSun" w:hAnsi="Arial" w:cs="Arial"/>
          <w:sz w:val="22"/>
          <w:szCs w:val="22"/>
        </w:rPr>
        <w:t xml:space="preserve">nnual costs associated with the </w:t>
      </w:r>
      <w:r w:rsidRPr="007D77FD">
        <w:rPr>
          <w:rFonts w:ascii="Arial" w:eastAsia="SimSun" w:hAnsi="Arial" w:cs="Arial"/>
          <w:sz w:val="22"/>
          <w:szCs w:val="22"/>
        </w:rPr>
        <w:t xml:space="preserve">CAISO’s provision of </w:t>
      </w:r>
      <w:r>
        <w:rPr>
          <w:rFonts w:ascii="Arial" w:eastAsia="SimSun" w:hAnsi="Arial" w:cs="Arial"/>
          <w:sz w:val="22"/>
          <w:szCs w:val="22"/>
        </w:rPr>
        <w:t>RC</w:t>
      </w:r>
      <w:r w:rsidRPr="007D77FD">
        <w:rPr>
          <w:rFonts w:ascii="Arial" w:eastAsia="SimSun" w:hAnsi="Arial" w:cs="Arial"/>
          <w:sz w:val="22"/>
          <w:szCs w:val="22"/>
        </w:rPr>
        <w:t xml:space="preserve"> Servi</w:t>
      </w:r>
      <w:r>
        <w:rPr>
          <w:rFonts w:ascii="Arial" w:eastAsia="SimSun" w:hAnsi="Arial" w:cs="Arial"/>
          <w:sz w:val="22"/>
          <w:szCs w:val="22"/>
        </w:rPr>
        <w:t xml:space="preserve">ces, including the annual costs </w:t>
      </w:r>
      <w:r w:rsidRPr="007D77FD">
        <w:rPr>
          <w:rFonts w:ascii="Arial" w:eastAsia="SimSun" w:hAnsi="Arial" w:cs="Arial"/>
          <w:sz w:val="22"/>
          <w:szCs w:val="22"/>
        </w:rPr>
        <w:t>associated with maintaining shared reliability coordinator</w:t>
      </w:r>
      <w:r>
        <w:rPr>
          <w:rFonts w:ascii="Arial" w:eastAsia="SimSun" w:hAnsi="Arial" w:cs="Arial"/>
          <w:sz w:val="22"/>
          <w:szCs w:val="22"/>
        </w:rPr>
        <w:t xml:space="preserve"> tools such as the Western </w:t>
      </w:r>
      <w:r w:rsidRPr="007D77FD">
        <w:rPr>
          <w:rFonts w:ascii="Arial" w:eastAsia="SimSun" w:hAnsi="Arial" w:cs="Arial"/>
          <w:sz w:val="22"/>
          <w:szCs w:val="22"/>
        </w:rPr>
        <w:t>Interchange Tool and the Enhanced Curtai</w:t>
      </w:r>
      <w:r w:rsidR="00CC4565">
        <w:rPr>
          <w:rFonts w:ascii="Arial" w:eastAsia="SimSun" w:hAnsi="Arial" w:cs="Arial"/>
          <w:sz w:val="22"/>
          <w:szCs w:val="22"/>
        </w:rPr>
        <w:t xml:space="preserve">lment Calculator. The CAISO </w:t>
      </w:r>
      <w:r>
        <w:rPr>
          <w:rFonts w:ascii="Arial" w:eastAsia="SimSun" w:hAnsi="Arial" w:cs="Arial"/>
          <w:sz w:val="22"/>
          <w:szCs w:val="22"/>
        </w:rPr>
        <w:t>determine</w:t>
      </w:r>
      <w:r w:rsidR="00CC4565">
        <w:rPr>
          <w:rFonts w:ascii="Arial" w:eastAsia="SimSun" w:hAnsi="Arial" w:cs="Arial"/>
          <w:sz w:val="22"/>
          <w:szCs w:val="22"/>
        </w:rPr>
        <w:t>s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7D77FD">
        <w:rPr>
          <w:rFonts w:ascii="Arial" w:eastAsia="SimSun" w:hAnsi="Arial" w:cs="Arial"/>
          <w:sz w:val="22"/>
          <w:szCs w:val="22"/>
        </w:rPr>
        <w:t>the RC Funding Requirement based on the pe</w:t>
      </w:r>
      <w:r>
        <w:rPr>
          <w:rFonts w:ascii="Arial" w:eastAsia="SimSun" w:hAnsi="Arial" w:cs="Arial"/>
          <w:sz w:val="22"/>
          <w:szCs w:val="22"/>
        </w:rPr>
        <w:t xml:space="preserve">rcentage of its overall revenue </w:t>
      </w:r>
      <w:r w:rsidRPr="007D77FD">
        <w:rPr>
          <w:rFonts w:ascii="Arial" w:eastAsia="SimSun" w:hAnsi="Arial" w:cs="Arial"/>
          <w:sz w:val="22"/>
          <w:szCs w:val="22"/>
        </w:rPr>
        <w:t>requirement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7D77FD">
        <w:rPr>
          <w:rFonts w:ascii="Arial" w:eastAsia="SimSun" w:hAnsi="Arial" w:cs="Arial"/>
          <w:sz w:val="22"/>
          <w:szCs w:val="22"/>
        </w:rPr>
        <w:t>attributable to the cost of providing RC Services.</w:t>
      </w:r>
      <w:r>
        <w:rPr>
          <w:rFonts w:ascii="Arial" w:eastAsia="SimSun" w:hAnsi="Arial" w:cs="Arial"/>
          <w:sz w:val="22"/>
          <w:szCs w:val="22"/>
        </w:rPr>
        <w:t xml:space="preserve">  </w:t>
      </w:r>
      <w:r w:rsidR="00CC4565">
        <w:rPr>
          <w:rFonts w:ascii="Arial" w:eastAsia="SimSun" w:hAnsi="Arial" w:cs="Arial"/>
          <w:sz w:val="22"/>
          <w:szCs w:val="22"/>
        </w:rPr>
        <w:t>This percentage is</w:t>
      </w:r>
      <w:r>
        <w:rPr>
          <w:rFonts w:ascii="Arial" w:eastAsia="SimSun" w:hAnsi="Arial" w:cs="Arial"/>
          <w:sz w:val="22"/>
          <w:szCs w:val="22"/>
        </w:rPr>
        <w:t xml:space="preserve"> updated in conjunction with </w:t>
      </w:r>
      <w:r w:rsidRPr="007D77FD">
        <w:rPr>
          <w:rFonts w:ascii="Arial" w:eastAsia="SimSun" w:hAnsi="Arial" w:cs="Arial"/>
          <w:sz w:val="22"/>
          <w:szCs w:val="22"/>
        </w:rPr>
        <w:t>the triennial cost of service study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7D77FD">
        <w:rPr>
          <w:rFonts w:ascii="Arial" w:eastAsia="SimSun" w:hAnsi="Arial" w:cs="Arial"/>
          <w:sz w:val="22"/>
          <w:szCs w:val="22"/>
        </w:rPr>
        <w:t>conducted by the CA</w:t>
      </w:r>
      <w:r>
        <w:rPr>
          <w:rFonts w:ascii="Arial" w:eastAsia="SimSun" w:hAnsi="Arial" w:cs="Arial"/>
          <w:sz w:val="22"/>
          <w:szCs w:val="22"/>
        </w:rPr>
        <w:t>ISO</w:t>
      </w:r>
      <w:r w:rsidRPr="007D77FD">
        <w:rPr>
          <w:rFonts w:ascii="Arial" w:eastAsia="SimSun" w:hAnsi="Arial" w:cs="Arial"/>
          <w:sz w:val="22"/>
          <w:szCs w:val="22"/>
        </w:rPr>
        <w:t>. The RC Funding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7D77FD">
        <w:rPr>
          <w:rFonts w:ascii="Arial" w:eastAsia="SimSun" w:hAnsi="Arial" w:cs="Arial"/>
          <w:sz w:val="22"/>
          <w:szCs w:val="22"/>
        </w:rPr>
        <w:t>Requireme</w:t>
      </w:r>
      <w:r w:rsidR="00CC4565">
        <w:rPr>
          <w:rFonts w:ascii="Arial" w:eastAsia="SimSun" w:hAnsi="Arial" w:cs="Arial"/>
          <w:sz w:val="22"/>
          <w:szCs w:val="22"/>
        </w:rPr>
        <w:t>nt is</w:t>
      </w:r>
      <w:r>
        <w:rPr>
          <w:rFonts w:ascii="Arial" w:eastAsia="SimSun" w:hAnsi="Arial" w:cs="Arial"/>
          <w:sz w:val="22"/>
          <w:szCs w:val="22"/>
        </w:rPr>
        <w:t xml:space="preserve"> calculated, on an annual </w:t>
      </w:r>
      <w:r w:rsidRPr="007D77FD">
        <w:rPr>
          <w:rFonts w:ascii="Arial" w:eastAsia="SimSun" w:hAnsi="Arial" w:cs="Arial"/>
          <w:sz w:val="22"/>
          <w:szCs w:val="22"/>
        </w:rPr>
        <w:t>basis, as the product of this percentage multiplied by the</w:t>
      </w:r>
      <w:r>
        <w:rPr>
          <w:rFonts w:ascii="Arial" w:eastAsia="SimSun" w:hAnsi="Arial" w:cs="Arial"/>
          <w:sz w:val="22"/>
          <w:szCs w:val="22"/>
        </w:rPr>
        <w:t xml:space="preserve"> annual revenue requirement for </w:t>
      </w:r>
      <w:r w:rsidRPr="007D77FD">
        <w:rPr>
          <w:rFonts w:ascii="Arial" w:eastAsia="SimSun" w:hAnsi="Arial" w:cs="Arial"/>
          <w:sz w:val="22"/>
          <w:szCs w:val="22"/>
        </w:rPr>
        <w:t>the same year.</w:t>
      </w:r>
    </w:p>
    <w:p w14:paraId="5CFBAED1" w14:textId="77777777" w:rsidR="00602A93" w:rsidRDefault="00602A93" w:rsidP="007D77FD">
      <w:pPr>
        <w:ind w:left="720"/>
        <w:rPr>
          <w:rFonts w:ascii="Arial" w:eastAsia="SimSun" w:hAnsi="Arial" w:cs="Arial"/>
          <w:sz w:val="22"/>
          <w:szCs w:val="22"/>
        </w:rPr>
      </w:pPr>
    </w:p>
    <w:p w14:paraId="3E6E65D0" w14:textId="66EE8D4A" w:rsidR="003F1556" w:rsidRDefault="00094270" w:rsidP="007D77FD">
      <w:pPr>
        <w:ind w:left="72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To recover the RC </w:t>
      </w:r>
      <w:r w:rsidR="00F933B9">
        <w:rPr>
          <w:rFonts w:ascii="Arial" w:eastAsia="SimSun" w:hAnsi="Arial" w:cs="Arial"/>
          <w:sz w:val="22"/>
          <w:szCs w:val="22"/>
        </w:rPr>
        <w:t>Funding R</w:t>
      </w:r>
      <w:r w:rsidR="003F1556" w:rsidRPr="003F1556">
        <w:rPr>
          <w:rFonts w:ascii="Arial" w:eastAsia="SimSun" w:hAnsi="Arial" w:cs="Arial"/>
          <w:sz w:val="22"/>
          <w:szCs w:val="22"/>
        </w:rPr>
        <w:t>equirement, the CAISO will</w:t>
      </w:r>
      <w:r w:rsidR="003F1556">
        <w:rPr>
          <w:rFonts w:ascii="Arial" w:eastAsia="SimSun" w:hAnsi="Arial" w:cs="Arial"/>
          <w:sz w:val="22"/>
          <w:szCs w:val="22"/>
        </w:rPr>
        <w:t xml:space="preserve"> </w:t>
      </w:r>
      <w:r w:rsidR="003F1556" w:rsidRPr="003F1556">
        <w:rPr>
          <w:rFonts w:ascii="Arial" w:eastAsia="SimSun" w:hAnsi="Arial" w:cs="Arial"/>
          <w:sz w:val="22"/>
          <w:szCs w:val="22"/>
        </w:rPr>
        <w:t>calculate a</w:t>
      </w:r>
      <w:r w:rsidR="0011389A">
        <w:rPr>
          <w:rFonts w:ascii="Arial" w:eastAsia="SimSun" w:hAnsi="Arial" w:cs="Arial"/>
          <w:sz w:val="22"/>
          <w:szCs w:val="22"/>
        </w:rPr>
        <w:t>n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 </w:t>
      </w:r>
      <w:r w:rsidR="00F933B9">
        <w:rPr>
          <w:rFonts w:ascii="Arial" w:eastAsia="SimSun" w:hAnsi="Arial" w:cs="Arial"/>
          <w:sz w:val="22"/>
          <w:szCs w:val="22"/>
        </w:rPr>
        <w:t>RC S</w:t>
      </w:r>
      <w:r w:rsidR="003F1556" w:rsidRPr="003F1556">
        <w:rPr>
          <w:rFonts w:ascii="Arial" w:eastAsia="SimSun" w:hAnsi="Arial" w:cs="Arial"/>
          <w:sz w:val="22"/>
          <w:szCs w:val="22"/>
        </w:rPr>
        <w:t>ervices rate annually, effective January 1 each</w:t>
      </w:r>
      <w:r w:rsidR="003F1556">
        <w:rPr>
          <w:rFonts w:ascii="Arial" w:eastAsia="SimSun" w:hAnsi="Arial" w:cs="Arial"/>
          <w:sz w:val="22"/>
          <w:szCs w:val="22"/>
        </w:rPr>
        <w:t xml:space="preserve"> year. </w:t>
      </w:r>
      <w:r w:rsidR="00BD7003">
        <w:rPr>
          <w:rFonts w:ascii="Arial" w:eastAsia="SimSun" w:hAnsi="Arial" w:cs="Arial"/>
          <w:sz w:val="22"/>
          <w:szCs w:val="22"/>
        </w:rPr>
        <w:t xml:space="preserve"> </w:t>
      </w:r>
      <w:r w:rsidR="003F1556" w:rsidRPr="003F1556">
        <w:rPr>
          <w:rFonts w:ascii="Arial" w:eastAsia="SimSun" w:hAnsi="Arial" w:cs="Arial"/>
          <w:sz w:val="22"/>
          <w:szCs w:val="22"/>
        </w:rPr>
        <w:t>The</w:t>
      </w:r>
      <w:r w:rsidR="003F1556">
        <w:rPr>
          <w:rFonts w:ascii="Arial" w:eastAsia="SimSun" w:hAnsi="Arial" w:cs="Arial"/>
          <w:sz w:val="22"/>
          <w:szCs w:val="22"/>
        </w:rPr>
        <w:t xml:space="preserve"> </w:t>
      </w:r>
      <w:r w:rsidR="003F1556" w:rsidRPr="003F1556">
        <w:rPr>
          <w:rFonts w:ascii="Arial" w:eastAsia="SimSun" w:hAnsi="Arial" w:cs="Arial"/>
          <w:sz w:val="22"/>
          <w:szCs w:val="22"/>
        </w:rPr>
        <w:t>CAISO will calcula</w:t>
      </w:r>
      <w:r w:rsidR="00F933B9">
        <w:rPr>
          <w:rFonts w:ascii="Arial" w:eastAsia="SimSun" w:hAnsi="Arial" w:cs="Arial"/>
          <w:sz w:val="22"/>
          <w:szCs w:val="22"/>
        </w:rPr>
        <w:t>te the RC S</w:t>
      </w:r>
      <w:r w:rsidR="003F1556" w:rsidRPr="003F1556">
        <w:rPr>
          <w:rFonts w:ascii="Arial" w:eastAsia="SimSun" w:hAnsi="Arial" w:cs="Arial"/>
          <w:sz w:val="22"/>
          <w:szCs w:val="22"/>
        </w:rPr>
        <w:t>ervices rate by taking the annual</w:t>
      </w:r>
      <w:r w:rsidR="003F1556">
        <w:rPr>
          <w:rFonts w:ascii="Arial" w:eastAsia="SimSun" w:hAnsi="Arial" w:cs="Arial"/>
          <w:sz w:val="22"/>
          <w:szCs w:val="22"/>
        </w:rPr>
        <w:t xml:space="preserve"> </w:t>
      </w:r>
      <w:r w:rsidR="00F933B9">
        <w:rPr>
          <w:rFonts w:ascii="Arial" w:eastAsia="SimSun" w:hAnsi="Arial" w:cs="Arial"/>
          <w:sz w:val="22"/>
          <w:szCs w:val="22"/>
        </w:rPr>
        <w:t>RC Funding R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equirement, less any known minimum </w:t>
      </w:r>
      <w:r w:rsidR="00F933B9">
        <w:rPr>
          <w:rFonts w:ascii="Arial" w:eastAsia="SimSun" w:hAnsi="Arial" w:cs="Arial"/>
          <w:sz w:val="22"/>
          <w:szCs w:val="22"/>
        </w:rPr>
        <w:t>RC S</w:t>
      </w:r>
      <w:r w:rsidR="003F1556" w:rsidRPr="003F1556">
        <w:rPr>
          <w:rFonts w:ascii="Arial" w:eastAsia="SimSun" w:hAnsi="Arial" w:cs="Arial"/>
          <w:sz w:val="22"/>
          <w:szCs w:val="22"/>
        </w:rPr>
        <w:t>ervices charge for the applicable year, and dividing</w:t>
      </w:r>
      <w:r w:rsidR="003F1556">
        <w:rPr>
          <w:rFonts w:ascii="Arial" w:eastAsia="SimSun" w:hAnsi="Arial" w:cs="Arial"/>
          <w:sz w:val="22"/>
          <w:szCs w:val="22"/>
        </w:rPr>
        <w:t xml:space="preserve"> </w:t>
      </w:r>
      <w:r w:rsidR="00F933B9">
        <w:rPr>
          <w:rFonts w:ascii="Arial" w:eastAsia="SimSun" w:hAnsi="Arial" w:cs="Arial"/>
          <w:sz w:val="22"/>
          <w:szCs w:val="22"/>
        </w:rPr>
        <w:t>the RC Funding R</w:t>
      </w:r>
      <w:r w:rsidR="003F1556" w:rsidRPr="003F1556">
        <w:rPr>
          <w:rFonts w:ascii="Arial" w:eastAsia="SimSun" w:hAnsi="Arial" w:cs="Arial"/>
          <w:sz w:val="22"/>
          <w:szCs w:val="22"/>
        </w:rPr>
        <w:t>equiremen</w:t>
      </w:r>
      <w:r w:rsidR="008E756B">
        <w:rPr>
          <w:rFonts w:ascii="Arial" w:eastAsia="SimSun" w:hAnsi="Arial" w:cs="Arial"/>
          <w:sz w:val="22"/>
          <w:szCs w:val="22"/>
        </w:rPr>
        <w:t>t by the sum of (1) the annual Net Energy for L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oad </w:t>
      </w:r>
      <w:r w:rsidR="008E756B">
        <w:rPr>
          <w:rFonts w:ascii="Arial" w:eastAsia="SimSun" w:hAnsi="Arial" w:cs="Arial"/>
          <w:sz w:val="22"/>
          <w:szCs w:val="22"/>
        </w:rPr>
        <w:t xml:space="preserve">(NEL) </w:t>
      </w:r>
      <w:r w:rsidR="003F1556" w:rsidRPr="003F1556">
        <w:rPr>
          <w:rFonts w:ascii="Arial" w:eastAsia="SimSun" w:hAnsi="Arial" w:cs="Arial"/>
          <w:sz w:val="22"/>
          <w:szCs w:val="22"/>
        </w:rPr>
        <w:t>MWh for all</w:t>
      </w:r>
      <w:r w:rsidR="003F1556">
        <w:rPr>
          <w:rFonts w:ascii="Arial" w:eastAsia="SimSun" w:hAnsi="Arial" w:cs="Arial"/>
          <w:sz w:val="22"/>
          <w:szCs w:val="22"/>
        </w:rPr>
        <w:t xml:space="preserve"> </w:t>
      </w:r>
      <w:r w:rsidR="003D509D">
        <w:rPr>
          <w:rFonts w:ascii="Arial" w:eastAsia="SimSun" w:hAnsi="Arial" w:cs="Arial"/>
          <w:sz w:val="22"/>
          <w:szCs w:val="22"/>
        </w:rPr>
        <w:t>BAs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 with load and </w:t>
      </w:r>
      <w:r w:rsidR="003D509D">
        <w:rPr>
          <w:rFonts w:ascii="Arial" w:eastAsia="SimSun" w:hAnsi="Arial" w:cs="Arial"/>
          <w:sz w:val="22"/>
          <w:szCs w:val="22"/>
        </w:rPr>
        <w:t>TOPs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 an</w:t>
      </w:r>
      <w:r w:rsidR="008E756B">
        <w:rPr>
          <w:rFonts w:ascii="Arial" w:eastAsia="SimSun" w:hAnsi="Arial" w:cs="Arial"/>
          <w:sz w:val="22"/>
          <w:szCs w:val="22"/>
        </w:rPr>
        <w:t>d (2) the annual N</w:t>
      </w:r>
      <w:r w:rsidR="003F1556" w:rsidRPr="003F1556">
        <w:rPr>
          <w:rFonts w:ascii="Arial" w:eastAsia="SimSun" w:hAnsi="Arial" w:cs="Arial"/>
          <w:sz w:val="22"/>
          <w:szCs w:val="22"/>
        </w:rPr>
        <w:t>et</w:t>
      </w:r>
      <w:r w:rsidR="003F1556">
        <w:rPr>
          <w:rFonts w:ascii="Arial" w:eastAsia="SimSun" w:hAnsi="Arial" w:cs="Arial"/>
          <w:sz w:val="22"/>
          <w:szCs w:val="22"/>
        </w:rPr>
        <w:t xml:space="preserve"> </w:t>
      </w:r>
      <w:r w:rsidR="008E756B">
        <w:rPr>
          <w:rFonts w:ascii="Arial" w:eastAsia="SimSun" w:hAnsi="Arial" w:cs="Arial"/>
          <w:sz w:val="22"/>
          <w:szCs w:val="22"/>
        </w:rPr>
        <w:t>G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eneration </w:t>
      </w:r>
      <w:r w:rsidR="008E756B">
        <w:rPr>
          <w:rFonts w:ascii="Arial" w:eastAsia="SimSun" w:hAnsi="Arial" w:cs="Arial"/>
          <w:sz w:val="22"/>
          <w:szCs w:val="22"/>
        </w:rPr>
        <w:t xml:space="preserve">(NG) </w:t>
      </w:r>
      <w:r w:rsidR="003F1556" w:rsidRPr="003F1556">
        <w:rPr>
          <w:rFonts w:ascii="Arial" w:eastAsia="SimSun" w:hAnsi="Arial" w:cs="Arial"/>
          <w:sz w:val="22"/>
          <w:szCs w:val="22"/>
        </w:rPr>
        <w:t>MWh for all generator</w:t>
      </w:r>
      <w:r w:rsidR="00F933B9">
        <w:rPr>
          <w:rFonts w:ascii="Arial" w:eastAsia="SimSun" w:hAnsi="Arial" w:cs="Arial"/>
          <w:sz w:val="22"/>
          <w:szCs w:val="22"/>
        </w:rPr>
        <w:t xml:space="preserve">s connected to generation-only </w:t>
      </w:r>
      <w:r w:rsidR="003D509D">
        <w:rPr>
          <w:rFonts w:ascii="Arial" w:eastAsia="SimSun" w:hAnsi="Arial" w:cs="Arial"/>
          <w:sz w:val="22"/>
          <w:szCs w:val="22"/>
        </w:rPr>
        <w:t>BAs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 and </w:t>
      </w:r>
      <w:r w:rsidR="003D509D">
        <w:rPr>
          <w:rFonts w:ascii="Arial" w:eastAsia="SimSun" w:hAnsi="Arial" w:cs="Arial"/>
          <w:sz w:val="22"/>
          <w:szCs w:val="22"/>
        </w:rPr>
        <w:t>TOPs</w:t>
      </w:r>
      <w:r w:rsidR="003F1556" w:rsidRPr="003F1556">
        <w:rPr>
          <w:rFonts w:ascii="Arial" w:eastAsia="SimSun" w:hAnsi="Arial" w:cs="Arial"/>
          <w:sz w:val="22"/>
          <w:szCs w:val="22"/>
        </w:rPr>
        <w:t xml:space="preserve"> that the CAISO anticipates will take </w:t>
      </w:r>
      <w:r w:rsidR="00F933B9">
        <w:rPr>
          <w:rFonts w:ascii="Arial" w:eastAsia="SimSun" w:hAnsi="Arial" w:cs="Arial"/>
          <w:sz w:val="22"/>
          <w:szCs w:val="22"/>
        </w:rPr>
        <w:t>RC S</w:t>
      </w:r>
      <w:r w:rsidR="003F1556" w:rsidRPr="003F1556">
        <w:rPr>
          <w:rFonts w:ascii="Arial" w:eastAsia="SimSun" w:hAnsi="Arial" w:cs="Arial"/>
          <w:sz w:val="22"/>
          <w:szCs w:val="22"/>
        </w:rPr>
        <w:t>ervices for the applicable year.</w:t>
      </w:r>
    </w:p>
    <w:p w14:paraId="2C44A6E5" w14:textId="77777777" w:rsidR="00602A93" w:rsidRDefault="00602A93" w:rsidP="00602A93">
      <w:pPr>
        <w:ind w:left="720"/>
        <w:rPr>
          <w:rFonts w:ascii="Arial" w:eastAsia="SimSun" w:hAnsi="Arial" w:cs="Arial"/>
          <w:sz w:val="22"/>
          <w:szCs w:val="22"/>
        </w:rPr>
      </w:pPr>
    </w:p>
    <w:p w14:paraId="60C359DC" w14:textId="03F41B59" w:rsidR="00BD7003" w:rsidRDefault="00662F03" w:rsidP="00602A93">
      <w:pPr>
        <w:ind w:left="72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>The CAISO allocates its own RC Services Charge</w:t>
      </w:r>
      <w:r w:rsidR="00BD7003" w:rsidRPr="00BD7003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 xml:space="preserve">to </w:t>
      </w:r>
      <w:r w:rsidR="00BD7003" w:rsidRPr="00BD7003">
        <w:rPr>
          <w:rFonts w:ascii="Arial" w:eastAsia="SimSun" w:hAnsi="Arial" w:cs="Arial"/>
          <w:sz w:val="22"/>
          <w:szCs w:val="22"/>
        </w:rPr>
        <w:t>RC Customers that are located in the CAISO</w:t>
      </w:r>
      <w:r w:rsidR="00BD7003">
        <w:rPr>
          <w:rFonts w:ascii="Arial" w:eastAsia="SimSun" w:hAnsi="Arial" w:cs="Arial"/>
          <w:sz w:val="22"/>
          <w:szCs w:val="22"/>
        </w:rPr>
        <w:t xml:space="preserve">’s BAA and </w:t>
      </w:r>
      <w:r w:rsidR="00BD7003" w:rsidRPr="00BD7003">
        <w:rPr>
          <w:rFonts w:ascii="Arial" w:eastAsia="SimSun" w:hAnsi="Arial" w:cs="Arial"/>
          <w:sz w:val="22"/>
          <w:szCs w:val="22"/>
        </w:rPr>
        <w:t>Scheduling</w:t>
      </w:r>
      <w:r w:rsidR="00BD7003">
        <w:rPr>
          <w:rFonts w:ascii="Arial" w:eastAsia="SimSun" w:hAnsi="Arial" w:cs="Arial"/>
          <w:sz w:val="22"/>
          <w:szCs w:val="22"/>
        </w:rPr>
        <w:t xml:space="preserve"> </w:t>
      </w:r>
      <w:r w:rsidR="00BD7003" w:rsidRPr="00BD7003">
        <w:rPr>
          <w:rFonts w:ascii="Arial" w:eastAsia="SimSun" w:hAnsi="Arial" w:cs="Arial"/>
          <w:sz w:val="22"/>
          <w:szCs w:val="22"/>
        </w:rPr>
        <w:t xml:space="preserve">Coordinators that serve load in the </w:t>
      </w:r>
      <w:r w:rsidR="00BA0B63">
        <w:rPr>
          <w:rFonts w:ascii="Arial" w:eastAsia="SimSun" w:hAnsi="Arial" w:cs="Arial"/>
          <w:sz w:val="22"/>
          <w:szCs w:val="22"/>
        </w:rPr>
        <w:t>CAISO BAA based on their share of the total</w:t>
      </w:r>
      <w:r w:rsidR="00BD7003">
        <w:rPr>
          <w:rFonts w:ascii="Arial" w:eastAsia="SimSun" w:hAnsi="Arial" w:cs="Arial"/>
          <w:sz w:val="22"/>
          <w:szCs w:val="22"/>
        </w:rPr>
        <w:t xml:space="preserve"> </w:t>
      </w:r>
      <w:r w:rsidR="00BD7003" w:rsidRPr="00BD7003">
        <w:rPr>
          <w:rFonts w:ascii="Arial" w:eastAsia="SimSun" w:hAnsi="Arial" w:cs="Arial"/>
          <w:sz w:val="22"/>
          <w:szCs w:val="22"/>
        </w:rPr>
        <w:t>NERC/WECC Metered</w:t>
      </w:r>
      <w:r w:rsidR="00BD7003">
        <w:rPr>
          <w:rFonts w:ascii="Arial" w:eastAsia="SimSun" w:hAnsi="Arial" w:cs="Arial"/>
          <w:sz w:val="22"/>
          <w:szCs w:val="22"/>
        </w:rPr>
        <w:t xml:space="preserve"> </w:t>
      </w:r>
      <w:r w:rsidR="00BD7003" w:rsidRPr="00BD7003">
        <w:rPr>
          <w:rFonts w:ascii="Arial" w:eastAsia="SimSun" w:hAnsi="Arial" w:cs="Arial"/>
          <w:sz w:val="22"/>
          <w:szCs w:val="22"/>
        </w:rPr>
        <w:t>Demand in MWh for the</w:t>
      </w:r>
      <w:r w:rsidR="00BD7003">
        <w:rPr>
          <w:rFonts w:ascii="Arial" w:eastAsia="SimSun" w:hAnsi="Arial" w:cs="Arial"/>
          <w:sz w:val="22"/>
          <w:szCs w:val="22"/>
        </w:rPr>
        <w:t xml:space="preserve"> CAISO Balancing Authority Area.</w:t>
      </w:r>
    </w:p>
    <w:p w14:paraId="415B2F61" w14:textId="77777777" w:rsidR="00D53682" w:rsidRPr="0056479A" w:rsidRDefault="00D53682" w:rsidP="00F33842">
      <w:pPr>
        <w:pStyle w:val="BodyText"/>
        <w:spacing w:line="120" w:lineRule="auto"/>
        <w:rPr>
          <w:rFonts w:ascii="Arial" w:hAnsi="Arial" w:cs="Arial"/>
          <w:color w:val="0000FF"/>
          <w:sz w:val="22"/>
          <w:szCs w:val="22"/>
        </w:rPr>
      </w:pPr>
    </w:p>
    <w:p w14:paraId="623569A3" w14:textId="77777777" w:rsidR="00D53682" w:rsidRPr="0056479A" w:rsidRDefault="00D53682">
      <w:pPr>
        <w:pStyle w:val="Heading2"/>
        <w:rPr>
          <w:rFonts w:cs="Arial"/>
          <w:szCs w:val="22"/>
        </w:rPr>
      </w:pPr>
      <w:bookmarkStart w:id="12" w:name="_Toc145238970"/>
      <w:bookmarkStart w:id="13" w:name="_Toc133918249"/>
      <w:bookmarkStart w:id="14" w:name="_Toc10467740"/>
      <w:r w:rsidRPr="0056479A">
        <w:rPr>
          <w:rFonts w:cs="Arial"/>
          <w:szCs w:val="22"/>
        </w:rPr>
        <w:t>Description</w:t>
      </w:r>
      <w:bookmarkEnd w:id="12"/>
      <w:bookmarkEnd w:id="13"/>
      <w:bookmarkEnd w:id="14"/>
    </w:p>
    <w:p w14:paraId="36228468" w14:textId="77777777" w:rsidR="00D53682" w:rsidRPr="0056479A" w:rsidRDefault="00D53682">
      <w:pPr>
        <w:widowControl/>
        <w:autoSpaceDE w:val="0"/>
        <w:autoSpaceDN w:val="0"/>
        <w:adjustRightInd w:val="0"/>
        <w:spacing w:line="287" w:lineRule="auto"/>
        <w:ind w:left="720"/>
        <w:rPr>
          <w:rFonts w:ascii="Arial" w:eastAsia="SimSun" w:hAnsi="Arial" w:cs="Arial"/>
          <w:sz w:val="22"/>
          <w:szCs w:val="22"/>
        </w:rPr>
      </w:pPr>
    </w:p>
    <w:p w14:paraId="30B019C6" w14:textId="59AF376B" w:rsidR="00D53682" w:rsidRDefault="000B4622" w:rsidP="00F844A5">
      <w:pPr>
        <w:ind w:left="720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</w:rPr>
        <w:t xml:space="preserve">Payment for annual RC Services Invoices are due by </w:t>
      </w:r>
      <w:r w:rsidR="000333B9">
        <w:rPr>
          <w:rFonts w:ascii="Arial" w:eastAsia="SimSun" w:hAnsi="Arial" w:cs="Arial"/>
          <w:sz w:val="22"/>
          <w:szCs w:val="22"/>
        </w:rPr>
        <w:t xml:space="preserve">21 Business Days from </w:t>
      </w:r>
      <w:r w:rsidR="00D847A3">
        <w:rPr>
          <w:rFonts w:ascii="Arial" w:eastAsia="SimSun" w:hAnsi="Arial" w:cs="Arial"/>
          <w:sz w:val="22"/>
          <w:szCs w:val="22"/>
        </w:rPr>
        <w:t xml:space="preserve">the </w:t>
      </w:r>
      <w:r w:rsidR="000333B9">
        <w:rPr>
          <w:rFonts w:ascii="Arial" w:eastAsia="SimSun" w:hAnsi="Arial" w:cs="Arial"/>
          <w:sz w:val="22"/>
          <w:szCs w:val="22"/>
        </w:rPr>
        <w:t>date the invoice was issued.</w:t>
      </w:r>
      <w:r>
        <w:rPr>
          <w:rFonts w:ascii="Arial" w:eastAsia="SimSun" w:hAnsi="Arial" w:cs="Arial"/>
          <w:sz w:val="22"/>
          <w:szCs w:val="22"/>
        </w:rPr>
        <w:t xml:space="preserve">  If payment is not received by </w:t>
      </w:r>
      <w:r w:rsidR="00D847A3">
        <w:rPr>
          <w:rFonts w:ascii="Arial" w:eastAsia="SimSun" w:hAnsi="Arial" w:cs="Arial"/>
          <w:sz w:val="22"/>
          <w:szCs w:val="22"/>
        </w:rPr>
        <w:t xml:space="preserve">the </w:t>
      </w:r>
      <w:r w:rsidR="000333B9">
        <w:rPr>
          <w:rFonts w:ascii="Arial" w:eastAsia="SimSun" w:hAnsi="Arial" w:cs="Arial"/>
          <w:sz w:val="22"/>
          <w:szCs w:val="22"/>
        </w:rPr>
        <w:t xml:space="preserve">last day in January of the RC Services assessment year, </w:t>
      </w:r>
      <w:r>
        <w:rPr>
          <w:rFonts w:ascii="Arial" w:eastAsia="SimSun" w:hAnsi="Arial" w:cs="Arial"/>
          <w:sz w:val="22"/>
          <w:szCs w:val="22"/>
        </w:rPr>
        <w:t xml:space="preserve">then a late payment penalty will be assessed.  </w:t>
      </w:r>
      <w:r w:rsidR="00D84B33">
        <w:rPr>
          <w:rFonts w:ascii="Arial" w:eastAsia="SimSun" w:hAnsi="Arial" w:cs="Arial"/>
          <w:sz w:val="22"/>
          <w:szCs w:val="22"/>
        </w:rPr>
        <w:t xml:space="preserve">The RC Services </w:t>
      </w:r>
      <w:r w:rsidR="00B700B2">
        <w:rPr>
          <w:rFonts w:ascii="Arial" w:eastAsia="SimSun" w:hAnsi="Arial" w:cs="Arial"/>
          <w:sz w:val="22"/>
          <w:szCs w:val="22"/>
        </w:rPr>
        <w:t xml:space="preserve">Late Payment Penalty (CC </w:t>
      </w:r>
      <w:r w:rsidR="00FC7C1C">
        <w:rPr>
          <w:rFonts w:ascii="Arial" w:eastAsia="SimSun" w:hAnsi="Arial" w:cs="Arial"/>
          <w:sz w:val="22"/>
          <w:szCs w:val="22"/>
        </w:rPr>
        <w:t>5702</w:t>
      </w:r>
      <w:r w:rsidR="00B700B2">
        <w:rPr>
          <w:rFonts w:ascii="Arial" w:eastAsia="SimSun" w:hAnsi="Arial" w:cs="Arial"/>
          <w:sz w:val="22"/>
          <w:szCs w:val="22"/>
        </w:rPr>
        <w:t>)</w:t>
      </w:r>
      <w:r w:rsidR="008E756B">
        <w:rPr>
          <w:rFonts w:ascii="Arial" w:eastAsia="SimSun" w:hAnsi="Arial" w:cs="Arial"/>
          <w:sz w:val="22"/>
          <w:szCs w:val="22"/>
        </w:rPr>
        <w:t xml:space="preserve"> calculates the </w:t>
      </w:r>
      <w:r w:rsidR="00FC7C1C">
        <w:rPr>
          <w:rFonts w:ascii="Arial" w:eastAsia="SimSun" w:hAnsi="Arial" w:cs="Arial"/>
          <w:sz w:val="22"/>
          <w:szCs w:val="22"/>
        </w:rPr>
        <w:t>la</w:t>
      </w:r>
      <w:r>
        <w:rPr>
          <w:rFonts w:ascii="Arial" w:eastAsia="SimSun" w:hAnsi="Arial" w:cs="Arial"/>
          <w:sz w:val="22"/>
          <w:szCs w:val="22"/>
        </w:rPr>
        <w:t>te payment penalty charged to</w:t>
      </w:r>
      <w:r w:rsidR="00FC7C1C">
        <w:rPr>
          <w:rFonts w:ascii="Arial" w:eastAsia="SimSun" w:hAnsi="Arial" w:cs="Arial"/>
          <w:sz w:val="22"/>
          <w:szCs w:val="22"/>
        </w:rPr>
        <w:t xml:space="preserve"> RC Customers who </w:t>
      </w:r>
      <w:r w:rsidR="00F844A5">
        <w:rPr>
          <w:rFonts w:ascii="Arial" w:eastAsia="SimSun" w:hAnsi="Arial" w:cs="Arial"/>
          <w:sz w:val="22"/>
          <w:szCs w:val="22"/>
        </w:rPr>
        <w:t>do not make payment by the due date</w:t>
      </w:r>
      <w:r w:rsidR="00FC7C1C">
        <w:rPr>
          <w:rFonts w:ascii="Arial" w:eastAsia="SimSun" w:hAnsi="Arial" w:cs="Arial"/>
          <w:sz w:val="22"/>
          <w:szCs w:val="22"/>
        </w:rPr>
        <w:t xml:space="preserve">.  The penalty is a one-time $1,000 </w:t>
      </w:r>
      <w:r w:rsidR="00907BC6">
        <w:rPr>
          <w:rFonts w:ascii="Arial" w:eastAsia="SimSun" w:hAnsi="Arial" w:cs="Arial"/>
          <w:sz w:val="22"/>
          <w:szCs w:val="22"/>
        </w:rPr>
        <w:t>charge appearing on a supplemental</w:t>
      </w:r>
      <w:r>
        <w:rPr>
          <w:rFonts w:ascii="Arial" w:eastAsia="SimSun" w:hAnsi="Arial" w:cs="Arial"/>
          <w:sz w:val="22"/>
          <w:szCs w:val="22"/>
        </w:rPr>
        <w:t xml:space="preserve"> RC Services statement and invoice.</w:t>
      </w:r>
      <w:r w:rsidR="008E5A8F">
        <w:rPr>
          <w:rFonts w:ascii="Arial" w:eastAsia="SimSun" w:hAnsi="Arial" w:cs="Arial"/>
          <w:sz w:val="22"/>
          <w:szCs w:val="22"/>
        </w:rPr>
        <w:t xml:space="preserve">  </w:t>
      </w:r>
    </w:p>
    <w:p w14:paraId="141CF5EB" w14:textId="77777777" w:rsidR="00F844A5" w:rsidRPr="0056479A" w:rsidRDefault="00F844A5" w:rsidP="00F844A5">
      <w:pPr>
        <w:ind w:left="720"/>
        <w:rPr>
          <w:rFonts w:ascii="Arial" w:eastAsia="SimSun" w:hAnsi="Arial" w:cs="Arial"/>
          <w:sz w:val="22"/>
          <w:szCs w:val="22"/>
        </w:rPr>
      </w:pPr>
    </w:p>
    <w:p w14:paraId="6ED9930C" w14:textId="77777777" w:rsidR="00D53682" w:rsidRPr="0056479A" w:rsidRDefault="00D53682" w:rsidP="004C57AE">
      <w:pPr>
        <w:widowControl/>
        <w:autoSpaceDE w:val="0"/>
        <w:autoSpaceDN w:val="0"/>
        <w:adjustRightInd w:val="0"/>
        <w:spacing w:line="287" w:lineRule="auto"/>
        <w:rPr>
          <w:rFonts w:ascii="Arial" w:eastAsia="SimSun" w:hAnsi="Arial" w:cs="Arial"/>
          <w:sz w:val="22"/>
          <w:szCs w:val="22"/>
        </w:rPr>
      </w:pPr>
    </w:p>
    <w:p w14:paraId="2BEB368F" w14:textId="77777777" w:rsidR="00D53682" w:rsidRPr="0056479A" w:rsidRDefault="00D53682">
      <w:pPr>
        <w:pStyle w:val="Heading1"/>
        <w:ind w:left="720" w:hanging="720"/>
        <w:rPr>
          <w:rFonts w:cs="Arial"/>
        </w:rPr>
      </w:pPr>
      <w:bookmarkStart w:id="15" w:name="_Toc145238972"/>
      <w:bookmarkStart w:id="16" w:name="_Toc133918251"/>
      <w:bookmarkStart w:id="17" w:name="_Toc71713291"/>
      <w:bookmarkStart w:id="18" w:name="_Toc72834803"/>
      <w:bookmarkStart w:id="19" w:name="_Toc72908700"/>
      <w:bookmarkStart w:id="20" w:name="_Toc10467741"/>
      <w:r w:rsidRPr="0056479A">
        <w:rPr>
          <w:rFonts w:cs="Arial"/>
        </w:rPr>
        <w:t>Charge Code Requirements</w:t>
      </w:r>
      <w:bookmarkEnd w:id="15"/>
      <w:bookmarkEnd w:id="16"/>
      <w:bookmarkEnd w:id="20"/>
    </w:p>
    <w:p w14:paraId="7998E7E2" w14:textId="77777777" w:rsidR="00D53682" w:rsidRPr="0056479A" w:rsidRDefault="00D53682">
      <w:pPr>
        <w:rPr>
          <w:rFonts w:ascii="Arial" w:hAnsi="Arial" w:cs="Arial"/>
          <w:sz w:val="22"/>
          <w:szCs w:val="22"/>
        </w:rPr>
      </w:pPr>
    </w:p>
    <w:p w14:paraId="7A04C46E" w14:textId="77777777" w:rsidR="00B91FC9" w:rsidRPr="0056479A" w:rsidRDefault="00B91FC9" w:rsidP="00B91FC9">
      <w:pPr>
        <w:pStyle w:val="Heading2"/>
        <w:rPr>
          <w:rFonts w:cs="Arial"/>
          <w:szCs w:val="22"/>
        </w:rPr>
      </w:pPr>
      <w:bookmarkStart w:id="21" w:name="_Toc145238977"/>
      <w:bookmarkStart w:id="22" w:name="_Toc133918256"/>
      <w:bookmarkStart w:id="23" w:name="_Toc10467742"/>
      <w:r w:rsidRPr="0056479A">
        <w:rPr>
          <w:rFonts w:cs="Arial"/>
          <w:szCs w:val="22"/>
        </w:rPr>
        <w:t>Business Rules</w:t>
      </w:r>
      <w:bookmarkEnd w:id="21"/>
      <w:bookmarkEnd w:id="22"/>
      <w:bookmarkEnd w:id="23"/>
    </w:p>
    <w:p w14:paraId="23F0AF91" w14:textId="77777777" w:rsidR="00B91FC9" w:rsidRPr="0056479A" w:rsidRDefault="00B91FC9" w:rsidP="00B91FC9">
      <w:pPr>
        <w:pStyle w:val="BodyText"/>
        <w:rPr>
          <w:rFonts w:ascii="Arial" w:hAnsi="Arial" w:cs="Arial"/>
          <w:i/>
          <w:iCs/>
          <w:color w:val="0000FF"/>
          <w:sz w:val="22"/>
          <w:szCs w:val="22"/>
        </w:rPr>
      </w:pPr>
    </w:p>
    <w:tbl>
      <w:tblPr>
        <w:tblW w:w="864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650"/>
      </w:tblGrid>
      <w:tr w:rsidR="00B91FC9" w:rsidRPr="0056479A" w14:paraId="120364B1" w14:textId="77777777" w:rsidTr="00156E49">
        <w:trPr>
          <w:tblHeader/>
        </w:trPr>
        <w:tc>
          <w:tcPr>
            <w:tcW w:w="990" w:type="dxa"/>
            <w:shd w:val="clear" w:color="auto" w:fill="D9D9D9"/>
            <w:vAlign w:val="center"/>
          </w:tcPr>
          <w:p w14:paraId="638C0E0A" w14:textId="77777777" w:rsidR="00B91FC9" w:rsidRPr="0056479A" w:rsidRDefault="00B91FC9" w:rsidP="00156E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650" w:type="dxa"/>
            <w:shd w:val="clear" w:color="auto" w:fill="D9D9D9"/>
            <w:vAlign w:val="center"/>
          </w:tcPr>
          <w:p w14:paraId="0F037099" w14:textId="77777777" w:rsidR="00B91FC9" w:rsidRPr="0056479A" w:rsidRDefault="00B91FC9" w:rsidP="00156E49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B91FC9" w:rsidRPr="0056479A" w14:paraId="2B089E05" w14:textId="77777777" w:rsidTr="00BC7E17">
        <w:tc>
          <w:tcPr>
            <w:tcW w:w="990" w:type="dxa"/>
            <w:vAlign w:val="center"/>
          </w:tcPr>
          <w:p w14:paraId="273A9C3D" w14:textId="77777777" w:rsidR="00B91FC9" w:rsidRPr="0056479A" w:rsidRDefault="00B91FC9" w:rsidP="00BC7E1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1.0</w:t>
            </w:r>
          </w:p>
        </w:tc>
        <w:tc>
          <w:tcPr>
            <w:tcW w:w="7650" w:type="dxa"/>
          </w:tcPr>
          <w:p w14:paraId="0E88A402" w14:textId="77777777" w:rsidR="00B91FC9" w:rsidRPr="0056479A" w:rsidRDefault="00532788" w:rsidP="00532788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3D7DDE">
              <w:rPr>
                <w:rFonts w:cs="Arial"/>
                <w:sz w:val="22"/>
                <w:szCs w:val="22"/>
              </w:rPr>
              <w:t>RC Services Late Payment Penalty (CC 5702</w:t>
            </w:r>
            <w:r w:rsidR="005E3673">
              <w:rPr>
                <w:rFonts w:cs="Arial"/>
                <w:sz w:val="22"/>
                <w:szCs w:val="22"/>
              </w:rPr>
              <w:t>) is</w:t>
            </w:r>
            <w:r w:rsidR="0079266D">
              <w:rPr>
                <w:rFonts w:cs="Arial"/>
                <w:sz w:val="22"/>
                <w:szCs w:val="22"/>
              </w:rPr>
              <w:t xml:space="preserve"> a one-time charge</w:t>
            </w:r>
            <w:r w:rsidR="005E3673">
              <w:rPr>
                <w:rFonts w:cs="Arial"/>
                <w:sz w:val="22"/>
                <w:szCs w:val="22"/>
              </w:rPr>
              <w:t xml:space="preserve"> </w:t>
            </w:r>
            <w:r w:rsidR="005F236C">
              <w:rPr>
                <w:rFonts w:cs="Arial"/>
                <w:sz w:val="22"/>
                <w:szCs w:val="22"/>
              </w:rPr>
              <w:t>billed and invoiced monthly on supplemental RC Services invoices as required.</w:t>
            </w:r>
          </w:p>
        </w:tc>
      </w:tr>
      <w:tr w:rsidR="00487286" w:rsidRPr="0056479A" w14:paraId="30228AB1" w14:textId="77777777" w:rsidTr="00BC7E17">
        <w:tc>
          <w:tcPr>
            <w:tcW w:w="990" w:type="dxa"/>
            <w:vAlign w:val="center"/>
          </w:tcPr>
          <w:p w14:paraId="0993C601" w14:textId="3E24C0E8" w:rsidR="00487286" w:rsidRDefault="00487286" w:rsidP="00BC7E1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7650" w:type="dxa"/>
          </w:tcPr>
          <w:p w14:paraId="051FCDB0" w14:textId="009291C4" w:rsidR="00487286" w:rsidRDefault="00964C0C" w:rsidP="00156E49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eastAsia="SimSun" w:cs="Arial"/>
                <w:sz w:val="22"/>
                <w:szCs w:val="22"/>
              </w:rPr>
              <w:t>Federal entities that</w:t>
            </w:r>
            <w:r w:rsidR="00487286">
              <w:rPr>
                <w:rFonts w:eastAsia="SimSun" w:cs="Arial"/>
                <w:sz w:val="22"/>
                <w:szCs w:val="22"/>
              </w:rPr>
              <w:t xml:space="preserve"> make monthly payments of 1/12 of the annual invoiced amount are subject to a late payment penalty for each instance of failing to pay by the due</w:t>
            </w:r>
            <w:r>
              <w:rPr>
                <w:rFonts w:eastAsia="SimSun" w:cs="Arial"/>
                <w:sz w:val="22"/>
                <w:szCs w:val="22"/>
              </w:rPr>
              <w:t xml:space="preserve"> date per the Reliability Coordinator Service Agreement</w:t>
            </w:r>
            <w:r w:rsidR="00487286">
              <w:rPr>
                <w:rFonts w:eastAsia="SimSun" w:cs="Arial"/>
                <w:sz w:val="22"/>
                <w:szCs w:val="22"/>
              </w:rPr>
              <w:t>.</w:t>
            </w:r>
          </w:p>
        </w:tc>
      </w:tr>
      <w:tr w:rsidR="004A31F0" w:rsidRPr="0056479A" w14:paraId="30FC7F73" w14:textId="77777777" w:rsidTr="00BC7E17">
        <w:tc>
          <w:tcPr>
            <w:tcW w:w="990" w:type="dxa"/>
            <w:vAlign w:val="center"/>
          </w:tcPr>
          <w:p w14:paraId="1AC46E91" w14:textId="77777777" w:rsidR="004A31F0" w:rsidRPr="0056479A" w:rsidRDefault="00532788" w:rsidP="00BC7E17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</w:t>
            </w:r>
          </w:p>
        </w:tc>
        <w:tc>
          <w:tcPr>
            <w:tcW w:w="7650" w:type="dxa"/>
          </w:tcPr>
          <w:p w14:paraId="7CD275C2" w14:textId="77777777" w:rsidR="004A31F0" w:rsidRDefault="007D680A" w:rsidP="00156E49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This penalty</w:t>
            </w:r>
            <w:r w:rsidR="004A31F0">
              <w:rPr>
                <w:rFonts w:cs="Arial"/>
                <w:sz w:val="22"/>
                <w:szCs w:val="22"/>
              </w:rPr>
              <w:t xml:space="preserve"> is applicable to RC Customers</w:t>
            </w:r>
            <w:r w:rsidR="00AA2716">
              <w:rPr>
                <w:rFonts w:cs="Arial"/>
                <w:sz w:val="22"/>
                <w:szCs w:val="22"/>
              </w:rPr>
              <w:t xml:space="preserve"> not within the CAISO footprint</w:t>
            </w:r>
            <w:r w:rsidR="004A31F0">
              <w:rPr>
                <w:rFonts w:cs="Arial"/>
                <w:sz w:val="22"/>
                <w:szCs w:val="22"/>
              </w:rPr>
              <w:t xml:space="preserve">, which can be Balancing Authorities </w:t>
            </w:r>
            <w:r w:rsidR="00565774">
              <w:rPr>
                <w:rFonts w:cs="Arial"/>
                <w:sz w:val="22"/>
                <w:szCs w:val="22"/>
              </w:rPr>
              <w:t>or</w:t>
            </w:r>
            <w:r w:rsidR="004A31F0">
              <w:rPr>
                <w:rFonts w:cs="Arial"/>
                <w:sz w:val="22"/>
                <w:szCs w:val="22"/>
              </w:rPr>
              <w:t xml:space="preserve"> transmission operators who have requested direct billing for RC Services.</w:t>
            </w:r>
          </w:p>
        </w:tc>
      </w:tr>
      <w:tr w:rsidR="00532788" w:rsidRPr="0056479A" w14:paraId="72AFE124" w14:textId="77777777" w:rsidTr="00BC7E17">
        <w:tc>
          <w:tcPr>
            <w:tcW w:w="990" w:type="dxa"/>
            <w:vAlign w:val="center"/>
          </w:tcPr>
          <w:p w14:paraId="61B22EE0" w14:textId="77777777" w:rsidR="00532788" w:rsidRDefault="00532788" w:rsidP="00532788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3.0</w:t>
            </w:r>
          </w:p>
        </w:tc>
        <w:tc>
          <w:tcPr>
            <w:tcW w:w="7650" w:type="dxa"/>
          </w:tcPr>
          <w:p w14:paraId="0BBD27E3" w14:textId="3A292288" w:rsidR="00532788" w:rsidRDefault="0079266D" w:rsidP="007D680A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This charge appears on</w:t>
            </w:r>
            <w:r w:rsidR="007D680A">
              <w:rPr>
                <w:rFonts w:cs="Arial"/>
                <w:sz w:val="22"/>
                <w:szCs w:val="22"/>
              </w:rPr>
              <w:t xml:space="preserve"> supplemental RC Services statements and invoices</w:t>
            </w:r>
            <w:r w:rsidR="001A1183">
              <w:rPr>
                <w:rFonts w:cs="Arial"/>
                <w:sz w:val="22"/>
                <w:szCs w:val="22"/>
              </w:rPr>
              <w:t>.</w:t>
            </w:r>
          </w:p>
        </w:tc>
      </w:tr>
      <w:tr w:rsidR="009D3211" w:rsidRPr="0056479A" w14:paraId="066A2D30" w14:textId="77777777" w:rsidTr="00BC7E17">
        <w:tc>
          <w:tcPr>
            <w:tcW w:w="990" w:type="dxa"/>
            <w:vAlign w:val="center"/>
          </w:tcPr>
          <w:p w14:paraId="605D0C53" w14:textId="77777777" w:rsidR="009D3211" w:rsidRDefault="009D3211" w:rsidP="00532788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3.1</w:t>
            </w:r>
          </w:p>
        </w:tc>
        <w:tc>
          <w:tcPr>
            <w:tcW w:w="7650" w:type="dxa"/>
          </w:tcPr>
          <w:p w14:paraId="6CAEBBDE" w14:textId="2C03CEC3" w:rsidR="009D3211" w:rsidRDefault="009D3211" w:rsidP="00964C0C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Payment </w:t>
            </w:r>
            <w:r w:rsidR="00487286">
              <w:rPr>
                <w:rFonts w:cs="Arial"/>
                <w:sz w:val="22"/>
                <w:szCs w:val="22"/>
              </w:rPr>
              <w:t xml:space="preserve">for </w:t>
            </w:r>
            <w:r w:rsidR="00964C0C">
              <w:rPr>
                <w:rFonts w:cs="Arial"/>
                <w:sz w:val="22"/>
                <w:szCs w:val="22"/>
              </w:rPr>
              <w:t>any RC Services invoice</w:t>
            </w:r>
            <w:r w:rsidR="00487286">
              <w:rPr>
                <w:rFonts w:cs="Arial"/>
                <w:sz w:val="22"/>
                <w:szCs w:val="22"/>
              </w:rPr>
              <w:t xml:space="preserve"> is due </w:t>
            </w:r>
            <w:r w:rsidR="00964C0C">
              <w:rPr>
                <w:rFonts w:cs="Arial"/>
                <w:sz w:val="22"/>
                <w:szCs w:val="22"/>
              </w:rPr>
              <w:t>within 21 business days from the invoice date.</w:t>
            </w:r>
          </w:p>
        </w:tc>
      </w:tr>
      <w:tr w:rsidR="00532788" w:rsidRPr="0056479A" w14:paraId="1A758098" w14:textId="77777777" w:rsidTr="00BC7E17">
        <w:tc>
          <w:tcPr>
            <w:tcW w:w="990" w:type="dxa"/>
            <w:vAlign w:val="center"/>
          </w:tcPr>
          <w:p w14:paraId="32542F87" w14:textId="77777777" w:rsidR="00532788" w:rsidRDefault="00532788" w:rsidP="00532788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4.0</w:t>
            </w:r>
          </w:p>
        </w:tc>
        <w:tc>
          <w:tcPr>
            <w:tcW w:w="7650" w:type="dxa"/>
          </w:tcPr>
          <w:p w14:paraId="62B02482" w14:textId="77777777" w:rsidR="00532788" w:rsidRPr="0056479A" w:rsidRDefault="00532788" w:rsidP="00532788">
            <w:pPr>
              <w:pStyle w:val="TableText0"/>
              <w:rPr>
                <w:rFonts w:cs="Arial"/>
                <w:sz w:val="22"/>
                <w:szCs w:val="22"/>
              </w:rPr>
            </w:pPr>
            <w:r w:rsidRPr="005E3673">
              <w:rPr>
                <w:rFonts w:cs="Arial"/>
                <w:sz w:val="22"/>
                <w:szCs w:val="22"/>
              </w:rPr>
              <w:t>Th</w:t>
            </w:r>
            <w:r>
              <w:rPr>
                <w:rFonts w:cs="Arial"/>
                <w:sz w:val="22"/>
                <w:szCs w:val="22"/>
              </w:rPr>
              <w:t>e CAISO will issue the RC Services</w:t>
            </w:r>
            <w:r w:rsidRPr="005E3673">
              <w:rPr>
                <w:rFonts w:cs="Arial"/>
                <w:sz w:val="22"/>
                <w:szCs w:val="22"/>
              </w:rPr>
              <w:t xml:space="preserve"> C</w:t>
            </w:r>
            <w:r>
              <w:rPr>
                <w:rFonts w:cs="Arial"/>
                <w:sz w:val="22"/>
                <w:szCs w:val="22"/>
              </w:rPr>
              <w:t>harge-related statements</w:t>
            </w:r>
            <w:r w:rsidRPr="005E3673">
              <w:rPr>
                <w:rFonts w:cs="Arial"/>
                <w:sz w:val="22"/>
                <w:szCs w:val="22"/>
              </w:rPr>
              <w:t xml:space="preserve"> and invo</w:t>
            </w:r>
            <w:r>
              <w:rPr>
                <w:rFonts w:cs="Arial"/>
                <w:sz w:val="22"/>
                <w:szCs w:val="22"/>
              </w:rPr>
              <w:t>ices separately from CAISO</w:t>
            </w:r>
            <w:r w:rsidRPr="005E3673">
              <w:rPr>
                <w:rFonts w:cs="Arial"/>
                <w:sz w:val="22"/>
                <w:szCs w:val="22"/>
              </w:rPr>
              <w:t xml:space="preserve"> market statements and invoices.</w:t>
            </w:r>
          </w:p>
        </w:tc>
      </w:tr>
      <w:tr w:rsidR="0079266D" w:rsidRPr="0056479A" w14:paraId="052AF09B" w14:textId="77777777" w:rsidTr="00BC7E17">
        <w:tc>
          <w:tcPr>
            <w:tcW w:w="990" w:type="dxa"/>
            <w:vAlign w:val="center"/>
          </w:tcPr>
          <w:p w14:paraId="28D31A3E" w14:textId="77777777" w:rsidR="0079266D" w:rsidRDefault="0079266D" w:rsidP="00532788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7650" w:type="dxa"/>
          </w:tcPr>
          <w:p w14:paraId="45A279E4" w14:textId="77777777" w:rsidR="0079266D" w:rsidRPr="005E3673" w:rsidRDefault="0079266D" w:rsidP="00532788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RC Services Late Payment Penalty is $1,000.</w:t>
            </w:r>
          </w:p>
        </w:tc>
      </w:tr>
      <w:tr w:rsidR="0032526A" w:rsidRPr="0056479A" w14:paraId="3FF0CB68" w14:textId="77777777" w:rsidTr="00BC7E17">
        <w:tc>
          <w:tcPr>
            <w:tcW w:w="990" w:type="dxa"/>
            <w:vAlign w:val="center"/>
          </w:tcPr>
          <w:p w14:paraId="5B5D1671" w14:textId="77777777" w:rsidR="0032526A" w:rsidRDefault="00964D14" w:rsidP="0032526A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32526A">
              <w:rPr>
                <w:rFonts w:cs="Arial"/>
                <w:sz w:val="22"/>
                <w:szCs w:val="22"/>
              </w:rPr>
              <w:t>.0</w:t>
            </w:r>
          </w:p>
        </w:tc>
        <w:tc>
          <w:tcPr>
            <w:tcW w:w="7650" w:type="dxa"/>
          </w:tcPr>
          <w:p w14:paraId="1D32C65E" w14:textId="77777777" w:rsidR="0032526A" w:rsidRDefault="0032526A" w:rsidP="0032526A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RC Customers</w:t>
            </w:r>
            <w:r w:rsidRPr="00196864">
              <w:rPr>
                <w:rFonts w:cs="Arial"/>
                <w:sz w:val="22"/>
                <w:szCs w:val="22"/>
              </w:rPr>
              <w:t xml:space="preserve"> shall be prohibited from disputing any </w:t>
            </w:r>
            <w:r>
              <w:rPr>
                <w:rFonts w:cs="Arial"/>
                <w:sz w:val="22"/>
                <w:szCs w:val="22"/>
              </w:rPr>
              <w:t xml:space="preserve">RC </w:t>
            </w:r>
            <w:r w:rsidRPr="00196864">
              <w:rPr>
                <w:rFonts w:cs="Arial"/>
                <w:sz w:val="22"/>
                <w:szCs w:val="22"/>
              </w:rPr>
              <w:t xml:space="preserve">Charges, except on grounds that an error in the invoice is due to a mere typographical or other ministerial error by the CAISO.  </w:t>
            </w:r>
          </w:p>
        </w:tc>
      </w:tr>
      <w:tr w:rsidR="0032526A" w:rsidRPr="0056479A" w14:paraId="64E88741" w14:textId="77777777" w:rsidTr="00BC7E17">
        <w:tc>
          <w:tcPr>
            <w:tcW w:w="990" w:type="dxa"/>
            <w:vAlign w:val="center"/>
          </w:tcPr>
          <w:p w14:paraId="13B824A8" w14:textId="77777777" w:rsidR="0032526A" w:rsidRDefault="00964D14" w:rsidP="0032526A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32526A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7650" w:type="dxa"/>
          </w:tcPr>
          <w:p w14:paraId="1A630CA3" w14:textId="0B7AC5FA" w:rsidR="0032526A" w:rsidRDefault="0032526A" w:rsidP="00487286">
            <w:pPr>
              <w:pStyle w:val="TableText0"/>
              <w:rPr>
                <w:rFonts w:cs="Arial"/>
                <w:sz w:val="22"/>
                <w:szCs w:val="22"/>
              </w:rPr>
            </w:pPr>
            <w:r w:rsidRPr="00196864">
              <w:rPr>
                <w:rFonts w:cs="Arial"/>
                <w:sz w:val="22"/>
                <w:szCs w:val="22"/>
              </w:rPr>
              <w:t>If the CAISO determines that an invoice contains a typographical or other ministerial error, the CAISO may at its discretion iss</w:t>
            </w:r>
            <w:r w:rsidR="00964C0C">
              <w:rPr>
                <w:rFonts w:cs="Arial"/>
                <w:sz w:val="22"/>
                <w:szCs w:val="22"/>
              </w:rPr>
              <w:t>ue a corrected invoice within 21 days of the date the initial invoice was issued</w:t>
            </w:r>
            <w:r w:rsidRPr="00196864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799B1BD" w14:textId="77777777" w:rsidR="00B91FC9" w:rsidRPr="0056479A" w:rsidRDefault="00B91FC9" w:rsidP="00B91FC9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p w14:paraId="1E987B84" w14:textId="77777777" w:rsidR="00D53682" w:rsidRPr="0056479A" w:rsidRDefault="00D53682" w:rsidP="00434B40">
      <w:pPr>
        <w:pStyle w:val="Heading2"/>
        <w:rPr>
          <w:rFonts w:cs="Arial"/>
        </w:rPr>
      </w:pPr>
      <w:bookmarkStart w:id="24" w:name="_Toc145238974"/>
      <w:bookmarkStart w:id="25" w:name="_Toc133918253"/>
      <w:bookmarkStart w:id="26" w:name="_Toc10467743"/>
      <w:r w:rsidRPr="0056479A">
        <w:rPr>
          <w:rFonts w:cs="Arial"/>
        </w:rPr>
        <w:t>Predecessor Charge Codes</w:t>
      </w:r>
      <w:bookmarkEnd w:id="24"/>
      <w:bookmarkEnd w:id="25"/>
      <w:bookmarkEnd w:id="26"/>
    </w:p>
    <w:p w14:paraId="5AC72D6D" w14:textId="77777777" w:rsidR="00D53682" w:rsidRPr="0056479A" w:rsidRDefault="00D53682">
      <w:pPr>
        <w:rPr>
          <w:rFonts w:ascii="Arial" w:hAnsi="Arial" w:cs="Arial"/>
          <w:color w:val="0000FF"/>
          <w:sz w:val="22"/>
          <w:szCs w:val="22"/>
        </w:rPr>
      </w:pPr>
    </w:p>
    <w:tbl>
      <w:tblPr>
        <w:tblW w:w="864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8640"/>
      </w:tblGrid>
      <w:tr w:rsidR="00D53682" w:rsidRPr="0056479A" w14:paraId="2F9A9EDE" w14:textId="77777777" w:rsidTr="00D06BE9">
        <w:trPr>
          <w:tblHeader/>
        </w:trPr>
        <w:tc>
          <w:tcPr>
            <w:tcW w:w="8640" w:type="dxa"/>
            <w:shd w:val="clear" w:color="auto" w:fill="D9D9D9"/>
            <w:vAlign w:val="center"/>
          </w:tcPr>
          <w:p w14:paraId="26268A76" w14:textId="77777777" w:rsidR="00D53682" w:rsidRPr="0056479A" w:rsidRDefault="00D53682" w:rsidP="00B601EE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D53682" w:rsidRPr="0056479A" w14:paraId="3CE1DB43" w14:textId="77777777" w:rsidTr="00D06BE9">
        <w:trPr>
          <w:cantSplit/>
        </w:trPr>
        <w:tc>
          <w:tcPr>
            <w:tcW w:w="8640" w:type="dxa"/>
            <w:vAlign w:val="center"/>
          </w:tcPr>
          <w:p w14:paraId="59CD87DC" w14:textId="77777777" w:rsidR="00D53682" w:rsidRPr="0056479A" w:rsidRDefault="00D53682" w:rsidP="00C469FD">
            <w:pPr>
              <w:pStyle w:val="TableText0"/>
              <w:ind w:left="0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None</w:t>
            </w:r>
          </w:p>
        </w:tc>
      </w:tr>
    </w:tbl>
    <w:p w14:paraId="3FA57919" w14:textId="77777777" w:rsidR="000E7345" w:rsidRPr="0056479A" w:rsidRDefault="000E7345" w:rsidP="000E7345">
      <w:pPr>
        <w:pStyle w:val="Heading2"/>
        <w:numPr>
          <w:ilvl w:val="0"/>
          <w:numId w:val="0"/>
        </w:numPr>
        <w:rPr>
          <w:rFonts w:cs="Arial"/>
        </w:rPr>
      </w:pPr>
      <w:bookmarkStart w:id="27" w:name="_Toc145238975"/>
      <w:bookmarkStart w:id="28" w:name="_Toc133918254"/>
    </w:p>
    <w:p w14:paraId="51D19F5A" w14:textId="4ED24E2A" w:rsidR="00D53682" w:rsidRPr="006A7BF0" w:rsidRDefault="00D53682" w:rsidP="006A7BF0">
      <w:pPr>
        <w:pStyle w:val="Heading2"/>
        <w:rPr>
          <w:rFonts w:cs="Arial"/>
        </w:rPr>
      </w:pPr>
      <w:bookmarkStart w:id="29" w:name="_Toc10467744"/>
      <w:r w:rsidRPr="0056479A">
        <w:rPr>
          <w:rFonts w:cs="Arial"/>
        </w:rPr>
        <w:t>Successor Charge Codes</w:t>
      </w:r>
      <w:bookmarkEnd w:id="27"/>
      <w:bookmarkEnd w:id="28"/>
      <w:bookmarkEnd w:id="29"/>
    </w:p>
    <w:tbl>
      <w:tblPr>
        <w:tblW w:w="864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8640"/>
      </w:tblGrid>
      <w:tr w:rsidR="00D53682" w:rsidRPr="0056479A" w14:paraId="00214F68" w14:textId="77777777" w:rsidTr="00D06BE9">
        <w:trPr>
          <w:tblHeader/>
        </w:trPr>
        <w:tc>
          <w:tcPr>
            <w:tcW w:w="8640" w:type="dxa"/>
            <w:shd w:val="clear" w:color="auto" w:fill="D9D9D9"/>
            <w:vAlign w:val="center"/>
          </w:tcPr>
          <w:p w14:paraId="71DB2B84" w14:textId="77777777" w:rsidR="00D53682" w:rsidRPr="0056479A" w:rsidRDefault="00D53682" w:rsidP="00B601EE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D53682" w:rsidRPr="0056479A" w14:paraId="4AE3B3AF" w14:textId="77777777" w:rsidTr="00D06BE9">
        <w:trPr>
          <w:cantSplit/>
        </w:trPr>
        <w:tc>
          <w:tcPr>
            <w:tcW w:w="8640" w:type="dxa"/>
            <w:vAlign w:val="center"/>
          </w:tcPr>
          <w:p w14:paraId="18F0045A" w14:textId="2A01947B" w:rsidR="00F34665" w:rsidRPr="0056479A" w:rsidRDefault="003C0654" w:rsidP="00F34665">
            <w:pPr>
              <w:pStyle w:val="TableBoldCharCharCharCharChar1Char"/>
              <w:keepNext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None</w:t>
            </w:r>
          </w:p>
        </w:tc>
      </w:tr>
    </w:tbl>
    <w:p w14:paraId="1C711141" w14:textId="77777777" w:rsidR="0056479A" w:rsidRDefault="0056479A" w:rsidP="0056479A">
      <w:pPr>
        <w:pStyle w:val="Heading2"/>
        <w:numPr>
          <w:ilvl w:val="0"/>
          <w:numId w:val="0"/>
        </w:numPr>
        <w:rPr>
          <w:rFonts w:cs="Arial"/>
        </w:rPr>
      </w:pPr>
    </w:p>
    <w:p w14:paraId="38AFBE02" w14:textId="77777777" w:rsidR="00D53682" w:rsidRPr="0056479A" w:rsidRDefault="00B91FC9" w:rsidP="00B91FC9">
      <w:pPr>
        <w:pStyle w:val="Heading2"/>
        <w:rPr>
          <w:rFonts w:cs="Arial"/>
        </w:rPr>
      </w:pPr>
      <w:bookmarkStart w:id="30" w:name="_Toc10467745"/>
      <w:r w:rsidRPr="0056479A">
        <w:rPr>
          <w:rFonts w:cs="Arial"/>
        </w:rPr>
        <w:t>Inputs – External Systems</w:t>
      </w:r>
      <w:bookmarkEnd w:id="30"/>
    </w:p>
    <w:p w14:paraId="491932EF" w14:textId="77777777" w:rsidR="00B91FC9" w:rsidRPr="0056479A" w:rsidRDefault="00B91FC9" w:rsidP="00B91FC9">
      <w:pPr>
        <w:pStyle w:val="Config1"/>
        <w:numPr>
          <w:ilvl w:val="0"/>
          <w:numId w:val="0"/>
        </w:numPr>
        <w:rPr>
          <w:rFonts w:cs="Arial"/>
          <w:sz w:val="22"/>
          <w:szCs w:val="22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4919"/>
        <w:gridCol w:w="2589"/>
      </w:tblGrid>
      <w:tr w:rsidR="00D53682" w:rsidRPr="0056479A" w14:paraId="14D78A72" w14:textId="77777777" w:rsidTr="003C0654">
        <w:trPr>
          <w:trHeight w:val="658"/>
          <w:tblHeader/>
        </w:trPr>
        <w:tc>
          <w:tcPr>
            <w:tcW w:w="924" w:type="dxa"/>
            <w:shd w:val="clear" w:color="auto" w:fill="D9D9D9"/>
            <w:vAlign w:val="center"/>
          </w:tcPr>
          <w:p w14:paraId="66C3DD5A" w14:textId="77777777" w:rsidR="00D53682" w:rsidRPr="0056479A" w:rsidRDefault="00D53682" w:rsidP="003F62D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4919" w:type="dxa"/>
            <w:shd w:val="clear" w:color="auto" w:fill="D9D9D9"/>
            <w:vAlign w:val="center"/>
          </w:tcPr>
          <w:p w14:paraId="030FC06F" w14:textId="77777777" w:rsidR="00D53682" w:rsidRPr="0056479A" w:rsidRDefault="0073344D" w:rsidP="003F62D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 xml:space="preserve">Variable </w:t>
            </w:r>
            <w:r w:rsidR="00D53682" w:rsidRPr="0056479A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2589" w:type="dxa"/>
            <w:shd w:val="clear" w:color="auto" w:fill="D9D9D9"/>
            <w:vAlign w:val="center"/>
          </w:tcPr>
          <w:p w14:paraId="0E5603AC" w14:textId="77777777" w:rsidR="00D53682" w:rsidRPr="0056479A" w:rsidRDefault="00D53682" w:rsidP="003F62D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5A7F76" w:rsidRPr="0056479A" w14:paraId="3D3F9EAE" w14:textId="77777777" w:rsidTr="003C0654">
        <w:tc>
          <w:tcPr>
            <w:tcW w:w="924" w:type="dxa"/>
            <w:vAlign w:val="center"/>
          </w:tcPr>
          <w:p w14:paraId="2BE7014B" w14:textId="77777777" w:rsidR="005A7F76" w:rsidRDefault="003C0654" w:rsidP="00B91FC9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919" w:type="dxa"/>
            <w:vAlign w:val="center"/>
          </w:tcPr>
          <w:p w14:paraId="582977D5" w14:textId="711200CB" w:rsidR="005A7F76" w:rsidRDefault="005203C9" w:rsidP="00B91FC9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PTB</w:t>
            </w:r>
            <w:r w:rsidR="005A7F76">
              <w:rPr>
                <w:rFonts w:cs="Arial"/>
                <w:sz w:val="22"/>
                <w:szCs w:val="22"/>
              </w:rPr>
              <w:t>RCServices</w:t>
            </w:r>
            <w:r w:rsidR="003C0654">
              <w:rPr>
                <w:rFonts w:cs="Arial"/>
                <w:sz w:val="22"/>
                <w:szCs w:val="22"/>
              </w:rPr>
              <w:t>LatePmtPenalty</w:t>
            </w:r>
            <w:r>
              <w:rPr>
                <w:rFonts w:cs="Arial"/>
                <w:sz w:val="22"/>
                <w:szCs w:val="22"/>
              </w:rPr>
              <w:t>Amt</w:t>
            </w:r>
            <w:r w:rsidR="005A7F76">
              <w:rPr>
                <w:rFonts w:cs="Arial"/>
                <w:sz w:val="22"/>
                <w:szCs w:val="22"/>
              </w:rPr>
              <w:t xml:space="preserve"> </w:t>
            </w:r>
            <w:r w:rsidR="005A7F76" w:rsidRPr="00693695">
              <w:rPr>
                <w:rFonts w:cs="Arial"/>
                <w:sz w:val="28"/>
                <w:szCs w:val="28"/>
                <w:vertAlign w:val="subscript"/>
              </w:rPr>
              <w:t>B</w:t>
            </w:r>
            <w:r w:rsidR="00F34665">
              <w:rPr>
                <w:rFonts w:cs="Arial"/>
                <w:sz w:val="28"/>
                <w:szCs w:val="28"/>
                <w:vertAlign w:val="subscript"/>
              </w:rPr>
              <w:t>U’U</w:t>
            </w:r>
            <w:r w:rsidR="005A7F76">
              <w:rPr>
                <w:rFonts w:cs="Arial"/>
                <w:sz w:val="28"/>
                <w:szCs w:val="28"/>
                <w:vertAlign w:val="subscript"/>
              </w:rPr>
              <w:t>Jmd</w:t>
            </w:r>
          </w:p>
        </w:tc>
        <w:tc>
          <w:tcPr>
            <w:tcW w:w="2589" w:type="dxa"/>
            <w:vAlign w:val="center"/>
          </w:tcPr>
          <w:p w14:paraId="49E6FB33" w14:textId="52503012" w:rsidR="005A7F76" w:rsidRDefault="005A7F76" w:rsidP="00A423A6">
            <w:pPr>
              <w:pStyle w:val="TableText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RC Services PTB </w:t>
            </w:r>
            <w:r w:rsidR="003C0654">
              <w:rPr>
                <w:rFonts w:cs="Arial"/>
                <w:sz w:val="22"/>
                <w:szCs w:val="22"/>
              </w:rPr>
              <w:t>Late Payment Penalty</w:t>
            </w:r>
            <w:r>
              <w:rPr>
                <w:rFonts w:cs="Arial"/>
                <w:sz w:val="22"/>
                <w:szCs w:val="22"/>
              </w:rPr>
              <w:t xml:space="preserve"> Amount for</w:t>
            </w:r>
            <w:r w:rsidRPr="00E12A1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RC Customer</w:t>
            </w:r>
            <w:r w:rsidR="00F844A5">
              <w:rPr>
                <w:rFonts w:cs="Arial"/>
                <w:sz w:val="22"/>
                <w:szCs w:val="22"/>
              </w:rPr>
              <w:t xml:space="preserve"> (B)</w:t>
            </w:r>
            <w:r w:rsidR="00A423A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6479A">
              <w:rPr>
                <w:rFonts w:cs="Arial"/>
                <w:sz w:val="22"/>
                <w:szCs w:val="22"/>
              </w:rPr>
              <w:t xml:space="preserve">for </w:t>
            </w:r>
            <w:r>
              <w:rPr>
                <w:rFonts w:cs="Arial"/>
                <w:sz w:val="22"/>
                <w:szCs w:val="22"/>
              </w:rPr>
              <w:t xml:space="preserve">RC </w:t>
            </w:r>
            <w:r w:rsidR="00964C0C">
              <w:rPr>
                <w:rFonts w:cs="Arial"/>
                <w:sz w:val="22"/>
                <w:szCs w:val="22"/>
              </w:rPr>
              <w:t>Services</w:t>
            </w:r>
            <w:r w:rsidR="00D847A3">
              <w:rPr>
                <w:rFonts w:cs="Arial"/>
                <w:sz w:val="22"/>
                <w:szCs w:val="22"/>
              </w:rPr>
              <w:t xml:space="preserve"> </w:t>
            </w:r>
            <w:r w:rsidR="00F844A5">
              <w:rPr>
                <w:rFonts w:cs="Arial"/>
                <w:sz w:val="22"/>
                <w:szCs w:val="22"/>
              </w:rPr>
              <w:t xml:space="preserve">year with Bill Period </w:t>
            </w:r>
            <w:r>
              <w:rPr>
                <w:rFonts w:cs="Arial"/>
                <w:sz w:val="22"/>
                <w:szCs w:val="22"/>
              </w:rPr>
              <w:t>Start</w:t>
            </w:r>
            <w:r w:rsidR="00F844A5">
              <w:rPr>
                <w:rFonts w:cs="Arial"/>
                <w:sz w:val="22"/>
                <w:szCs w:val="22"/>
              </w:rPr>
              <w:t xml:space="preserve"> (U’)</w:t>
            </w:r>
            <w:r>
              <w:rPr>
                <w:rFonts w:cs="Arial"/>
                <w:sz w:val="22"/>
                <w:szCs w:val="22"/>
              </w:rPr>
              <w:t xml:space="preserve"> and Bill Period End</w:t>
            </w:r>
            <w:r w:rsidR="00F844A5">
              <w:rPr>
                <w:rFonts w:cs="Arial"/>
                <w:sz w:val="22"/>
                <w:szCs w:val="22"/>
              </w:rPr>
              <w:t xml:space="preserve"> (U)</w:t>
            </w:r>
            <w:r w:rsidRPr="0056479A">
              <w:rPr>
                <w:rFonts w:cs="Arial"/>
                <w:sz w:val="22"/>
                <w:szCs w:val="22"/>
              </w:rPr>
              <w:t xml:space="preserve"> </w:t>
            </w:r>
            <w:r w:rsidRPr="00E12A10">
              <w:rPr>
                <w:rFonts w:cs="Arial"/>
                <w:sz w:val="22"/>
                <w:szCs w:val="22"/>
              </w:rPr>
              <w:t>(in $)</w:t>
            </w:r>
            <w:r w:rsidR="00F844A5">
              <w:rPr>
                <w:rFonts w:cs="Arial"/>
                <w:sz w:val="22"/>
                <w:szCs w:val="22"/>
              </w:rPr>
              <w:t xml:space="preserve"> and PTB ID (J)</w:t>
            </w:r>
            <w:r w:rsidRPr="00E12A10"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4CB75A2B" w14:textId="77777777" w:rsidR="00D53682" w:rsidRPr="0056479A" w:rsidRDefault="00D53682">
      <w:pPr>
        <w:pStyle w:val="CommentText"/>
        <w:rPr>
          <w:rFonts w:ascii="Arial" w:hAnsi="Arial" w:cs="Arial"/>
          <w:sz w:val="22"/>
          <w:szCs w:val="22"/>
        </w:rPr>
      </w:pPr>
    </w:p>
    <w:p w14:paraId="310AFF1C" w14:textId="77777777" w:rsidR="00AC10FC" w:rsidRPr="0056479A" w:rsidRDefault="00AC10FC">
      <w:pPr>
        <w:pStyle w:val="CommentText"/>
        <w:rPr>
          <w:rFonts w:ascii="Arial" w:hAnsi="Arial" w:cs="Arial"/>
          <w:sz w:val="22"/>
          <w:szCs w:val="22"/>
        </w:rPr>
      </w:pPr>
    </w:p>
    <w:p w14:paraId="0DE9A6B2" w14:textId="77777777" w:rsidR="00D53682" w:rsidRPr="0056479A" w:rsidRDefault="00D53682" w:rsidP="000B2B93">
      <w:pPr>
        <w:pStyle w:val="Heading2"/>
        <w:rPr>
          <w:rFonts w:cs="Arial"/>
        </w:rPr>
      </w:pPr>
      <w:bookmarkStart w:id="31" w:name="_Ref118516212"/>
      <w:bookmarkStart w:id="32" w:name="_Toc118518303"/>
      <w:bookmarkStart w:id="33" w:name="_Toc145238982"/>
      <w:bookmarkStart w:id="34" w:name="_Toc133918261"/>
      <w:bookmarkStart w:id="35" w:name="_Toc10467746"/>
      <w:r w:rsidRPr="0056479A">
        <w:rPr>
          <w:rFonts w:cs="Arial"/>
        </w:rPr>
        <w:t xml:space="preserve">Inputs </w:t>
      </w:r>
      <w:r w:rsidR="00B90638" w:rsidRPr="0056479A">
        <w:rPr>
          <w:rFonts w:cs="Arial"/>
        </w:rPr>
        <w:t>-</w:t>
      </w:r>
      <w:r w:rsidRPr="0056479A">
        <w:rPr>
          <w:rFonts w:cs="Arial"/>
        </w:rPr>
        <w:t xml:space="preserve"> Predecessor Charge Codes</w:t>
      </w:r>
      <w:bookmarkEnd w:id="31"/>
      <w:bookmarkEnd w:id="32"/>
      <w:bookmarkEnd w:id="33"/>
      <w:bookmarkEnd w:id="34"/>
      <w:r w:rsidR="00B90638" w:rsidRPr="0056479A">
        <w:rPr>
          <w:rFonts w:cs="Arial"/>
        </w:rPr>
        <w:t xml:space="preserve"> or Pre-calculations</w:t>
      </w:r>
      <w:bookmarkEnd w:id="35"/>
    </w:p>
    <w:p w14:paraId="57ACC61E" w14:textId="77777777" w:rsidR="00D53682" w:rsidRPr="0056479A" w:rsidRDefault="00CB635C" w:rsidP="00B90638">
      <w:pPr>
        <w:pStyle w:val="Equation"/>
        <w:keepLines w:val="0"/>
        <w:widowControl w:val="0"/>
        <w:spacing w:before="0"/>
        <w:ind w:left="0"/>
        <w:rPr>
          <w:rFonts w:ascii="Arial" w:hAnsi="Arial" w:cs="Arial"/>
        </w:rPr>
      </w:pPr>
      <w:r w:rsidRPr="0056479A">
        <w:rPr>
          <w:rFonts w:ascii="Arial" w:hAnsi="Arial" w:cs="Arial"/>
          <w:kern w:val="0"/>
        </w:rPr>
        <w:t xml:space="preserve">.  </w:t>
      </w:r>
    </w:p>
    <w:tbl>
      <w:tblPr>
        <w:tblW w:w="864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3690"/>
        <w:gridCol w:w="3960"/>
      </w:tblGrid>
      <w:tr w:rsidR="00D53682" w:rsidRPr="0056479A" w14:paraId="58673E65" w14:textId="77777777" w:rsidTr="00C469FD">
        <w:tc>
          <w:tcPr>
            <w:tcW w:w="990" w:type="dxa"/>
            <w:shd w:val="clear" w:color="auto" w:fill="D9D9D9"/>
            <w:vAlign w:val="center"/>
          </w:tcPr>
          <w:p w14:paraId="1A39435E" w14:textId="77777777" w:rsidR="00D53682" w:rsidRPr="0056479A" w:rsidRDefault="00D53682" w:rsidP="00AC10FC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21DA3827" w14:textId="77777777" w:rsidR="00D53682" w:rsidRPr="0056479A" w:rsidRDefault="0073344D" w:rsidP="00AC10FC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 xml:space="preserve">Variable </w:t>
            </w:r>
            <w:r w:rsidR="00D53682" w:rsidRPr="0056479A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960" w:type="dxa"/>
            <w:shd w:val="clear" w:color="auto" w:fill="D9D9D9"/>
            <w:vAlign w:val="center"/>
          </w:tcPr>
          <w:p w14:paraId="4BA90330" w14:textId="77777777" w:rsidR="00822E88" w:rsidRPr="0056479A" w:rsidRDefault="00D53682" w:rsidP="00AC10FC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2DEC2C2B" w14:textId="77777777" w:rsidR="00D53682" w:rsidRPr="0056479A" w:rsidRDefault="00D53682" w:rsidP="00AC10FC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D53682" w:rsidRPr="0056479A" w14:paraId="72205475" w14:textId="77777777" w:rsidTr="00822E88">
        <w:trPr>
          <w:trHeight w:val="190"/>
        </w:trPr>
        <w:tc>
          <w:tcPr>
            <w:tcW w:w="990" w:type="dxa"/>
            <w:vAlign w:val="center"/>
          </w:tcPr>
          <w:p w14:paraId="0BD17B31" w14:textId="77777777" w:rsidR="00D53682" w:rsidRPr="0056479A" w:rsidRDefault="00D53682" w:rsidP="00822E88">
            <w:pPr>
              <w:pStyle w:val="TableText0"/>
              <w:rPr>
                <w:rFonts w:cs="Arial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E6FB9C0" w14:textId="77777777" w:rsidR="00D53682" w:rsidRPr="0056479A" w:rsidRDefault="00D53682" w:rsidP="00822E88">
            <w:pPr>
              <w:pStyle w:val="TableText0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None</w:t>
            </w:r>
          </w:p>
        </w:tc>
        <w:tc>
          <w:tcPr>
            <w:tcW w:w="3960" w:type="dxa"/>
            <w:vAlign w:val="center"/>
          </w:tcPr>
          <w:p w14:paraId="1F35E85F" w14:textId="77777777" w:rsidR="00D53682" w:rsidRPr="0056479A" w:rsidRDefault="00D53682" w:rsidP="00822E88">
            <w:pPr>
              <w:pStyle w:val="TableText0"/>
              <w:rPr>
                <w:rFonts w:cs="Arial"/>
                <w:sz w:val="22"/>
                <w:szCs w:val="22"/>
              </w:rPr>
            </w:pPr>
          </w:p>
        </w:tc>
      </w:tr>
    </w:tbl>
    <w:p w14:paraId="5D550570" w14:textId="77777777" w:rsidR="00D53682" w:rsidRPr="0056479A" w:rsidRDefault="00D53682">
      <w:pPr>
        <w:rPr>
          <w:rFonts w:ascii="Arial" w:hAnsi="Arial" w:cs="Arial"/>
          <w:sz w:val="22"/>
          <w:szCs w:val="22"/>
        </w:rPr>
      </w:pPr>
    </w:p>
    <w:p w14:paraId="21BE7A1F" w14:textId="77777777" w:rsidR="00D53682" w:rsidRDefault="000B2B93">
      <w:pPr>
        <w:pStyle w:val="Heading2"/>
        <w:rPr>
          <w:rFonts w:cs="Arial"/>
          <w:szCs w:val="22"/>
        </w:rPr>
      </w:pPr>
      <w:bookmarkStart w:id="36" w:name="_Toc10467747"/>
      <w:r w:rsidRPr="0056479A">
        <w:rPr>
          <w:rFonts w:cs="Arial"/>
          <w:szCs w:val="22"/>
        </w:rPr>
        <w:t>CAISO Formula</w:t>
      </w:r>
      <w:bookmarkEnd w:id="36"/>
    </w:p>
    <w:p w14:paraId="235FC856" w14:textId="77777777" w:rsidR="0056479A" w:rsidRPr="0056479A" w:rsidRDefault="0056479A" w:rsidP="0056479A"/>
    <w:p w14:paraId="2C955340" w14:textId="11AC35CD" w:rsidR="00D53682" w:rsidRPr="0056479A" w:rsidRDefault="0006392F">
      <w:pPr>
        <w:pStyle w:val="Config1"/>
        <w:rPr>
          <w:rFonts w:cs="Arial"/>
          <w:sz w:val="22"/>
          <w:szCs w:val="22"/>
        </w:rPr>
      </w:pPr>
      <w:bookmarkStart w:id="37" w:name="_Toc145238984"/>
      <w:bookmarkStart w:id="38" w:name="_Toc133918263"/>
      <w:bookmarkStart w:id="39" w:name="_Toc118518305"/>
      <w:r>
        <w:rPr>
          <w:rFonts w:cs="Arial"/>
          <w:sz w:val="22"/>
          <w:szCs w:val="22"/>
        </w:rPr>
        <w:t>RCServices</w:t>
      </w:r>
      <w:r w:rsidR="00DD0DA7">
        <w:rPr>
          <w:rFonts w:cs="Arial"/>
          <w:sz w:val="22"/>
          <w:szCs w:val="22"/>
        </w:rPr>
        <w:t>LatePayment</w:t>
      </w:r>
      <w:r w:rsidR="003C0654">
        <w:rPr>
          <w:rFonts w:cs="Arial"/>
          <w:sz w:val="22"/>
          <w:szCs w:val="22"/>
        </w:rPr>
        <w:t>Penalty</w:t>
      </w:r>
      <w:r w:rsidR="00D53682" w:rsidRPr="0056479A">
        <w:rPr>
          <w:rFonts w:cs="Arial"/>
          <w:sz w:val="22"/>
          <w:szCs w:val="22"/>
        </w:rPr>
        <w:t>Amount</w:t>
      </w:r>
      <w:bookmarkEnd w:id="37"/>
      <w:bookmarkEnd w:id="38"/>
      <w:r w:rsidR="001D2874">
        <w:rPr>
          <w:rFonts w:cs="Arial"/>
          <w:sz w:val="22"/>
          <w:szCs w:val="22"/>
        </w:rPr>
        <w:t xml:space="preserve"> </w:t>
      </w:r>
      <w:r w:rsidR="001D2874" w:rsidRPr="001D2874">
        <w:rPr>
          <w:rFonts w:cs="Arial"/>
          <w:sz w:val="28"/>
          <w:szCs w:val="28"/>
          <w:vertAlign w:val="subscript"/>
        </w:rPr>
        <w:t>BU’Umd</w:t>
      </w:r>
      <w:r w:rsidR="001D2874">
        <w:rPr>
          <w:rFonts w:cs="Arial"/>
          <w:sz w:val="22"/>
          <w:szCs w:val="22"/>
        </w:rPr>
        <w:t xml:space="preserve"> = </w:t>
      </w:r>
    </w:p>
    <w:p w14:paraId="77A78714" w14:textId="7F1B2446" w:rsidR="00D53682" w:rsidRPr="000B70B1" w:rsidRDefault="00D720C4" w:rsidP="000B70B1">
      <w:pPr>
        <w:pStyle w:val="Body"/>
        <w:ind w:left="720"/>
        <w:jc w:val="left"/>
        <w:rPr>
          <w:rFonts w:ascii="Arial" w:hAnsi="Arial" w:cs="Arial"/>
          <w:sz w:val="22"/>
          <w:szCs w:val="2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32"/>
                <w:szCs w:val="3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J </m:t>
            </m:r>
          </m:e>
        </m:nary>
      </m:oMath>
      <w:r w:rsidR="00EC5FAA">
        <w:rPr>
          <w:rFonts w:ascii="Arial" w:hAnsi="Arial" w:cs="Arial"/>
          <w:sz w:val="32"/>
          <w:szCs w:val="32"/>
        </w:rPr>
        <w:t xml:space="preserve"> </w:t>
      </w:r>
      <w:r w:rsidR="005203C9">
        <w:rPr>
          <w:rFonts w:ascii="Arial" w:hAnsi="Arial" w:cs="Arial"/>
          <w:sz w:val="22"/>
          <w:szCs w:val="22"/>
        </w:rPr>
        <w:t>PTB</w:t>
      </w:r>
      <w:r w:rsidR="00C203F5" w:rsidRPr="00C203F5">
        <w:rPr>
          <w:rFonts w:ascii="Arial" w:hAnsi="Arial" w:cs="Arial"/>
          <w:sz w:val="22"/>
          <w:szCs w:val="22"/>
        </w:rPr>
        <w:t>RCServicesLatePmtPenalty</w:t>
      </w:r>
      <w:r w:rsidR="005203C9">
        <w:rPr>
          <w:rFonts w:ascii="Arial" w:hAnsi="Arial" w:cs="Arial"/>
          <w:sz w:val="22"/>
          <w:szCs w:val="22"/>
        </w:rPr>
        <w:t>Amt</w:t>
      </w:r>
      <w:r w:rsidR="00C203F5">
        <w:rPr>
          <w:rFonts w:cs="Arial"/>
          <w:sz w:val="22"/>
          <w:szCs w:val="22"/>
        </w:rPr>
        <w:t xml:space="preserve"> </w:t>
      </w:r>
      <w:r w:rsidR="00F34665">
        <w:rPr>
          <w:rFo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
        <w:rPr>
          <w:rFonts w:ascii="Arial" w:hAnsi="Arial" w:cs="Arial"/>
          <w:bCs/>
          <w:sz w:val="28"/>
          <w:szCs w:val="28"/>
          <w:vertAlign w:val="subscript"/>
        </w:rPr>
        <w:t>Jmd</w:t>
      </w:r>
    </w:p>
    <w:p w14:paraId="6972C2BA" w14:textId="77777777" w:rsidR="00D53682" w:rsidRPr="0056479A" w:rsidRDefault="00D53682">
      <w:pPr>
        <w:pStyle w:val="Config1"/>
        <w:numPr>
          <w:ilvl w:val="0"/>
          <w:numId w:val="0"/>
        </w:numPr>
        <w:ind w:firstLine="720"/>
        <w:rPr>
          <w:rFonts w:cs="Arial"/>
          <w:sz w:val="22"/>
          <w:szCs w:val="22"/>
        </w:rPr>
      </w:pPr>
    </w:p>
    <w:bookmarkEnd w:id="39"/>
    <w:p w14:paraId="72A5507B" w14:textId="77777777" w:rsidR="00602245" w:rsidRDefault="00602245" w:rsidP="00602245">
      <w:pPr>
        <w:pStyle w:val="Heading2"/>
        <w:numPr>
          <w:ilvl w:val="0"/>
          <w:numId w:val="0"/>
        </w:numPr>
      </w:pPr>
    </w:p>
    <w:p w14:paraId="4B0D62A3" w14:textId="77777777" w:rsidR="00602245" w:rsidRPr="00602245" w:rsidRDefault="00602245" w:rsidP="00602245"/>
    <w:p w14:paraId="5B8DED0B" w14:textId="77777777" w:rsidR="0056479A" w:rsidRDefault="0056479A" w:rsidP="0056479A">
      <w:pPr>
        <w:pStyle w:val="Heading2"/>
        <w:numPr>
          <w:ilvl w:val="0"/>
          <w:numId w:val="0"/>
        </w:numPr>
        <w:rPr>
          <w:rFonts w:cs="Arial"/>
        </w:rPr>
      </w:pPr>
      <w:bookmarkStart w:id="40" w:name="_Toc118518307"/>
      <w:bookmarkStart w:id="41" w:name="_Toc145238988"/>
      <w:bookmarkStart w:id="42" w:name="_Toc133918268"/>
    </w:p>
    <w:p w14:paraId="6D269C5A" w14:textId="77777777" w:rsidR="00D53682" w:rsidRPr="0056479A" w:rsidRDefault="00D53682">
      <w:pPr>
        <w:pStyle w:val="Heading2"/>
        <w:framePr w:hSpace="180" w:wrap="around" w:vAnchor="text" w:hAnchor="text" w:y="1"/>
        <w:suppressOverlap/>
        <w:rPr>
          <w:rFonts w:cs="Arial"/>
          <w:szCs w:val="22"/>
        </w:rPr>
      </w:pPr>
      <w:bookmarkStart w:id="43" w:name="_Toc118518308"/>
      <w:bookmarkStart w:id="44" w:name="_Toc145238989"/>
      <w:bookmarkStart w:id="45" w:name="_Toc133918269"/>
      <w:bookmarkStart w:id="46" w:name="_Toc10467748"/>
      <w:bookmarkEnd w:id="40"/>
      <w:bookmarkEnd w:id="41"/>
      <w:bookmarkEnd w:id="42"/>
      <w:r w:rsidRPr="0056479A">
        <w:rPr>
          <w:rFonts w:cs="Arial"/>
          <w:szCs w:val="22"/>
        </w:rPr>
        <w:t>Output</w:t>
      </w:r>
      <w:bookmarkEnd w:id="43"/>
      <w:bookmarkEnd w:id="44"/>
      <w:bookmarkEnd w:id="45"/>
      <w:r w:rsidR="000C3673" w:rsidRPr="0056479A">
        <w:rPr>
          <w:rFonts w:cs="Arial"/>
          <w:szCs w:val="22"/>
        </w:rPr>
        <w:t>s</w:t>
      </w:r>
      <w:bookmarkEnd w:id="46"/>
    </w:p>
    <w:p w14:paraId="7D49254C" w14:textId="77777777" w:rsidR="00D53682" w:rsidRPr="0056479A" w:rsidRDefault="00D53682">
      <w:pPr>
        <w:pStyle w:val="BodyText"/>
        <w:framePr w:hSpace="180" w:wrap="around" w:vAnchor="text" w:hAnchor="text" w:y="1"/>
        <w:suppressOverlap/>
        <w:rPr>
          <w:rFonts w:ascii="Arial" w:hAnsi="Arial" w:cs="Arial"/>
          <w:noProof/>
          <w:color w:val="0000FF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4912"/>
        <w:gridCol w:w="3162"/>
      </w:tblGrid>
      <w:tr w:rsidR="00D53682" w:rsidRPr="0056479A" w14:paraId="2BB074BA" w14:textId="77777777" w:rsidTr="00FA269F">
        <w:trPr>
          <w:tblHeader/>
        </w:trPr>
        <w:tc>
          <w:tcPr>
            <w:tcW w:w="800" w:type="dxa"/>
            <w:shd w:val="clear" w:color="auto" w:fill="D9D9D9"/>
            <w:vAlign w:val="center"/>
          </w:tcPr>
          <w:p w14:paraId="7A28D782" w14:textId="77777777" w:rsidR="00D53682" w:rsidRPr="0056479A" w:rsidRDefault="00D53682" w:rsidP="003F62D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4912" w:type="dxa"/>
            <w:shd w:val="clear" w:color="auto" w:fill="D9D9D9"/>
            <w:vAlign w:val="center"/>
          </w:tcPr>
          <w:p w14:paraId="0BE07CA8" w14:textId="77777777" w:rsidR="00D53682" w:rsidRPr="0056479A" w:rsidRDefault="00D53682" w:rsidP="003F62D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3E1AF832" w14:textId="77777777" w:rsidR="00D53682" w:rsidRPr="0056479A" w:rsidRDefault="00D53682" w:rsidP="003F62D7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D53682" w:rsidRPr="0056479A" w14:paraId="02A526C4" w14:textId="77777777" w:rsidTr="00CE49A6">
        <w:trPr>
          <w:trHeight w:val="2367"/>
        </w:trPr>
        <w:tc>
          <w:tcPr>
            <w:tcW w:w="800" w:type="dxa"/>
            <w:vAlign w:val="center"/>
          </w:tcPr>
          <w:p w14:paraId="2B7ABFE4" w14:textId="77777777" w:rsidR="00D53682" w:rsidRPr="0056479A" w:rsidRDefault="00D53682" w:rsidP="00822E88">
            <w:pPr>
              <w:pStyle w:val="Commen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7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12" w:type="dxa"/>
            <w:vAlign w:val="center"/>
          </w:tcPr>
          <w:p w14:paraId="1F2049C6" w14:textId="77777777" w:rsidR="00D53682" w:rsidRPr="0056479A" w:rsidRDefault="000D3B6D" w:rsidP="00822E88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0D3B6D">
              <w:rPr>
                <w:rFonts w:ascii="Arial" w:hAnsi="Arial" w:cs="Arial"/>
                <w:sz w:val="22"/>
                <w:szCs w:val="22"/>
              </w:rPr>
              <w:t xml:space="preserve">RCServicesLatePaymentPenaltyAmount </w:t>
            </w:r>
            <w:r w:rsidR="00EC3916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>B</w:t>
            </w:r>
            <w:r w:rsidRPr="000D3B6D">
              <w:rPr>
                <w:rFonts w:ascii="Arial" w:hAnsi="Arial" w:cs="Arial"/>
                <w:bCs/>
                <w:sz w:val="28"/>
                <w:szCs w:val="28"/>
                <w:vertAlign w:val="subscript"/>
              </w:rPr>
              <w:t xml:space="preserve">U’Umd </w:t>
            </w:r>
          </w:p>
        </w:tc>
        <w:tc>
          <w:tcPr>
            <w:tcW w:w="3162" w:type="dxa"/>
            <w:vAlign w:val="center"/>
          </w:tcPr>
          <w:p w14:paraId="34BAF065" w14:textId="350AA29A" w:rsidR="00D53682" w:rsidRPr="0056479A" w:rsidRDefault="00676DEC" w:rsidP="00EC39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RC Services Charge</w:t>
            </w:r>
            <w:r w:rsidR="00E15B9B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D53682" w:rsidRPr="0056479A">
              <w:rPr>
                <w:rFonts w:ascii="Arial" w:hAnsi="Arial" w:cs="Arial"/>
                <w:sz w:val="22"/>
                <w:szCs w:val="22"/>
              </w:rPr>
              <w:t xml:space="preserve">mount to </w:t>
            </w:r>
            <w:r>
              <w:rPr>
                <w:rFonts w:ascii="Arial" w:hAnsi="Arial" w:cs="Arial"/>
                <w:sz w:val="22"/>
                <w:szCs w:val="22"/>
              </w:rPr>
              <w:t xml:space="preserve">RC Customer </w:t>
            </w:r>
            <w:r w:rsidR="005125E1" w:rsidRPr="005125E1">
              <w:rPr>
                <w:rFonts w:ascii="Arial" w:hAnsi="Arial" w:cs="Arial"/>
                <w:bCs/>
                <w:sz w:val="22"/>
                <w:szCs w:val="22"/>
              </w:rPr>
              <w:t>(B)</w:t>
            </w:r>
            <w:r w:rsidR="00D53682" w:rsidRPr="00564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53682" w:rsidRPr="0056479A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E15B9B">
              <w:rPr>
                <w:rFonts w:ascii="Arial" w:hAnsi="Arial" w:cs="Arial"/>
                <w:sz w:val="22"/>
                <w:szCs w:val="22"/>
              </w:rPr>
              <w:t xml:space="preserve">RC </w:t>
            </w:r>
            <w:r w:rsidR="00964C0C">
              <w:rPr>
                <w:rFonts w:ascii="Arial" w:hAnsi="Arial" w:cs="Arial"/>
                <w:sz w:val="22"/>
                <w:szCs w:val="22"/>
              </w:rPr>
              <w:t>Services</w:t>
            </w:r>
            <w:r w:rsidR="00D847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25E1">
              <w:rPr>
                <w:rFonts w:ascii="Arial" w:hAnsi="Arial" w:cs="Arial"/>
                <w:sz w:val="22"/>
                <w:szCs w:val="22"/>
              </w:rPr>
              <w:t xml:space="preserve">year with Bill Period </w:t>
            </w:r>
            <w:r w:rsidR="00E15B9B">
              <w:rPr>
                <w:rFonts w:ascii="Arial" w:hAnsi="Arial" w:cs="Arial"/>
                <w:sz w:val="22"/>
                <w:szCs w:val="22"/>
              </w:rPr>
              <w:t>Start</w:t>
            </w:r>
            <w:r w:rsidR="00F844A5">
              <w:rPr>
                <w:rFonts w:ascii="Arial" w:hAnsi="Arial" w:cs="Arial"/>
                <w:sz w:val="22"/>
                <w:szCs w:val="22"/>
              </w:rPr>
              <w:t xml:space="preserve"> (U’)</w:t>
            </w:r>
            <w:r w:rsidR="00E15B9B">
              <w:rPr>
                <w:rFonts w:ascii="Arial" w:hAnsi="Arial" w:cs="Arial"/>
                <w:sz w:val="22"/>
                <w:szCs w:val="22"/>
              </w:rPr>
              <w:t xml:space="preserve"> and Bill Period End</w:t>
            </w:r>
            <w:r w:rsidR="00F844A5">
              <w:rPr>
                <w:rFonts w:ascii="Arial" w:hAnsi="Arial" w:cs="Arial"/>
                <w:sz w:val="22"/>
                <w:szCs w:val="22"/>
              </w:rPr>
              <w:t xml:space="preserve"> (U)</w:t>
            </w:r>
            <w:r w:rsidR="00CB635C" w:rsidRPr="0056479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D53682" w:rsidRPr="0056479A" w14:paraId="582A129D" w14:textId="77777777" w:rsidTr="00FA269F">
        <w:trPr>
          <w:trHeight w:val="1016"/>
        </w:trPr>
        <w:tc>
          <w:tcPr>
            <w:tcW w:w="800" w:type="dxa"/>
            <w:vAlign w:val="center"/>
          </w:tcPr>
          <w:p w14:paraId="14CCD90A" w14:textId="77777777" w:rsidR="00D53682" w:rsidRPr="0056479A" w:rsidRDefault="000D3B6D" w:rsidP="0082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912" w:type="dxa"/>
            <w:vAlign w:val="center"/>
          </w:tcPr>
          <w:p w14:paraId="11AF1214" w14:textId="77777777" w:rsidR="00D53682" w:rsidRPr="0056479A" w:rsidRDefault="00D53682" w:rsidP="00822E88">
            <w:pPr>
              <w:rPr>
                <w:rFonts w:ascii="Arial" w:hAnsi="Arial" w:cs="Arial"/>
                <w:sz w:val="22"/>
                <w:szCs w:val="22"/>
              </w:rPr>
            </w:pPr>
            <w:r w:rsidRPr="0056479A">
              <w:rPr>
                <w:rFonts w:ascii="Arial" w:hAnsi="Arial" w:cs="Arial"/>
                <w:sz w:val="22"/>
                <w:szCs w:val="22"/>
              </w:rPr>
              <w:t>In addition to any outputs listed above, all inputs shall be included as outputs.</w:t>
            </w:r>
          </w:p>
        </w:tc>
        <w:tc>
          <w:tcPr>
            <w:tcW w:w="3162" w:type="dxa"/>
            <w:vAlign w:val="center"/>
          </w:tcPr>
          <w:p w14:paraId="045551A6" w14:textId="77777777" w:rsidR="00D53682" w:rsidRPr="0056479A" w:rsidRDefault="00D53682" w:rsidP="00822E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18EB8C" w14:textId="77777777" w:rsidR="00822E88" w:rsidRDefault="00822E88">
      <w:pPr>
        <w:rPr>
          <w:rFonts w:ascii="Arial" w:hAnsi="Arial" w:cs="Arial"/>
          <w:sz w:val="22"/>
          <w:szCs w:val="22"/>
        </w:rPr>
      </w:pPr>
    </w:p>
    <w:p w14:paraId="141143E3" w14:textId="77777777" w:rsidR="00B26C6D" w:rsidRDefault="00B26C6D">
      <w:pPr>
        <w:rPr>
          <w:rFonts w:ascii="Arial" w:hAnsi="Arial" w:cs="Arial"/>
          <w:sz w:val="22"/>
          <w:szCs w:val="22"/>
        </w:rPr>
      </w:pPr>
    </w:p>
    <w:p w14:paraId="75660FC3" w14:textId="77777777" w:rsidR="00B26C6D" w:rsidRDefault="00B26C6D">
      <w:pPr>
        <w:rPr>
          <w:rFonts w:ascii="Arial" w:hAnsi="Arial" w:cs="Arial"/>
          <w:sz w:val="22"/>
          <w:szCs w:val="22"/>
        </w:rPr>
      </w:pPr>
    </w:p>
    <w:p w14:paraId="6777A3CC" w14:textId="77777777" w:rsidR="00B26C6D" w:rsidRDefault="00B26C6D">
      <w:pPr>
        <w:rPr>
          <w:rFonts w:ascii="Arial" w:hAnsi="Arial" w:cs="Arial"/>
          <w:sz w:val="22"/>
          <w:szCs w:val="22"/>
        </w:rPr>
      </w:pPr>
    </w:p>
    <w:p w14:paraId="73D3C1F7" w14:textId="77777777" w:rsidR="00B26C6D" w:rsidRDefault="00B26C6D">
      <w:pPr>
        <w:rPr>
          <w:rFonts w:ascii="Arial" w:hAnsi="Arial" w:cs="Arial"/>
          <w:sz w:val="22"/>
          <w:szCs w:val="22"/>
        </w:rPr>
      </w:pPr>
    </w:p>
    <w:p w14:paraId="1DC52069" w14:textId="77777777" w:rsidR="00B26C6D" w:rsidRDefault="00B26C6D">
      <w:pPr>
        <w:rPr>
          <w:rFonts w:ascii="Arial" w:hAnsi="Arial" w:cs="Arial"/>
          <w:sz w:val="22"/>
          <w:szCs w:val="22"/>
        </w:rPr>
      </w:pPr>
    </w:p>
    <w:p w14:paraId="2EA866DA" w14:textId="18FE3D94" w:rsidR="00D97C53" w:rsidRPr="005038D0" w:rsidRDefault="00D97C53" w:rsidP="005038D0">
      <w:pPr>
        <w:pStyle w:val="Heading1"/>
        <w:rPr>
          <w:rFonts w:cs="Arial"/>
        </w:rPr>
      </w:pPr>
      <w:bookmarkStart w:id="47" w:name="_Toc145238976"/>
      <w:bookmarkStart w:id="48" w:name="_Toc133918255"/>
      <w:bookmarkStart w:id="49" w:name="_Toc10467749"/>
      <w:r w:rsidRPr="005038D0">
        <w:rPr>
          <w:rFonts w:cs="Arial"/>
          <w:szCs w:val="22"/>
        </w:rPr>
        <w:t>Charge Code Effective Date</w:t>
      </w:r>
      <w:bookmarkEnd w:id="47"/>
      <w:bookmarkEnd w:id="48"/>
      <w:bookmarkEnd w:id="49"/>
    </w:p>
    <w:p w14:paraId="0D7E7750" w14:textId="77777777" w:rsidR="00D97C53" w:rsidRPr="0056479A" w:rsidRDefault="00D97C53" w:rsidP="00D97C53">
      <w:pPr>
        <w:pStyle w:val="BodyText"/>
        <w:rPr>
          <w:rFonts w:ascii="Arial" w:hAnsi="Arial" w:cs="Arial"/>
          <w:i/>
          <w:iCs/>
          <w:color w:val="0000FF"/>
          <w:sz w:val="22"/>
          <w:szCs w:val="22"/>
        </w:rPr>
      </w:pPr>
    </w:p>
    <w:tbl>
      <w:tblPr>
        <w:tblW w:w="9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1440"/>
        <w:gridCol w:w="1440"/>
        <w:gridCol w:w="1620"/>
        <w:gridCol w:w="2250"/>
      </w:tblGrid>
      <w:tr w:rsidR="0056479A" w:rsidRPr="0056479A" w14:paraId="7D8A1698" w14:textId="77777777" w:rsidTr="00C8516D">
        <w:trPr>
          <w:trHeight w:val="586"/>
          <w:tblHeader/>
        </w:trPr>
        <w:tc>
          <w:tcPr>
            <w:tcW w:w="2813" w:type="dxa"/>
            <w:shd w:val="clear" w:color="auto" w:fill="D9D9D9"/>
            <w:vAlign w:val="center"/>
          </w:tcPr>
          <w:p w14:paraId="47B401CB" w14:textId="77777777" w:rsidR="0056479A" w:rsidRPr="0056479A" w:rsidRDefault="0056479A" w:rsidP="0056479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Charge Code/</w:t>
            </w:r>
          </w:p>
          <w:p w14:paraId="5FB59865" w14:textId="77777777" w:rsidR="0056479A" w:rsidRPr="0056479A" w:rsidRDefault="0056479A" w:rsidP="0056479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4A437C0" w14:textId="77777777" w:rsidR="0056479A" w:rsidRPr="0056479A" w:rsidRDefault="0056479A" w:rsidP="0056479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AFBB185" w14:textId="77777777" w:rsidR="0056479A" w:rsidRPr="0056479A" w:rsidRDefault="0056479A" w:rsidP="0056479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64D5FCF4" w14:textId="77777777" w:rsidR="0056479A" w:rsidRPr="0056479A" w:rsidRDefault="0056479A" w:rsidP="0056479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56479A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2250" w:type="dxa"/>
            <w:shd w:val="clear" w:color="auto" w:fill="D9D9D9"/>
            <w:vAlign w:val="center"/>
          </w:tcPr>
          <w:p w14:paraId="0055FAFB" w14:textId="77777777" w:rsidR="0056479A" w:rsidRPr="0056479A" w:rsidRDefault="0056479A" w:rsidP="0056479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56479A" w:rsidRPr="0056479A" w14:paraId="6F7C4018" w14:textId="77777777" w:rsidTr="00C8516D">
        <w:trPr>
          <w:cantSplit/>
        </w:trPr>
        <w:tc>
          <w:tcPr>
            <w:tcW w:w="2813" w:type="dxa"/>
            <w:vAlign w:val="center"/>
          </w:tcPr>
          <w:p w14:paraId="3591B3E4" w14:textId="77777777" w:rsidR="0056479A" w:rsidRPr="003026B8" w:rsidRDefault="003026B8" w:rsidP="004556C2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C8516D">
              <w:rPr>
                <w:rFonts w:cs="Arial"/>
                <w:sz w:val="22"/>
                <w:szCs w:val="22"/>
              </w:rPr>
              <w:t xml:space="preserve">C Services </w:t>
            </w:r>
            <w:r w:rsidR="004556C2">
              <w:rPr>
                <w:rFonts w:cs="Arial"/>
                <w:sz w:val="22"/>
                <w:szCs w:val="22"/>
              </w:rPr>
              <w:t>Late Payment Penalty</w:t>
            </w:r>
            <w:r w:rsidR="00C8516D">
              <w:rPr>
                <w:rFonts w:cs="Arial"/>
                <w:sz w:val="22"/>
                <w:szCs w:val="22"/>
              </w:rPr>
              <w:t xml:space="preserve"> </w:t>
            </w:r>
            <w:r w:rsidR="004556C2">
              <w:rPr>
                <w:rFonts w:cs="Arial"/>
                <w:sz w:val="22"/>
                <w:szCs w:val="22"/>
              </w:rPr>
              <w:t>(CC 5702</w:t>
            </w:r>
            <w:r w:rsidR="0056479A" w:rsidRPr="003026B8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vAlign w:val="center"/>
          </w:tcPr>
          <w:p w14:paraId="31AEFEA1" w14:textId="77777777" w:rsidR="0056479A" w:rsidRPr="003026B8" w:rsidRDefault="0056479A" w:rsidP="0056479A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3026B8">
              <w:rPr>
                <w:rFonts w:cs="Arial"/>
                <w:sz w:val="22"/>
                <w:szCs w:val="22"/>
              </w:rPr>
              <w:t>5.0</w:t>
            </w:r>
          </w:p>
        </w:tc>
        <w:tc>
          <w:tcPr>
            <w:tcW w:w="1440" w:type="dxa"/>
            <w:vAlign w:val="center"/>
          </w:tcPr>
          <w:p w14:paraId="216B474C" w14:textId="2F9A5206" w:rsidR="0056479A" w:rsidRPr="003026B8" w:rsidRDefault="005038D0" w:rsidP="0056479A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1D6CDD">
              <w:rPr>
                <w:rFonts w:cs="Arial"/>
                <w:sz w:val="22"/>
                <w:szCs w:val="22"/>
              </w:rPr>
              <w:t>/</w:t>
            </w:r>
            <w:r w:rsidR="003026B8" w:rsidRPr="003026B8">
              <w:rPr>
                <w:rFonts w:cs="Arial"/>
                <w:sz w:val="22"/>
                <w:szCs w:val="22"/>
              </w:rPr>
              <w:t>1/2019</w:t>
            </w:r>
          </w:p>
        </w:tc>
        <w:tc>
          <w:tcPr>
            <w:tcW w:w="1620" w:type="dxa"/>
            <w:vAlign w:val="center"/>
          </w:tcPr>
          <w:p w14:paraId="2B9AFC29" w14:textId="77777777" w:rsidR="0056479A" w:rsidRPr="003026B8" w:rsidRDefault="0056479A" w:rsidP="0056479A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3026B8">
              <w:rPr>
                <w:rFonts w:cs="Arial"/>
                <w:sz w:val="22"/>
                <w:szCs w:val="22"/>
              </w:rPr>
              <w:t>Open</w:t>
            </w:r>
          </w:p>
        </w:tc>
        <w:tc>
          <w:tcPr>
            <w:tcW w:w="2250" w:type="dxa"/>
            <w:vAlign w:val="center"/>
          </w:tcPr>
          <w:p w14:paraId="73C88AA8" w14:textId="2A49133E" w:rsidR="0056479A" w:rsidRPr="003026B8" w:rsidRDefault="00D720C4" w:rsidP="00D720C4">
            <w:pPr>
              <w:pStyle w:val="TableText0"/>
              <w:jc w:val="center"/>
              <w:rPr>
                <w:rFonts w:cs="Arial"/>
                <w:sz w:val="22"/>
                <w:szCs w:val="22"/>
              </w:rPr>
            </w:pPr>
            <w:r w:rsidRPr="00D720C4">
              <w:rPr>
                <w:rFonts w:cs="Arial"/>
                <w:sz w:val="22"/>
                <w:szCs w:val="22"/>
              </w:rPr>
              <w:t>Configuration Impacted</w:t>
            </w:r>
          </w:p>
        </w:tc>
      </w:tr>
      <w:bookmarkEnd w:id="3"/>
      <w:bookmarkEnd w:id="4"/>
      <w:bookmarkEnd w:id="17"/>
      <w:bookmarkEnd w:id="18"/>
      <w:bookmarkEnd w:id="19"/>
    </w:tbl>
    <w:p w14:paraId="0CB3DCAC" w14:textId="77777777" w:rsidR="00D53682" w:rsidRPr="0056479A" w:rsidRDefault="00D53682">
      <w:pPr>
        <w:rPr>
          <w:rFonts w:ascii="Arial" w:hAnsi="Arial" w:cs="Arial"/>
          <w:sz w:val="22"/>
          <w:szCs w:val="22"/>
        </w:rPr>
      </w:pPr>
    </w:p>
    <w:sectPr w:rsidR="00D53682" w:rsidRPr="0056479A" w:rsidSect="00403023">
      <w:endnotePr>
        <w:numFmt w:val="decimal"/>
      </w:endnotePr>
      <w:pgSz w:w="12240" w:h="15840"/>
      <w:pgMar w:top="1915" w:right="1440" w:bottom="132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AEC3E" w14:textId="77777777" w:rsidR="000333B9" w:rsidRDefault="000333B9">
      <w:r>
        <w:separator/>
      </w:r>
    </w:p>
  </w:endnote>
  <w:endnote w:type="continuationSeparator" w:id="0">
    <w:p w14:paraId="5DA5BC05" w14:textId="77777777" w:rsidR="000333B9" w:rsidRDefault="0003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0333B9" w:rsidRPr="00911610" w14:paraId="02004BCF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A3508EB" w14:textId="4C561030" w:rsidR="000333B9" w:rsidRPr="009A0B9D" w:rsidRDefault="000333B9">
          <w:pPr>
            <w:ind w:right="3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FA3F829" w14:textId="44A4D9F7" w:rsidR="000333B9" w:rsidRPr="009A0B9D" w:rsidRDefault="000333B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9A0B9D">
            <w:rPr>
              <w:rFonts w:ascii="Arial" w:hAnsi="Arial" w:cs="Arial"/>
              <w:sz w:val="16"/>
              <w:szCs w:val="16"/>
            </w:rPr>
            <w:fldChar w:fldCharType="begin"/>
          </w:r>
          <w:r w:rsidRPr="009A0B9D"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 w:rsidRPr="009A0B9D">
            <w:rPr>
              <w:rFonts w:ascii="Arial" w:hAnsi="Arial" w:cs="Arial"/>
              <w:sz w:val="16"/>
              <w:szCs w:val="16"/>
            </w:rPr>
            <w:fldChar w:fldCharType="separate"/>
          </w:r>
          <w:r w:rsidRPr="009A0B9D">
            <w:rPr>
              <w:rFonts w:ascii="Arial" w:hAnsi="Arial" w:cs="Arial"/>
              <w:sz w:val="16"/>
              <w:szCs w:val="16"/>
            </w:rPr>
            <w:t>Ó</w:t>
          </w:r>
          <w:r w:rsidRPr="009A0B9D">
            <w:rPr>
              <w:rFonts w:ascii="Arial" w:hAnsi="Arial" w:cs="Arial"/>
              <w:sz w:val="16"/>
              <w:szCs w:val="16"/>
            </w:rPr>
            <w:fldChar w:fldCharType="end"/>
          </w:r>
          <w:r w:rsidRPr="009A0B9D">
            <w:rPr>
              <w:rFonts w:ascii="Arial" w:hAnsi="Arial" w:cs="Arial"/>
              <w:sz w:val="16"/>
              <w:szCs w:val="16"/>
            </w:rPr>
            <w:fldChar w:fldCharType="begin"/>
          </w:r>
          <w:r w:rsidRPr="009A0B9D"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 w:rsidRPr="009A0B9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CAISO</w:t>
          </w:r>
          <w:r w:rsidRPr="009A0B9D">
            <w:rPr>
              <w:rFonts w:ascii="Arial" w:hAnsi="Arial" w:cs="Arial"/>
              <w:sz w:val="16"/>
              <w:szCs w:val="16"/>
            </w:rPr>
            <w:fldChar w:fldCharType="end"/>
          </w:r>
          <w:r w:rsidRPr="009A0B9D">
            <w:rPr>
              <w:rFonts w:ascii="Arial" w:hAnsi="Arial" w:cs="Arial"/>
              <w:sz w:val="16"/>
              <w:szCs w:val="16"/>
            </w:rPr>
            <w:t xml:space="preserve"> </w:t>
          </w:r>
          <w:r w:rsidRPr="009A0B9D">
            <w:rPr>
              <w:rFonts w:ascii="Arial" w:hAnsi="Arial" w:cs="Arial"/>
              <w:sz w:val="16"/>
              <w:szCs w:val="16"/>
            </w:rPr>
            <w:fldChar w:fldCharType="begin"/>
          </w:r>
          <w:r w:rsidRPr="009A0B9D"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 w:rsidRPr="009A0B9D">
            <w:rPr>
              <w:rFonts w:ascii="Arial" w:hAnsi="Arial" w:cs="Arial"/>
              <w:sz w:val="16"/>
              <w:szCs w:val="16"/>
            </w:rPr>
            <w:fldChar w:fldCharType="separate"/>
          </w:r>
          <w:r w:rsidR="00D720C4">
            <w:rPr>
              <w:rFonts w:ascii="Arial" w:hAnsi="Arial" w:cs="Arial"/>
              <w:noProof/>
              <w:sz w:val="16"/>
              <w:szCs w:val="16"/>
            </w:rPr>
            <w:t>2019</w:t>
          </w:r>
          <w:r w:rsidRPr="009A0B9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0074201B" w14:textId="1176A6BB" w:rsidR="000333B9" w:rsidRPr="009A0B9D" w:rsidRDefault="000333B9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A0B9D">
            <w:rPr>
              <w:rFonts w:ascii="Arial" w:hAnsi="Arial" w:cs="Arial"/>
              <w:sz w:val="16"/>
              <w:szCs w:val="16"/>
            </w:rPr>
            <w:t xml:space="preserve">Page </w:t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20C4">
            <w:rPr>
              <w:rStyle w:val="PageNumber"/>
              <w:rFonts w:ascii="Arial" w:hAnsi="Arial" w:cs="Arial"/>
              <w:noProof/>
              <w:sz w:val="16"/>
              <w:szCs w:val="16"/>
            </w:rPr>
            <w:t>4</w:t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D720C4">
            <w:rPr>
              <w:rStyle w:val="PageNumber"/>
              <w:rFonts w:ascii="Arial" w:hAnsi="Arial" w:cs="Arial"/>
              <w:noProof/>
              <w:sz w:val="16"/>
              <w:szCs w:val="16"/>
            </w:rPr>
            <w:t>6</w:t>
          </w:r>
          <w:r w:rsidRPr="009A0B9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68E6D1" w14:textId="77777777" w:rsidR="000333B9" w:rsidRDefault="00033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6103" w14:textId="77777777" w:rsidR="000333B9" w:rsidRDefault="000333B9">
      <w:r>
        <w:separator/>
      </w:r>
    </w:p>
  </w:footnote>
  <w:footnote w:type="continuationSeparator" w:id="0">
    <w:p w14:paraId="1407A894" w14:textId="77777777" w:rsidR="000333B9" w:rsidRDefault="0003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D9CA" w14:textId="077DDFAE" w:rsidR="00D720C4" w:rsidRDefault="00D720C4">
    <w:pPr>
      <w:pStyle w:val="Header"/>
    </w:pPr>
    <w:r>
      <w:rPr>
        <w:noProof/>
      </w:rPr>
      <w:pict w14:anchorId="0FBAA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47422" o:spid="_x0000_s39938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0333B9" w:rsidRPr="00911610" w14:paraId="4F4C0663" w14:textId="77777777">
      <w:tc>
        <w:tcPr>
          <w:tcW w:w="6379" w:type="dxa"/>
        </w:tcPr>
        <w:p w14:paraId="71759006" w14:textId="5AB112AE" w:rsidR="000333B9" w:rsidRPr="00911610" w:rsidRDefault="000333B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Settlements &amp; Billing</w:t>
          </w:r>
        </w:p>
      </w:tc>
      <w:tc>
        <w:tcPr>
          <w:tcW w:w="3179" w:type="dxa"/>
        </w:tcPr>
        <w:p w14:paraId="46233243" w14:textId="77777777" w:rsidR="000333B9" w:rsidRPr="00911610" w:rsidRDefault="000333B9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</w:rPr>
          </w:pPr>
          <w:r w:rsidRPr="00911610">
            <w:rPr>
              <w:rFonts w:ascii="Arial" w:hAnsi="Arial" w:cs="Arial"/>
              <w:sz w:val="16"/>
              <w:szCs w:val="16"/>
            </w:rPr>
            <w:t xml:space="preserve">  Version:  </w:t>
          </w:r>
          <w:r>
            <w:rPr>
              <w:rFonts w:ascii="Arial" w:hAnsi="Arial" w:cs="Arial"/>
              <w:sz w:val="16"/>
              <w:szCs w:val="16"/>
            </w:rPr>
            <w:t>5.0</w:t>
          </w:r>
        </w:p>
      </w:tc>
    </w:tr>
    <w:tr w:rsidR="000333B9" w:rsidRPr="00911610" w14:paraId="4EA6DD69" w14:textId="77777777">
      <w:trPr>
        <w:trHeight w:val="318"/>
      </w:trPr>
      <w:tc>
        <w:tcPr>
          <w:tcW w:w="6379" w:type="dxa"/>
        </w:tcPr>
        <w:p w14:paraId="329DD9D5" w14:textId="77777777" w:rsidR="000333B9" w:rsidRPr="00911610" w:rsidRDefault="000333B9" w:rsidP="00435437">
          <w:pPr>
            <w:rPr>
              <w:rFonts w:ascii="Arial" w:hAnsi="Arial" w:cs="Arial"/>
              <w:sz w:val="16"/>
              <w:szCs w:val="16"/>
            </w:rPr>
          </w:pPr>
          <w:r w:rsidRPr="00911610">
            <w:rPr>
              <w:rFonts w:ascii="Arial" w:hAnsi="Arial" w:cs="Arial"/>
              <w:sz w:val="16"/>
              <w:szCs w:val="16"/>
            </w:rPr>
            <w:t>Configuration Guide for:</w:t>
          </w:r>
          <w:r>
            <w:rPr>
              <w:rFonts w:ascii="Arial" w:hAnsi="Arial" w:cs="Arial"/>
              <w:sz w:val="16"/>
              <w:szCs w:val="16"/>
            </w:rPr>
            <w:t xml:space="preserve"> RC Services Late Payment Penalty</w:t>
          </w:r>
        </w:p>
      </w:tc>
      <w:tc>
        <w:tcPr>
          <w:tcW w:w="3179" w:type="dxa"/>
        </w:tcPr>
        <w:p w14:paraId="6CBAA05C" w14:textId="77777777" w:rsidR="000333B9" w:rsidRPr="00911610" w:rsidRDefault="000333B9" w:rsidP="00435437">
          <w:pPr>
            <w:rPr>
              <w:rFonts w:ascii="Arial" w:hAnsi="Arial" w:cs="Arial"/>
              <w:sz w:val="16"/>
              <w:szCs w:val="16"/>
            </w:rPr>
          </w:pPr>
          <w:r w:rsidRPr="00911610">
            <w:rPr>
              <w:rFonts w:ascii="Arial" w:hAnsi="Arial" w:cs="Arial"/>
              <w:sz w:val="16"/>
              <w:szCs w:val="16"/>
            </w:rPr>
            <w:t xml:space="preserve">  Date</w:t>
          </w:r>
          <w:r w:rsidRPr="0056479A">
            <w:rPr>
              <w:rFonts w:ascii="Arial" w:hAnsi="Arial" w:cs="Arial"/>
              <w:sz w:val="16"/>
              <w:szCs w:val="16"/>
            </w:rPr>
            <w:t xml:space="preserve">:   </w:t>
          </w:r>
          <w:r>
            <w:rPr>
              <w:rFonts w:ascii="Arial" w:hAnsi="Arial" w:cs="Arial"/>
              <w:sz w:val="16"/>
              <w:szCs w:val="16"/>
            </w:rPr>
            <w:t>11/19/2018</w:t>
          </w:r>
        </w:p>
      </w:tc>
    </w:tr>
  </w:tbl>
  <w:p w14:paraId="7288E5E0" w14:textId="130050D6" w:rsidR="000333B9" w:rsidRDefault="00D720C4">
    <w:pPr>
      <w:pStyle w:val="Header"/>
    </w:pPr>
    <w:r>
      <w:rPr>
        <w:noProof/>
      </w:rPr>
      <w:pict w14:anchorId="6078BD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47423" o:spid="_x0000_s39939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DRAFT"/>
        </v:shape>
      </w:pict>
    </w:r>
  </w:p>
  <w:p w14:paraId="08E7AF53" w14:textId="77777777" w:rsidR="000333B9" w:rsidRDefault="00033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D07D" w14:textId="2F38D15B" w:rsidR="000333B9" w:rsidRDefault="00D720C4">
    <w:pPr>
      <w:rPr>
        <w:sz w:val="24"/>
      </w:rPr>
    </w:pPr>
    <w:r>
      <w:rPr>
        <w:noProof/>
      </w:rPr>
      <w:pict w14:anchorId="71464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47421" o:spid="_x0000_s39937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Times New Roman&quot;;font-size:1pt" string="DRAFT"/>
        </v:shape>
      </w:pict>
    </w:r>
  </w:p>
  <w:p w14:paraId="2F053237" w14:textId="77777777" w:rsidR="000333B9" w:rsidRDefault="000333B9">
    <w:pPr>
      <w:pBdr>
        <w:top w:val="single" w:sz="6" w:space="1" w:color="auto"/>
      </w:pBdr>
      <w:rPr>
        <w:sz w:val="24"/>
      </w:rPr>
    </w:pPr>
  </w:p>
  <w:p w14:paraId="7564238C" w14:textId="01214A42" w:rsidR="000333B9" w:rsidRDefault="000333B9" w:rsidP="001D6CDD">
    <w:pPr>
      <w:pBdr>
        <w:bottom w:val="single" w:sz="6" w:space="1" w:color="auto"/>
      </w:pBdr>
      <w:rPr>
        <w:rFonts w:ascii="Arial" w:hAnsi="Arial"/>
        <w:b/>
        <w:sz w:val="36"/>
      </w:rPr>
    </w:pPr>
    <w:r>
      <w:rPr>
        <w:rFonts w:ascii="Arial" w:hAnsi="Arial"/>
        <w:b/>
        <w:noProof/>
        <w:sz w:val="36"/>
      </w:rPr>
      <w:drawing>
        <wp:inline distT="0" distB="0" distL="0" distR="0" wp14:anchorId="752A6E96" wp14:editId="75C14AEC">
          <wp:extent cx="3143250" cy="585099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iforniaISO_logo_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145" cy="58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B49B36" w14:textId="77777777" w:rsidR="000333B9" w:rsidRDefault="000333B9">
    <w:pPr>
      <w:pBdr>
        <w:bottom w:val="single" w:sz="6" w:space="1" w:color="auto"/>
      </w:pBdr>
      <w:jc w:val="right"/>
      <w:rPr>
        <w:sz w:val="24"/>
      </w:rPr>
    </w:pPr>
  </w:p>
  <w:p w14:paraId="34B32914" w14:textId="77777777" w:rsidR="000333B9" w:rsidRDefault="000333B9">
    <w:pPr>
      <w:pStyle w:val="Body"/>
      <w:jc w:val="center"/>
      <w:rPr>
        <w:sz w:val="52"/>
      </w:rPr>
    </w:pPr>
  </w:p>
  <w:p w14:paraId="583BC286" w14:textId="77777777" w:rsidR="000333B9" w:rsidRDefault="00033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F0FF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7E47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E41F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A6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9EFF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E096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1830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4E8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10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1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14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6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15"/>
  </w:num>
  <w:num w:numId="7">
    <w:abstractNumId w:val="9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6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40"/>
    <o:shapelayout v:ext="edit">
      <o:idmap v:ext="edit" data="39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43"/>
    <w:rsid w:val="000012FC"/>
    <w:rsid w:val="00005C70"/>
    <w:rsid w:val="0000637E"/>
    <w:rsid w:val="00017A34"/>
    <w:rsid w:val="000333B9"/>
    <w:rsid w:val="00046253"/>
    <w:rsid w:val="0006392F"/>
    <w:rsid w:val="00094270"/>
    <w:rsid w:val="00095AB1"/>
    <w:rsid w:val="000B2B93"/>
    <w:rsid w:val="000B4622"/>
    <w:rsid w:val="000B70B1"/>
    <w:rsid w:val="000C3673"/>
    <w:rsid w:val="000C5997"/>
    <w:rsid w:val="000D3B6D"/>
    <w:rsid w:val="000E1ED3"/>
    <w:rsid w:val="000E7345"/>
    <w:rsid w:val="000F3DD7"/>
    <w:rsid w:val="000F496F"/>
    <w:rsid w:val="00104B33"/>
    <w:rsid w:val="0011389A"/>
    <w:rsid w:val="00133F5D"/>
    <w:rsid w:val="001370B3"/>
    <w:rsid w:val="001529C9"/>
    <w:rsid w:val="00155A63"/>
    <w:rsid w:val="00156E49"/>
    <w:rsid w:val="00165C5B"/>
    <w:rsid w:val="00192DF0"/>
    <w:rsid w:val="00196864"/>
    <w:rsid w:val="001A1183"/>
    <w:rsid w:val="001B7D4A"/>
    <w:rsid w:val="001C2AFF"/>
    <w:rsid w:val="001D2874"/>
    <w:rsid w:val="001D32F1"/>
    <w:rsid w:val="001D6CDD"/>
    <w:rsid w:val="001E0F65"/>
    <w:rsid w:val="001F7C9F"/>
    <w:rsid w:val="00211E2B"/>
    <w:rsid w:val="00214168"/>
    <w:rsid w:val="00225C6F"/>
    <w:rsid w:val="0023311E"/>
    <w:rsid w:val="002529A3"/>
    <w:rsid w:val="00257ECB"/>
    <w:rsid w:val="0027291C"/>
    <w:rsid w:val="002E2243"/>
    <w:rsid w:val="002E71E1"/>
    <w:rsid w:val="003026B8"/>
    <w:rsid w:val="0032526A"/>
    <w:rsid w:val="00346C34"/>
    <w:rsid w:val="003529DF"/>
    <w:rsid w:val="00360AAD"/>
    <w:rsid w:val="003762BD"/>
    <w:rsid w:val="0038104B"/>
    <w:rsid w:val="003820FE"/>
    <w:rsid w:val="00385FCD"/>
    <w:rsid w:val="003B3AFF"/>
    <w:rsid w:val="003C0654"/>
    <w:rsid w:val="003D3D8D"/>
    <w:rsid w:val="003D509D"/>
    <w:rsid w:val="003D7DDE"/>
    <w:rsid w:val="003E08C6"/>
    <w:rsid w:val="003F0017"/>
    <w:rsid w:val="003F0BD2"/>
    <w:rsid w:val="003F1556"/>
    <w:rsid w:val="003F40E9"/>
    <w:rsid w:val="003F62D7"/>
    <w:rsid w:val="00403023"/>
    <w:rsid w:val="004121C7"/>
    <w:rsid w:val="0042596E"/>
    <w:rsid w:val="00431765"/>
    <w:rsid w:val="00434B40"/>
    <w:rsid w:val="00435437"/>
    <w:rsid w:val="00443A36"/>
    <w:rsid w:val="00452E9D"/>
    <w:rsid w:val="004556C2"/>
    <w:rsid w:val="00464661"/>
    <w:rsid w:val="00487286"/>
    <w:rsid w:val="004A31F0"/>
    <w:rsid w:val="004B25BD"/>
    <w:rsid w:val="004B5F0E"/>
    <w:rsid w:val="004C57AE"/>
    <w:rsid w:val="004D0A24"/>
    <w:rsid w:val="004F521A"/>
    <w:rsid w:val="00501299"/>
    <w:rsid w:val="005038D0"/>
    <w:rsid w:val="005125E1"/>
    <w:rsid w:val="005203C9"/>
    <w:rsid w:val="00532788"/>
    <w:rsid w:val="0054473E"/>
    <w:rsid w:val="0056479A"/>
    <w:rsid w:val="00564D2C"/>
    <w:rsid w:val="00565774"/>
    <w:rsid w:val="00586AF5"/>
    <w:rsid w:val="0058794E"/>
    <w:rsid w:val="00591EF5"/>
    <w:rsid w:val="005A7F76"/>
    <w:rsid w:val="005E2A83"/>
    <w:rsid w:val="005E3673"/>
    <w:rsid w:val="005E729F"/>
    <w:rsid w:val="005F236C"/>
    <w:rsid w:val="005F6F06"/>
    <w:rsid w:val="00602245"/>
    <w:rsid w:val="00602A93"/>
    <w:rsid w:val="0061281A"/>
    <w:rsid w:val="00641794"/>
    <w:rsid w:val="00657C88"/>
    <w:rsid w:val="00662F03"/>
    <w:rsid w:val="00676DEC"/>
    <w:rsid w:val="00686579"/>
    <w:rsid w:val="00693695"/>
    <w:rsid w:val="006A6FEA"/>
    <w:rsid w:val="006A7A0A"/>
    <w:rsid w:val="006A7BF0"/>
    <w:rsid w:val="006B66CF"/>
    <w:rsid w:val="006D48C0"/>
    <w:rsid w:val="006D6230"/>
    <w:rsid w:val="006E7134"/>
    <w:rsid w:val="0070630D"/>
    <w:rsid w:val="007143D6"/>
    <w:rsid w:val="0072006B"/>
    <w:rsid w:val="0073344D"/>
    <w:rsid w:val="00740340"/>
    <w:rsid w:val="00757B9D"/>
    <w:rsid w:val="0079266D"/>
    <w:rsid w:val="007D680A"/>
    <w:rsid w:val="007D77FD"/>
    <w:rsid w:val="007F521C"/>
    <w:rsid w:val="00800421"/>
    <w:rsid w:val="00822E88"/>
    <w:rsid w:val="008377FC"/>
    <w:rsid w:val="0084313F"/>
    <w:rsid w:val="00871F79"/>
    <w:rsid w:val="00884E28"/>
    <w:rsid w:val="008A18FF"/>
    <w:rsid w:val="008C5CED"/>
    <w:rsid w:val="008D6FD2"/>
    <w:rsid w:val="008E5A8F"/>
    <w:rsid w:val="008E756B"/>
    <w:rsid w:val="008F75A4"/>
    <w:rsid w:val="0090473E"/>
    <w:rsid w:val="00907BC6"/>
    <w:rsid w:val="00911610"/>
    <w:rsid w:val="00911B4E"/>
    <w:rsid w:val="009278C1"/>
    <w:rsid w:val="00931AE8"/>
    <w:rsid w:val="0096147B"/>
    <w:rsid w:val="00964C0C"/>
    <w:rsid w:val="00964D14"/>
    <w:rsid w:val="00981848"/>
    <w:rsid w:val="00995A07"/>
    <w:rsid w:val="009A0B9D"/>
    <w:rsid w:val="009C77C4"/>
    <w:rsid w:val="009C7E03"/>
    <w:rsid w:val="009D3211"/>
    <w:rsid w:val="009D6E2D"/>
    <w:rsid w:val="009F43A4"/>
    <w:rsid w:val="009F6565"/>
    <w:rsid w:val="00A24CE2"/>
    <w:rsid w:val="00A423A6"/>
    <w:rsid w:val="00A5303C"/>
    <w:rsid w:val="00A9603E"/>
    <w:rsid w:val="00A96C62"/>
    <w:rsid w:val="00A97C0F"/>
    <w:rsid w:val="00AA0DE3"/>
    <w:rsid w:val="00AA2716"/>
    <w:rsid w:val="00AB7614"/>
    <w:rsid w:val="00AC10FC"/>
    <w:rsid w:val="00AC6CAF"/>
    <w:rsid w:val="00B146DE"/>
    <w:rsid w:val="00B26C6D"/>
    <w:rsid w:val="00B35E3B"/>
    <w:rsid w:val="00B372F2"/>
    <w:rsid w:val="00B601EE"/>
    <w:rsid w:val="00B700B2"/>
    <w:rsid w:val="00B808B7"/>
    <w:rsid w:val="00B90638"/>
    <w:rsid w:val="00B91FC9"/>
    <w:rsid w:val="00BA0B63"/>
    <w:rsid w:val="00BB3FE8"/>
    <w:rsid w:val="00BB5588"/>
    <w:rsid w:val="00BC7E17"/>
    <w:rsid w:val="00BD7003"/>
    <w:rsid w:val="00BD7F9F"/>
    <w:rsid w:val="00BF29DD"/>
    <w:rsid w:val="00BF2B15"/>
    <w:rsid w:val="00C0055D"/>
    <w:rsid w:val="00C04222"/>
    <w:rsid w:val="00C203F5"/>
    <w:rsid w:val="00C22F1C"/>
    <w:rsid w:val="00C33CED"/>
    <w:rsid w:val="00C431F7"/>
    <w:rsid w:val="00C469FD"/>
    <w:rsid w:val="00C5356D"/>
    <w:rsid w:val="00C62AFE"/>
    <w:rsid w:val="00C66E47"/>
    <w:rsid w:val="00C75386"/>
    <w:rsid w:val="00C803E1"/>
    <w:rsid w:val="00C8391E"/>
    <w:rsid w:val="00C8516D"/>
    <w:rsid w:val="00CA5976"/>
    <w:rsid w:val="00CB635C"/>
    <w:rsid w:val="00CC204B"/>
    <w:rsid w:val="00CC4565"/>
    <w:rsid w:val="00CE024D"/>
    <w:rsid w:val="00CE49A6"/>
    <w:rsid w:val="00D06BE9"/>
    <w:rsid w:val="00D136E9"/>
    <w:rsid w:val="00D31D7A"/>
    <w:rsid w:val="00D3286E"/>
    <w:rsid w:val="00D5158D"/>
    <w:rsid w:val="00D53682"/>
    <w:rsid w:val="00D66CBE"/>
    <w:rsid w:val="00D720C4"/>
    <w:rsid w:val="00D847A3"/>
    <w:rsid w:val="00D84B33"/>
    <w:rsid w:val="00D97C53"/>
    <w:rsid w:val="00DA100B"/>
    <w:rsid w:val="00DA11ED"/>
    <w:rsid w:val="00DA1F2E"/>
    <w:rsid w:val="00DB4803"/>
    <w:rsid w:val="00DD0DA7"/>
    <w:rsid w:val="00DF0ECF"/>
    <w:rsid w:val="00DF7118"/>
    <w:rsid w:val="00E037DA"/>
    <w:rsid w:val="00E12A10"/>
    <w:rsid w:val="00E15B9B"/>
    <w:rsid w:val="00E35667"/>
    <w:rsid w:val="00EA4916"/>
    <w:rsid w:val="00EB5D1C"/>
    <w:rsid w:val="00EC3916"/>
    <w:rsid w:val="00EC5FAA"/>
    <w:rsid w:val="00ED550C"/>
    <w:rsid w:val="00EF3D9B"/>
    <w:rsid w:val="00EF7970"/>
    <w:rsid w:val="00F13DCA"/>
    <w:rsid w:val="00F237A3"/>
    <w:rsid w:val="00F33842"/>
    <w:rsid w:val="00F34665"/>
    <w:rsid w:val="00F44DEA"/>
    <w:rsid w:val="00F844A5"/>
    <w:rsid w:val="00F90D85"/>
    <w:rsid w:val="00F933B9"/>
    <w:rsid w:val="00FA21ED"/>
    <w:rsid w:val="00FA269F"/>
    <w:rsid w:val="00FB3E05"/>
    <w:rsid w:val="00FC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40"/>
    <o:shapelayout v:ext="edit">
      <o:idmap v:ext="edit" data="1"/>
    </o:shapelayout>
  </w:shapeDefaults>
  <w:decimalSymbol w:val="."/>
  <w:listSeparator w:val=","/>
  <w14:docId w14:val="482934EA"/>
  <w15:chartTrackingRefBased/>
  <w15:docId w15:val="{AEA2FA1B-62C5-454F-BBBF-105D447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"/>
    <w:basedOn w:val="Heading1"/>
    <w:next w:val="Normal"/>
    <w:qFormat/>
    <w:rsid w:val="0038104B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rsid w:val="0056479A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uiPriority w:val="39"/>
    <w:rsid w:val="0056479A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rsid w:val="0056479A"/>
    <w:pPr>
      <w:tabs>
        <w:tab w:val="left" w:pos="1440"/>
        <w:tab w:val="right" w:pos="9360"/>
      </w:tabs>
      <w:ind w:left="864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rsid w:val="0056479A"/>
    <w:pPr>
      <w:ind w:left="600"/>
    </w:pPr>
    <w:rPr>
      <w:rFonts w:ascii="Arial" w:hAnsi="Arial"/>
      <w:sz w:val="22"/>
    </w:rPr>
  </w:style>
  <w:style w:type="paragraph" w:styleId="TOC5">
    <w:name w:val="toc 5"/>
    <w:basedOn w:val="Normal"/>
    <w:next w:val="Normal"/>
    <w:semiHidden/>
    <w:rsid w:val="0056479A"/>
    <w:pPr>
      <w:ind w:left="800"/>
    </w:pPr>
    <w:rPr>
      <w:rFonts w:ascii="Arial" w:hAnsi="Arial"/>
      <w:sz w:val="22"/>
    </w:rPr>
  </w:style>
  <w:style w:type="paragraph" w:styleId="TOC6">
    <w:name w:val="toc 6"/>
    <w:basedOn w:val="Normal"/>
    <w:next w:val="Normal"/>
    <w:semiHidden/>
    <w:rsid w:val="0056479A"/>
    <w:pPr>
      <w:ind w:left="1000"/>
    </w:pPr>
    <w:rPr>
      <w:rFonts w:ascii="Arial" w:hAnsi="Arial"/>
      <w:sz w:val="22"/>
    </w:rPr>
  </w:style>
  <w:style w:type="paragraph" w:styleId="TOC7">
    <w:name w:val="toc 7"/>
    <w:basedOn w:val="Normal"/>
    <w:next w:val="Normal"/>
    <w:semiHidden/>
    <w:rsid w:val="0056479A"/>
    <w:pPr>
      <w:ind w:left="1200"/>
    </w:pPr>
    <w:rPr>
      <w:rFonts w:ascii="Arial" w:hAnsi="Arial"/>
      <w:sz w:val="24"/>
    </w:rPr>
  </w:style>
  <w:style w:type="paragraph" w:styleId="TOC8">
    <w:name w:val="toc 8"/>
    <w:basedOn w:val="Normal"/>
    <w:next w:val="Normal"/>
    <w:semiHidden/>
    <w:rsid w:val="0056479A"/>
    <w:pPr>
      <w:ind w:left="1400"/>
    </w:pPr>
    <w:rPr>
      <w:rFonts w:ascii="Arial" w:hAnsi="Arial"/>
      <w:sz w:val="22"/>
    </w:rPr>
  </w:style>
  <w:style w:type="paragraph" w:styleId="TOC9">
    <w:name w:val="toc 9"/>
    <w:basedOn w:val="Normal"/>
    <w:next w:val="Normal"/>
    <w:semiHidden/>
    <w:rsid w:val="0056479A"/>
    <w:pPr>
      <w:ind w:left="1600"/>
    </w:pPr>
    <w:rPr>
      <w:rFonts w:ascii="Arial" w:hAnsi="Arial"/>
      <w:sz w:val="22"/>
    </w:r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basedOn w:val="BodyText"/>
    <w:next w:val="Normal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pPr>
      <w:keepLines/>
      <w:widowControl/>
      <w:spacing w:before="60" w:after="60" w:line="240" w:lineRule="auto"/>
      <w:ind w:left="80"/>
    </w:pPr>
    <w:rPr>
      <w:rFonts w:ascii="Arial" w:hAnsi="Arial"/>
      <w:sz w:val="16"/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4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3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pPr>
      <w:widowControl/>
      <w:numPr>
        <w:numId w:val="6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Pr>
      <w:i w:val="0"/>
    </w:rPr>
  </w:style>
  <w:style w:type="paragraph" w:customStyle="1" w:styleId="Config2">
    <w:name w:val="Config 2"/>
    <w:basedOn w:val="Heading4"/>
    <w:pPr>
      <w:spacing w:after="120"/>
    </w:pPr>
    <w:rPr>
      <w:i/>
    </w:rPr>
  </w:style>
  <w:style w:type="paragraph" w:customStyle="1" w:styleId="Config3">
    <w:name w:val="Config 3"/>
    <w:basedOn w:val="Heading5"/>
    <w:pPr>
      <w:spacing w:before="120" w:after="120"/>
      <w:ind w:left="1080"/>
    </w:pPr>
    <w:rPr>
      <w:i/>
    </w:rPr>
  </w:style>
  <w:style w:type="paragraph" w:customStyle="1" w:styleId="Config4">
    <w:name w:val="Config 4"/>
    <w:basedOn w:val="Heading6"/>
    <w:pPr>
      <w:spacing w:before="120" w:after="120"/>
      <w:ind w:left="1440"/>
    </w:pPr>
    <w:rPr>
      <w:i w:val="0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character" w:styleId="Strong">
    <w:name w:val="Strong"/>
    <w:qFormat/>
    <w:rPr>
      <w:b/>
      <w:bCs/>
    </w:rPr>
  </w:style>
  <w:style w:type="character" w:customStyle="1" w:styleId="ConfigurationSubscript">
    <w:name w:val="Configuration Subscript"/>
    <w:rPr>
      <w:rFonts w:ascii="Arial" w:hAnsi="Arial"/>
      <w:i/>
      <w:sz w:val="28"/>
      <w:vertAlign w:val="subscript"/>
    </w:rPr>
  </w:style>
  <w:style w:type="paragraph" w:customStyle="1" w:styleId="Itemdescr">
    <w:name w:val="Item descr"/>
    <w:basedOn w:val="BodyText"/>
    <w:pPr>
      <w:keepLines w:val="0"/>
      <w:widowControl/>
      <w:spacing w:line="280" w:lineRule="atLeast"/>
      <w:ind w:left="4678" w:hanging="3544"/>
    </w:pPr>
    <w:rPr>
      <w:rFonts w:ascii="Arial" w:hAnsi="Arial"/>
      <w:i/>
    </w:rPr>
  </w:style>
  <w:style w:type="paragraph" w:styleId="BalloonText">
    <w:name w:val="Balloon Text"/>
    <w:basedOn w:val="Normal"/>
    <w:semiHidden/>
    <w:rsid w:val="002E2243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C7E1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529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</Value>
      <Value>369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2019-06-06T16:50:11+00:00</PostDate>
    <ExpireDate xmlns="2613f182-e424-487f-ac7f-33bed2fc986a">2021-04-05T18:18:38+00:00</ExpireDate>
    <Content_x0020_Owner xmlns="2613f182-e424-487f-ac7f-33bed2fc986a">
      <UserInfo>
        <DisplayName>Malekos, Jeremy</DisplayName>
        <AccountId>178</AccountId>
        <AccountType/>
      </UserInfo>
    </Content_x0020_Owner>
    <ISOContributor xmlns="2613f182-e424-487f-ac7f-33bed2fc986a">
      <UserInfo>
        <DisplayName>Peacock, Bonnie</DisplayName>
        <AccountId>235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Peacock, Bonnie</DisplayName>
        <AccountId>235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 planning</TermName>
          <TermId xmlns="http://schemas.microsoft.com/office/infopath/2007/PartnerControls">6a79a80e-d28b-42d1-92b3-263c07a6a53e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Malekos, Jeremy</ISOOwner>
    <ISOSummary xmlns="2613f182-e424-487f-ac7f-33bed2fc986a">Technical Docs</ISOSummary>
    <Market_x0020_Notice xmlns="5bcbeff6-7c02-4b0f-b125-f1b3d566cc14">false</Market_x0020_Notice>
    <Document_x0020_Type xmlns="5bcbeff6-7c02-4b0f-b125-f1b3d566cc14">Technical Documentation</Document_x0020_Type>
    <News_x0020_Release xmlns="5bcbeff6-7c02-4b0f-b125-f1b3d566cc14">false</News_x0020_Release>
    <ParentISOGroups xmlns="5bcbeff6-7c02-4b0f-b125-f1b3d566cc14">Draft settlements technical documentation|caf30b5d-e1a2-4626-8730-e905d212174c</ParentISOGroups>
    <Orig_x0020_Post_x0020_Date xmlns="5bcbeff6-7c02-4b0f-b125-f1b3d566cc14">2019-04-04T23:17:32+00:00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4dd7db16-e593-48d4-9b56-cb5e760ac2cb</Crawlable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  <LongProp xmlns="" name="CSMeta2010Field"><![CDATA[c45d2df9-ff86-4c65-9270-d1555f588bde;2018-05-10 10:08:44;AUTOCLASSIFIED;Automatically Updated Record Series:2018-05-10 10:08:44|False||AUTOCLASSIFIED|2018-05-10 10:08:44|UNDEFINED|00000000-0000-0000-0000-000000000000;Automatically Updated Document Type:2018-05-10 10:08:44|False||AUTOCLASSIFIED|2018-05-10 10:08:44|UNDEFINED|00000000-0000-0000-0000-000000000000;Automatically Updated Topic:2018-05-10 10:08:44|False||AUTOCLASSIFIED|2018-05-10 10:08:44|UNDEFINED|00000000-0000-0000-0000-000000000000;False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07" ma:contentTypeDescription="Create a new Configuration Guide." ma:contentTypeScope="" ma:versionID="b9c772fd5bbe42cfb5a9fe73811b839d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c110b9473ee48f8f060f14cb2236ef72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/>
                <xsd:element ref="ns2:Doc_x0020_Status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Sec Classification" ma:description="" ma:format="RadioButtons" ma:internalName="InfoSec_x0020_Classification" ma:readOnly="false">
      <xsd:simpleType>
        <xsd:restriction base="dms:Choice"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Business Planning and Operations"/>
          <xsd:enumeration value="Business Solutions"/>
          <xsd:enumeration value="Business Solutions and Quality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mpliance &amp; Corporate Affair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ormation Security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Monitoring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r Human Resources Manager"/>
          <xsd:enumeration value="Sr. Project Manager - Iron Point Building"/>
          <xsd:enumeration value="State Affairs"/>
          <xsd:enumeration value="State Regulatory Strategy"/>
          <xsd:enumeration value="Strategic Alliances"/>
          <xsd:enumeration value="System Operations"/>
          <xsd:enumeration value="Corporate Business Operations"/>
          <xsd:enumeration value="Corporate Compliance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Executive Office"/>
          <xsd:enumeration value="Customer &amp; State Affairs"/>
          <xsd:enumeration value="General Counsel"/>
          <xsd:enumeration value="Human Resources"/>
          <xsd:enumeration value="Market and Infrastructure Development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7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7"/>
                    <xsd:enumeration value="64770"/>
                    <xsd:enumeration value="6478"/>
                    <xsd:enumeration value="6480"/>
                    <xsd:enumeration value="6482"/>
                    <xsd:enumeration value="6486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526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Est Settlement Liability"/>
                    <xsd:enumeration value="ETC/TOR/CVR Qty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3FDEBEC-41C2-4042-910C-4329155C9073}"/>
</file>

<file path=customXml/itemProps2.xml><?xml version="1.0" encoding="utf-8"?>
<ds:datastoreItem xmlns:ds="http://schemas.openxmlformats.org/officeDocument/2006/customXml" ds:itemID="{03525014-1D04-42E2-BCF0-4262803FE95F}"/>
</file>

<file path=customXml/itemProps3.xml><?xml version="1.0" encoding="utf-8"?>
<ds:datastoreItem xmlns:ds="http://schemas.openxmlformats.org/officeDocument/2006/customXml" ds:itemID="{80FFE847-2D32-48D6-96FD-60327554F4FA}"/>
</file>

<file path=customXml/itemProps4.xml><?xml version="1.0" encoding="utf-8"?>
<ds:datastoreItem xmlns:ds="http://schemas.openxmlformats.org/officeDocument/2006/customXml" ds:itemID="{0ED25D4F-1766-47D1-8CB2-502622C4ECE1}"/>
</file>

<file path=customXml/itemProps5.xml><?xml version="1.0" encoding="utf-8"?>
<ds:datastoreItem xmlns:ds="http://schemas.openxmlformats.org/officeDocument/2006/customXml" ds:itemID="{5619E7DA-05DF-4AC5-832B-70E67DA391CD}"/>
</file>

<file path=customXml/itemProps6.xml><?xml version="1.0" encoding="utf-8"?>
<ds:datastoreItem xmlns:ds="http://schemas.openxmlformats.org/officeDocument/2006/customXml" ds:itemID="{C4E1975C-33F0-471B-8D88-06EE892F4846}"/>
</file>

<file path=docProps/app.xml><?xml version="1.0" encoding="utf-8"?>
<Properties xmlns="http://schemas.openxmlformats.org/officeDocument/2006/extended-properties" xmlns:vt="http://schemas.openxmlformats.org/officeDocument/2006/docPropsVTypes">
  <Template>rup_ucspec.dot</Template>
  <TotalTime>3100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5702 RC Services Late Payment Penalty</vt:lpstr>
    </vt:vector>
  </TitlesOfParts>
  <Company>CAISO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CC 5702 RC Services Late Payment Penalty v5.0</dc:title>
  <dc:subject>SaMC</dc:subject>
  <dc:creator>wmercado</dc:creator>
  <cp:keywords/>
  <dc:description>CC 5701</dc:description>
  <cp:lastModifiedBy>Peacock, Bonnie</cp:lastModifiedBy>
  <cp:revision>38</cp:revision>
  <cp:lastPrinted>2006-10-27T15:07:00Z</cp:lastPrinted>
  <dcterms:created xsi:type="dcterms:W3CDTF">2018-11-19T18:27:00Z</dcterms:created>
  <dcterms:modified xsi:type="dcterms:W3CDTF">2019-06-03T22:22:00Z</dcterms:modified>
  <cp:category>Internal Configuration Guide: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226045645</vt:i4>
  </property>
  <property fmtid="{D5CDD505-2E9C-101B-9397-08002B2CF9AE}" pid="3" name="_EmailSubject">
    <vt:lpwstr>Priority 1 IFM Use Case Updates</vt:lpwstr>
  </property>
  <property fmtid="{D5CDD505-2E9C-101B-9397-08002B2CF9AE}" pid="4" name="_AuthorEmailDisplayName">
    <vt:lpwstr>Snyder, Walter</vt:lpwstr>
  </property>
  <property fmtid="{D5CDD505-2E9C-101B-9397-08002B2CF9AE}" pid="5" name="_ReviewingToolsShownOnce">
    <vt:lpwstr/>
  </property>
  <property fmtid="{D5CDD505-2E9C-101B-9397-08002B2CF9AE}" pid="6" name="Author">
    <vt:lpwstr>126;#ISOOA1\ecaldwell</vt:lpwstr>
  </property>
  <property fmtid="{D5CDD505-2E9C-101B-9397-08002B2CF9AE}" pid="7" name="_dlc_DocId">
    <vt:lpwstr>FGD5EMQPXRTV-138-6206</vt:lpwstr>
  </property>
  <property fmtid="{D5CDD505-2E9C-101B-9397-08002B2CF9AE}" pid="8" name="Editor">
    <vt:lpwstr>342;#ISOOA1\bdgevorgian</vt:lpwstr>
  </property>
  <property fmtid="{D5CDD505-2E9C-101B-9397-08002B2CF9AE}" pid="9" name="_dlc_DocIdItemGuid">
    <vt:lpwstr>8b97d30b-b517-4bad-823f-3b07903fb7d1</vt:lpwstr>
  </property>
  <property fmtid="{D5CDD505-2E9C-101B-9397-08002B2CF9AE}" pid="10" name="_dlc_DocIdUrl">
    <vt:lpwstr>https://records.oa.caiso.com/sites/ops/MS/MSDC/_layouts/DocIdRedir.aspx?ID=FGD5EMQPXRTV-138-6206, FGD5EMQPXRTV-138-6206</vt:lpwstr>
  </property>
  <property fmtid="{D5CDD505-2E9C-101B-9397-08002B2CF9AE}" pid="11" name="Inactive Document Type">
    <vt:lpwstr/>
  </property>
  <property fmtid="{D5CDD505-2E9C-101B-9397-08002B2CF9AE}" pid="12" name="ContentType">
    <vt:lpwstr>Configuration Guide</vt:lpwstr>
  </property>
  <property fmtid="{D5CDD505-2E9C-101B-9397-08002B2CF9AE}" pid="13" name="ContentTypeId">
    <vt:lpwstr>0x0101000BEF1A1EAF553945AAFC1DE188AA7EC100496CDC402DE9B8469629C69FFFFA4218</vt:lpwstr>
  </property>
  <property fmtid="{D5CDD505-2E9C-101B-9397-08002B2CF9AE}" pid="14" name="FileLeafRef">
    <vt:lpwstr>Internal - CG CC 3010 RMR Invoice_5.0.doc</vt:lpwstr>
  </property>
  <property fmtid="{D5CDD505-2E9C-101B-9397-08002B2CF9AE}" pid="15" name="display_urn:schemas-microsoft-com:office:office#Editor">
    <vt:lpwstr>Der-Gevorgian, Benik</vt:lpwstr>
  </property>
  <property fmtid="{D5CDD505-2E9C-101B-9397-08002B2CF9AE}" pid="16" name="display_urn:schemas-microsoft-com:office:office#Author">
    <vt:lpwstr>Caldwell, Elizabeth</vt:lpwstr>
  </property>
  <property fmtid="{D5CDD505-2E9C-101B-9397-08002B2CF9AE}" pid="17" name="AutoClassRecordSeries">
    <vt:lpwstr>109</vt:lpwstr>
  </property>
  <property fmtid="{D5CDD505-2E9C-101B-9397-08002B2CF9AE}" pid="18" name="AutoClassDocumentType">
    <vt:lpwstr>47;#Configuration Guide|a41968e1-e37c-4327-9964-bc60cd471b3b</vt:lpwstr>
  </property>
  <property fmtid="{D5CDD505-2E9C-101B-9397-08002B2CF9AE}" pid="19" name="AutoClassTopic">
    <vt:lpwstr>4</vt:lpwstr>
  </property>
  <property fmtid="{D5CDD505-2E9C-101B-9397-08002B2CF9AE}" pid="20" name="RLPreviousUrl">
    <vt:lpwstr>/sites/ops/MS/MSDC/Records/Settlements System/Stlmt Releases/2019/Aug 2019/Draft Technical Documents/Internal - CG CC 5702 RC Services Late Payment Penalty_5.0.docx</vt:lpwstr>
  </property>
  <property fmtid="{D5CDD505-2E9C-101B-9397-08002B2CF9AE}" pid="21" name="Order">
    <vt:r8>6126100</vt:r8>
  </property>
  <property fmtid="{D5CDD505-2E9C-101B-9397-08002B2CF9AE}" pid="22" name="ISOTopic">
    <vt:lpwstr>369;#Release planning|6a79a80e-d28b-42d1-92b3-263c07a6a53e</vt:lpwstr>
  </property>
  <property fmtid="{D5CDD505-2E9C-101B-9397-08002B2CF9AE}" pid="23" name="xd_Prog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TemplateUrl">
    <vt:lpwstr/>
  </property>
  <property fmtid="{D5CDD505-2E9C-101B-9397-08002B2CF9AE}" pid="27" name="ISOKeywords">
    <vt:lpwstr/>
  </property>
  <property fmtid="{D5CDD505-2E9C-101B-9397-08002B2CF9AE}" pid="28" name="ISOGroup">
    <vt:lpwstr/>
  </property>
  <property fmtid="{D5CDD505-2E9C-101B-9397-08002B2CF9AE}" pid="29" name="ISOArchive">
    <vt:lpwstr>1;#Not Archived|d4ac4999-fa66-470b-a400-7ab6671d1fab</vt:lpwstr>
  </property>
</Properties>
</file>