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F489" w14:textId="77777777" w:rsidR="000907B6" w:rsidRPr="00DD7AF9" w:rsidRDefault="00772C1D" w:rsidP="000907B6">
      <w:pPr>
        <w:jc w:val="center"/>
        <w:rPr>
          <w:rFonts w:ascii="Arial" w:hAnsi="Arial" w:cs="Arial"/>
          <w:sz w:val="28"/>
          <w:szCs w:val="28"/>
          <w:u w:val="single"/>
        </w:rPr>
      </w:pPr>
      <w:r w:rsidRPr="00DD7AF9">
        <w:rPr>
          <w:rFonts w:ascii="Arial" w:hAnsi="Arial" w:cs="Arial"/>
          <w:sz w:val="28"/>
          <w:szCs w:val="28"/>
          <w:u w:val="single"/>
        </w:rPr>
        <w:t>Stakeholder Comments Template</w:t>
      </w:r>
    </w:p>
    <w:p w14:paraId="6CEDE3BD" w14:textId="77777777" w:rsidR="000907B6" w:rsidRPr="00DD7AF9" w:rsidRDefault="000907B6" w:rsidP="000907B6">
      <w:pPr>
        <w:jc w:val="center"/>
        <w:rPr>
          <w:rFonts w:ascii="Arial" w:hAnsi="Arial" w:cs="Arial"/>
          <w:b/>
        </w:rPr>
      </w:pPr>
    </w:p>
    <w:p w14:paraId="7D46BDCC" w14:textId="77777777" w:rsidR="00FA6BDE" w:rsidRPr="00CB1AF4" w:rsidRDefault="00CB1AF4" w:rsidP="00DD7AF9">
      <w:pPr>
        <w:jc w:val="center"/>
        <w:rPr>
          <w:rFonts w:cs="Arial"/>
          <w:b/>
          <w:iCs/>
          <w:sz w:val="32"/>
          <w:szCs w:val="32"/>
        </w:rPr>
      </w:pPr>
      <w:r w:rsidRPr="00CB1AF4">
        <w:rPr>
          <w:rFonts w:cs="Calibri"/>
          <w:b/>
          <w:sz w:val="32"/>
          <w:szCs w:val="32"/>
        </w:rPr>
        <w:t>Flexible Resource Adequacy Criteria and Must-Offer Obligation</w:t>
      </w:r>
      <w:r w:rsidR="006C41A1" w:rsidRPr="00CB1AF4">
        <w:rPr>
          <w:rFonts w:cs="Arial"/>
          <w:b/>
          <w:iCs/>
          <w:sz w:val="32"/>
          <w:szCs w:val="32"/>
        </w:rPr>
        <w:t xml:space="preserve"> </w:t>
      </w:r>
    </w:p>
    <w:p w14:paraId="1DEC29EE" w14:textId="77777777" w:rsidR="00DD7AF9" w:rsidRPr="00DD7AF9" w:rsidRDefault="008A1848" w:rsidP="00DD7AF9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 xml:space="preserve">Third Revised </w:t>
      </w:r>
      <w:r w:rsidR="00CB1AF4">
        <w:rPr>
          <w:rFonts w:cs="Arial"/>
          <w:b/>
          <w:iCs/>
          <w:sz w:val="32"/>
          <w:szCs w:val="32"/>
        </w:rPr>
        <w:t>Straw</w:t>
      </w:r>
      <w:r w:rsidR="00885A65">
        <w:rPr>
          <w:rFonts w:cs="Arial"/>
          <w:b/>
          <w:iCs/>
          <w:sz w:val="32"/>
          <w:szCs w:val="32"/>
        </w:rPr>
        <w:t xml:space="preserve"> Proposal</w:t>
      </w:r>
      <w:r w:rsidR="00FA6BDE">
        <w:rPr>
          <w:rFonts w:cs="Arial"/>
          <w:b/>
          <w:iCs/>
          <w:sz w:val="32"/>
          <w:szCs w:val="32"/>
        </w:rPr>
        <w:t xml:space="preserve">, </w:t>
      </w:r>
      <w:r w:rsidR="00A01CAE">
        <w:rPr>
          <w:rFonts w:cs="Arial"/>
          <w:b/>
          <w:iCs/>
          <w:sz w:val="32"/>
          <w:szCs w:val="32"/>
        </w:rPr>
        <w:t xml:space="preserve">Posted </w:t>
      </w:r>
      <w:r>
        <w:rPr>
          <w:rFonts w:cs="Arial"/>
          <w:b/>
          <w:iCs/>
          <w:sz w:val="32"/>
          <w:szCs w:val="32"/>
        </w:rPr>
        <w:t>October 3</w:t>
      </w:r>
      <w:r w:rsidR="0078026B">
        <w:rPr>
          <w:rFonts w:cs="Arial"/>
          <w:b/>
          <w:iCs/>
          <w:sz w:val="32"/>
          <w:szCs w:val="32"/>
        </w:rPr>
        <w:t>, 2013</w:t>
      </w:r>
    </w:p>
    <w:p w14:paraId="08115BD1" w14:textId="77777777" w:rsidR="005B388C" w:rsidRPr="00772C1D" w:rsidRDefault="005B388C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48"/>
        <w:gridCol w:w="2880"/>
        <w:gridCol w:w="2340"/>
      </w:tblGrid>
      <w:tr w:rsidR="005B388C" w:rsidRPr="00772C1D" w14:paraId="16F1D325" w14:textId="77777777" w:rsidTr="000F7C71">
        <w:trPr>
          <w:trHeight w:val="541"/>
        </w:trPr>
        <w:tc>
          <w:tcPr>
            <w:tcW w:w="4248" w:type="dxa"/>
            <w:shd w:val="clear" w:color="auto" w:fill="C0C0C0"/>
          </w:tcPr>
          <w:p w14:paraId="1CFC17ED" w14:textId="77777777" w:rsidR="005B388C" w:rsidRPr="00772C1D" w:rsidRDefault="0085455F" w:rsidP="000907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Submitted by</w:t>
            </w:r>
          </w:p>
        </w:tc>
        <w:tc>
          <w:tcPr>
            <w:tcW w:w="2880" w:type="dxa"/>
            <w:shd w:val="clear" w:color="auto" w:fill="C0C0C0"/>
          </w:tcPr>
          <w:p w14:paraId="0E2E9F04" w14:textId="77777777" w:rsidR="005B388C" w:rsidRPr="00772C1D" w:rsidRDefault="005B388C" w:rsidP="000907B6">
            <w:pPr>
              <w:rPr>
                <w:rFonts w:ascii="Arial" w:hAnsi="Arial" w:cs="Arial"/>
                <w:b/>
              </w:rPr>
            </w:pPr>
            <w:r w:rsidRPr="00772C1D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2340" w:type="dxa"/>
            <w:shd w:val="clear" w:color="auto" w:fill="C0C0C0"/>
          </w:tcPr>
          <w:p w14:paraId="2D970D9C" w14:textId="77777777" w:rsidR="005B388C" w:rsidRPr="00772C1D" w:rsidRDefault="005B388C" w:rsidP="000907B6">
            <w:pPr>
              <w:rPr>
                <w:rFonts w:ascii="Arial" w:hAnsi="Arial" w:cs="Arial"/>
                <w:b/>
              </w:rPr>
            </w:pPr>
            <w:r w:rsidRPr="00772C1D">
              <w:rPr>
                <w:rFonts w:ascii="Arial" w:hAnsi="Arial" w:cs="Arial"/>
                <w:b/>
              </w:rPr>
              <w:t>Date Submitted</w:t>
            </w:r>
          </w:p>
        </w:tc>
      </w:tr>
      <w:tr w:rsidR="00EE181E" w:rsidRPr="004A65A3" w14:paraId="7F4A623D" w14:textId="77777777" w:rsidTr="0085455F">
        <w:trPr>
          <w:trHeight w:val="1083"/>
        </w:trPr>
        <w:tc>
          <w:tcPr>
            <w:tcW w:w="4248" w:type="dxa"/>
          </w:tcPr>
          <w:p w14:paraId="563DF221" w14:textId="77777777" w:rsidR="00EE181E" w:rsidRPr="004A65A3" w:rsidRDefault="00EE181E" w:rsidP="00012FC8">
            <w:pPr>
              <w:rPr>
                <w:rFonts w:ascii="Arial" w:hAnsi="Arial" w:cs="Arial"/>
                <w:sz w:val="22"/>
                <w:szCs w:val="22"/>
              </w:rPr>
            </w:pPr>
            <w:r w:rsidRPr="004A65A3">
              <w:rPr>
                <w:rFonts w:ascii="Arial" w:hAnsi="Arial" w:cs="Arial"/>
                <w:sz w:val="22"/>
                <w:szCs w:val="22"/>
              </w:rPr>
              <w:t>Please fill in the name, e-mail address and contact number of the specific person who can respond to any questions about these comments.</w:t>
            </w:r>
          </w:p>
        </w:tc>
        <w:tc>
          <w:tcPr>
            <w:tcW w:w="2880" w:type="dxa"/>
          </w:tcPr>
          <w:p w14:paraId="217EC4F7" w14:textId="77777777" w:rsidR="00EE181E" w:rsidRPr="004A65A3" w:rsidRDefault="00EE181E" w:rsidP="00012FC8">
            <w:pPr>
              <w:rPr>
                <w:rFonts w:ascii="Arial" w:hAnsi="Arial" w:cs="Arial"/>
                <w:sz w:val="22"/>
                <w:szCs w:val="22"/>
              </w:rPr>
            </w:pPr>
            <w:r w:rsidRPr="004A65A3">
              <w:rPr>
                <w:rFonts w:ascii="Arial" w:hAnsi="Arial" w:cs="Arial"/>
                <w:sz w:val="22"/>
                <w:szCs w:val="22"/>
              </w:rPr>
              <w:t>Please fill in here</w:t>
            </w:r>
          </w:p>
        </w:tc>
        <w:tc>
          <w:tcPr>
            <w:tcW w:w="2340" w:type="dxa"/>
          </w:tcPr>
          <w:p w14:paraId="1756FD91" w14:textId="77777777" w:rsidR="00EE181E" w:rsidRPr="004A65A3" w:rsidRDefault="00EE181E" w:rsidP="00012FC8">
            <w:pPr>
              <w:rPr>
                <w:rFonts w:ascii="Arial" w:hAnsi="Arial" w:cs="Arial"/>
                <w:sz w:val="22"/>
                <w:szCs w:val="22"/>
              </w:rPr>
            </w:pPr>
            <w:r w:rsidRPr="004A65A3">
              <w:rPr>
                <w:rFonts w:ascii="Arial" w:hAnsi="Arial" w:cs="Arial"/>
                <w:sz w:val="22"/>
                <w:szCs w:val="22"/>
              </w:rPr>
              <w:t>Please fill in here</w:t>
            </w:r>
          </w:p>
        </w:tc>
      </w:tr>
    </w:tbl>
    <w:p w14:paraId="63A7B1B3" w14:textId="77777777" w:rsidR="00FB4B23" w:rsidRPr="00772C1D" w:rsidRDefault="00FB4B23">
      <w:pPr>
        <w:rPr>
          <w:rFonts w:ascii="Arial" w:hAnsi="Arial" w:cs="Arial"/>
        </w:rPr>
      </w:pPr>
    </w:p>
    <w:p w14:paraId="3358FD77" w14:textId="77777777" w:rsidR="005B388C" w:rsidRPr="004A65A3" w:rsidRDefault="005B388C" w:rsidP="00877091">
      <w:pPr>
        <w:rPr>
          <w:rFonts w:ascii="Arial" w:hAnsi="Arial" w:cs="Arial"/>
          <w:sz w:val="22"/>
          <w:szCs w:val="22"/>
        </w:rPr>
      </w:pPr>
      <w:r w:rsidRPr="004A65A3">
        <w:rPr>
          <w:rFonts w:ascii="Arial" w:hAnsi="Arial" w:cs="Arial"/>
          <w:sz w:val="22"/>
          <w:szCs w:val="22"/>
        </w:rPr>
        <w:t xml:space="preserve">This template </w:t>
      </w:r>
      <w:r w:rsidR="00073995" w:rsidRPr="004A65A3">
        <w:rPr>
          <w:rFonts w:ascii="Arial" w:hAnsi="Arial" w:cs="Arial"/>
          <w:sz w:val="22"/>
          <w:szCs w:val="22"/>
        </w:rPr>
        <w:t xml:space="preserve">is </w:t>
      </w:r>
      <w:r w:rsidRPr="004A65A3">
        <w:rPr>
          <w:rFonts w:ascii="Arial" w:hAnsi="Arial" w:cs="Arial"/>
          <w:sz w:val="22"/>
          <w:szCs w:val="22"/>
        </w:rPr>
        <w:t xml:space="preserve">for submission of stakeholder comments on </w:t>
      </w:r>
      <w:r w:rsidR="00073995" w:rsidRPr="004A65A3">
        <w:rPr>
          <w:rFonts w:ascii="Arial" w:hAnsi="Arial" w:cs="Arial"/>
          <w:sz w:val="22"/>
          <w:szCs w:val="22"/>
        </w:rPr>
        <w:t xml:space="preserve">the </w:t>
      </w:r>
      <w:r w:rsidR="005730CB" w:rsidRPr="004A65A3">
        <w:rPr>
          <w:rFonts w:ascii="Arial" w:hAnsi="Arial" w:cs="Arial"/>
          <w:sz w:val="22"/>
          <w:szCs w:val="22"/>
        </w:rPr>
        <w:t>topics</w:t>
      </w:r>
      <w:r w:rsidR="00073995" w:rsidRPr="004A65A3">
        <w:rPr>
          <w:rFonts w:ascii="Arial" w:hAnsi="Arial" w:cs="Arial"/>
          <w:sz w:val="22"/>
          <w:szCs w:val="22"/>
        </w:rPr>
        <w:t xml:space="preserve"> listed below, </w:t>
      </w:r>
      <w:r w:rsidR="00087577">
        <w:rPr>
          <w:rFonts w:ascii="Arial" w:hAnsi="Arial" w:cs="Arial"/>
          <w:sz w:val="22"/>
          <w:szCs w:val="22"/>
        </w:rPr>
        <w:t xml:space="preserve">covered in </w:t>
      </w:r>
      <w:r w:rsidRPr="004A65A3">
        <w:rPr>
          <w:rFonts w:ascii="Arial" w:hAnsi="Arial" w:cs="Arial"/>
          <w:sz w:val="22"/>
          <w:szCs w:val="22"/>
        </w:rPr>
        <w:t>th</w:t>
      </w:r>
      <w:r w:rsidRPr="00CB1AF4">
        <w:rPr>
          <w:rFonts w:ascii="Arial" w:hAnsi="Arial" w:cs="Arial"/>
          <w:sz w:val="22"/>
          <w:szCs w:val="22"/>
        </w:rPr>
        <w:t xml:space="preserve">e </w:t>
      </w:r>
      <w:r w:rsidR="00CB1AF4" w:rsidRPr="00CB1AF4">
        <w:rPr>
          <w:rFonts w:ascii="Arial" w:hAnsi="Arial" w:cs="Arial"/>
          <w:sz w:val="22"/>
          <w:szCs w:val="22"/>
        </w:rPr>
        <w:t>Flexible Resource Adequacy Criteria and Must-Offer Obligation</w:t>
      </w:r>
      <w:r w:rsidR="00885A65" w:rsidRPr="00CB1AF4">
        <w:rPr>
          <w:rFonts w:ascii="Arial" w:hAnsi="Arial" w:cs="Arial"/>
          <w:sz w:val="22"/>
          <w:szCs w:val="22"/>
        </w:rPr>
        <w:t xml:space="preserve"> </w:t>
      </w:r>
      <w:r w:rsidR="00A01CAE">
        <w:rPr>
          <w:rFonts w:ascii="Arial" w:hAnsi="Arial" w:cs="Arial"/>
          <w:sz w:val="22"/>
          <w:szCs w:val="22"/>
        </w:rPr>
        <w:t xml:space="preserve">third </w:t>
      </w:r>
      <w:r w:rsidR="0078026B">
        <w:rPr>
          <w:rFonts w:ascii="Arial" w:hAnsi="Arial" w:cs="Arial"/>
          <w:sz w:val="22"/>
          <w:szCs w:val="22"/>
        </w:rPr>
        <w:t xml:space="preserve">revised </w:t>
      </w:r>
      <w:r w:rsidR="00CB1AF4">
        <w:rPr>
          <w:rFonts w:ascii="Arial" w:hAnsi="Arial" w:cs="Arial"/>
          <w:sz w:val="22"/>
          <w:szCs w:val="22"/>
        </w:rPr>
        <w:t xml:space="preserve">straw proposal </w:t>
      </w:r>
      <w:r w:rsidRPr="004A65A3">
        <w:rPr>
          <w:rFonts w:ascii="Arial" w:hAnsi="Arial" w:cs="Arial"/>
          <w:sz w:val="22"/>
          <w:szCs w:val="22"/>
        </w:rPr>
        <w:t>on</w:t>
      </w:r>
      <w:r w:rsidR="00087577">
        <w:rPr>
          <w:rFonts w:ascii="Arial" w:hAnsi="Arial" w:cs="Arial"/>
          <w:sz w:val="22"/>
          <w:szCs w:val="22"/>
        </w:rPr>
        <w:t xml:space="preserve"> </w:t>
      </w:r>
      <w:r w:rsidR="008A1848">
        <w:rPr>
          <w:rFonts w:ascii="Arial" w:hAnsi="Arial" w:cs="Arial"/>
          <w:sz w:val="22"/>
          <w:szCs w:val="22"/>
        </w:rPr>
        <w:t>October 3</w:t>
      </w:r>
      <w:r w:rsidR="00885A65">
        <w:rPr>
          <w:rFonts w:ascii="Arial" w:hAnsi="Arial" w:cs="Arial"/>
          <w:sz w:val="22"/>
          <w:szCs w:val="22"/>
        </w:rPr>
        <w:t>, 201</w:t>
      </w:r>
      <w:r w:rsidR="0078026B">
        <w:rPr>
          <w:rFonts w:ascii="Arial" w:hAnsi="Arial" w:cs="Arial"/>
          <w:sz w:val="22"/>
          <w:szCs w:val="22"/>
        </w:rPr>
        <w:t>3</w:t>
      </w:r>
      <w:r w:rsidR="00885A65">
        <w:rPr>
          <w:rFonts w:ascii="Arial" w:hAnsi="Arial" w:cs="Arial"/>
          <w:sz w:val="22"/>
          <w:szCs w:val="22"/>
        </w:rPr>
        <w:t>,</w:t>
      </w:r>
      <w:r w:rsidR="0085455F" w:rsidRPr="004A65A3">
        <w:rPr>
          <w:rFonts w:ascii="Arial" w:hAnsi="Arial" w:cs="Arial"/>
          <w:sz w:val="22"/>
          <w:szCs w:val="22"/>
        </w:rPr>
        <w:t xml:space="preserve"> </w:t>
      </w:r>
      <w:r w:rsidR="00F15240" w:rsidRPr="004A65A3">
        <w:rPr>
          <w:rFonts w:ascii="Arial" w:hAnsi="Arial" w:cs="Arial"/>
          <w:sz w:val="22"/>
          <w:szCs w:val="22"/>
        </w:rPr>
        <w:t xml:space="preserve">and </w:t>
      </w:r>
      <w:r w:rsidR="00073995" w:rsidRPr="004A65A3">
        <w:rPr>
          <w:rFonts w:ascii="Arial" w:hAnsi="Arial" w:cs="Arial"/>
          <w:sz w:val="22"/>
          <w:szCs w:val="22"/>
        </w:rPr>
        <w:t xml:space="preserve">issues discussed during the </w:t>
      </w:r>
      <w:r w:rsidR="00484596" w:rsidRPr="004A65A3">
        <w:rPr>
          <w:rFonts w:ascii="Arial" w:hAnsi="Arial" w:cs="Arial"/>
          <w:sz w:val="22"/>
          <w:szCs w:val="22"/>
        </w:rPr>
        <w:t xml:space="preserve">stakeholder </w:t>
      </w:r>
      <w:r w:rsidR="003836E4">
        <w:rPr>
          <w:rFonts w:ascii="Arial" w:hAnsi="Arial" w:cs="Arial"/>
          <w:sz w:val="22"/>
          <w:szCs w:val="22"/>
        </w:rPr>
        <w:t>meeting</w:t>
      </w:r>
      <w:r w:rsidR="005730CB" w:rsidRPr="004A65A3">
        <w:rPr>
          <w:rFonts w:ascii="Arial" w:hAnsi="Arial" w:cs="Arial"/>
          <w:sz w:val="22"/>
          <w:szCs w:val="22"/>
        </w:rPr>
        <w:t xml:space="preserve"> </w:t>
      </w:r>
      <w:r w:rsidR="00F15240" w:rsidRPr="004A65A3">
        <w:rPr>
          <w:rFonts w:ascii="Arial" w:hAnsi="Arial" w:cs="Arial"/>
          <w:sz w:val="22"/>
          <w:szCs w:val="22"/>
        </w:rPr>
        <w:t>on</w:t>
      </w:r>
      <w:r w:rsidR="00087577">
        <w:rPr>
          <w:rFonts w:ascii="Arial" w:hAnsi="Arial" w:cs="Arial"/>
          <w:sz w:val="22"/>
          <w:szCs w:val="22"/>
        </w:rPr>
        <w:t xml:space="preserve"> </w:t>
      </w:r>
      <w:r w:rsidR="008A1848">
        <w:rPr>
          <w:rFonts w:ascii="Arial" w:hAnsi="Arial" w:cs="Arial"/>
          <w:sz w:val="22"/>
          <w:szCs w:val="22"/>
        </w:rPr>
        <w:t>October 9</w:t>
      </w:r>
      <w:r w:rsidR="0078026B">
        <w:rPr>
          <w:rFonts w:ascii="Arial" w:hAnsi="Arial" w:cs="Arial"/>
          <w:sz w:val="22"/>
          <w:szCs w:val="22"/>
        </w:rPr>
        <w:t>, 2013</w:t>
      </w:r>
      <w:r w:rsidR="00772C1D" w:rsidRPr="00AE3F50">
        <w:rPr>
          <w:rFonts w:ascii="Arial" w:hAnsi="Arial" w:cs="Arial"/>
          <w:sz w:val="22"/>
          <w:szCs w:val="22"/>
        </w:rPr>
        <w:t>.</w:t>
      </w:r>
      <w:r w:rsidR="00BB6E29" w:rsidRPr="00AE3F50">
        <w:rPr>
          <w:rFonts w:ascii="Arial" w:hAnsi="Arial" w:cs="Arial"/>
          <w:sz w:val="22"/>
          <w:szCs w:val="22"/>
        </w:rPr>
        <w:t xml:space="preserve"> </w:t>
      </w:r>
    </w:p>
    <w:p w14:paraId="7800851C" w14:textId="77777777" w:rsidR="0085455F" w:rsidRPr="004A65A3" w:rsidRDefault="0085455F" w:rsidP="003148CD">
      <w:pPr>
        <w:rPr>
          <w:rFonts w:ascii="Arial" w:hAnsi="Arial" w:cs="Arial"/>
          <w:sz w:val="22"/>
          <w:szCs w:val="22"/>
        </w:rPr>
      </w:pPr>
    </w:p>
    <w:p w14:paraId="46FF7CEE" w14:textId="77777777" w:rsidR="00FB4B23" w:rsidRPr="004A65A3" w:rsidRDefault="005B388C" w:rsidP="003148CD">
      <w:pPr>
        <w:rPr>
          <w:rFonts w:ascii="Arial" w:hAnsi="Arial" w:cs="Arial"/>
          <w:sz w:val="22"/>
          <w:szCs w:val="22"/>
        </w:rPr>
      </w:pPr>
      <w:r w:rsidRPr="004A65A3">
        <w:rPr>
          <w:rFonts w:ascii="Arial" w:hAnsi="Arial" w:cs="Arial"/>
          <w:sz w:val="22"/>
          <w:szCs w:val="22"/>
        </w:rPr>
        <w:t xml:space="preserve">Please submit your comments </w:t>
      </w:r>
      <w:r w:rsidR="00772C1D" w:rsidRPr="004A65A3">
        <w:rPr>
          <w:rFonts w:ascii="Arial" w:hAnsi="Arial" w:cs="Arial"/>
          <w:sz w:val="22"/>
          <w:szCs w:val="22"/>
        </w:rPr>
        <w:t xml:space="preserve">below where indicated.  </w:t>
      </w:r>
      <w:r w:rsidR="00495585" w:rsidRPr="004A65A3">
        <w:rPr>
          <w:rFonts w:ascii="Arial" w:hAnsi="Arial" w:cs="Arial"/>
          <w:sz w:val="22"/>
          <w:szCs w:val="22"/>
        </w:rPr>
        <w:t xml:space="preserve">Your comments on any </w:t>
      </w:r>
      <w:r w:rsidR="00772C1D" w:rsidRPr="004A65A3">
        <w:rPr>
          <w:rFonts w:ascii="Arial" w:hAnsi="Arial" w:cs="Arial"/>
          <w:sz w:val="22"/>
          <w:szCs w:val="22"/>
        </w:rPr>
        <w:t>aspect</w:t>
      </w:r>
      <w:r w:rsidR="00495585" w:rsidRPr="004A65A3">
        <w:rPr>
          <w:rFonts w:ascii="Arial" w:hAnsi="Arial" w:cs="Arial"/>
          <w:sz w:val="22"/>
          <w:szCs w:val="22"/>
        </w:rPr>
        <w:t xml:space="preserve"> of </w:t>
      </w:r>
      <w:r w:rsidR="00FC7E80">
        <w:rPr>
          <w:rFonts w:ascii="Arial" w:hAnsi="Arial" w:cs="Arial"/>
          <w:sz w:val="22"/>
          <w:szCs w:val="22"/>
        </w:rPr>
        <w:t xml:space="preserve">this </w:t>
      </w:r>
      <w:r w:rsidR="00877091" w:rsidRPr="004A65A3">
        <w:rPr>
          <w:rFonts w:ascii="Arial" w:hAnsi="Arial" w:cs="Arial"/>
          <w:sz w:val="22"/>
          <w:szCs w:val="22"/>
        </w:rPr>
        <w:t xml:space="preserve">initiative </w:t>
      </w:r>
      <w:r w:rsidR="00495585" w:rsidRPr="004A65A3">
        <w:rPr>
          <w:rFonts w:ascii="Arial" w:hAnsi="Arial" w:cs="Arial"/>
          <w:sz w:val="22"/>
          <w:szCs w:val="22"/>
        </w:rPr>
        <w:t>are welcome</w:t>
      </w:r>
      <w:r w:rsidR="00FA6BDE">
        <w:rPr>
          <w:rFonts w:ascii="Arial" w:hAnsi="Arial" w:cs="Arial"/>
          <w:sz w:val="22"/>
          <w:szCs w:val="22"/>
        </w:rPr>
        <w:t>.</w:t>
      </w:r>
      <w:r w:rsidR="00772C1D" w:rsidRPr="004A65A3">
        <w:rPr>
          <w:rFonts w:ascii="Arial" w:hAnsi="Arial" w:cs="Arial"/>
          <w:sz w:val="22"/>
          <w:szCs w:val="22"/>
        </w:rPr>
        <w:t xml:space="preserve">  If you provide a preferred approach for a particular topic, your comments will be most useful if you provide the reasons and business case.</w:t>
      </w:r>
    </w:p>
    <w:p w14:paraId="526896BE" w14:textId="77777777" w:rsidR="0085455F" w:rsidRPr="004A65A3" w:rsidRDefault="0085455F" w:rsidP="003148CD">
      <w:pPr>
        <w:rPr>
          <w:rFonts w:ascii="Arial" w:hAnsi="Arial" w:cs="Arial"/>
          <w:sz w:val="22"/>
          <w:szCs w:val="22"/>
        </w:rPr>
      </w:pPr>
    </w:p>
    <w:p w14:paraId="116BE087" w14:textId="77777777" w:rsidR="00B16428" w:rsidRPr="00B16428" w:rsidRDefault="0085455F" w:rsidP="00B16428">
      <w:pPr>
        <w:spacing w:before="120" w:after="120"/>
        <w:rPr>
          <w:rFonts w:ascii="Arial" w:hAnsi="Arial" w:cs="Arial"/>
          <w:sz w:val="22"/>
          <w:szCs w:val="22"/>
        </w:rPr>
      </w:pPr>
      <w:r w:rsidRPr="004A65A3">
        <w:rPr>
          <w:rFonts w:ascii="Arial" w:hAnsi="Arial" w:cs="Arial"/>
          <w:sz w:val="22"/>
          <w:szCs w:val="22"/>
        </w:rPr>
        <w:t>Please submit comments (in MS Word) to</w:t>
      </w:r>
      <w:r w:rsidR="00B407F5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6C41A1" w:rsidRPr="0021633B">
          <w:rPr>
            <w:rStyle w:val="Hyperlink"/>
            <w:rFonts w:ascii="Arial" w:hAnsi="Arial" w:cs="Arial"/>
            <w:sz w:val="22"/>
            <w:szCs w:val="22"/>
          </w:rPr>
          <w:t>fcp@caiso.com</w:t>
        </w:r>
      </w:hyperlink>
      <w:r w:rsidR="006C41A1">
        <w:rPr>
          <w:rFonts w:ascii="Arial" w:hAnsi="Arial" w:cs="Arial"/>
          <w:sz w:val="22"/>
          <w:szCs w:val="22"/>
        </w:rPr>
        <w:t xml:space="preserve"> </w:t>
      </w:r>
      <w:r w:rsidRPr="004A65A3">
        <w:rPr>
          <w:rFonts w:ascii="Arial" w:hAnsi="Arial" w:cs="Arial"/>
          <w:sz w:val="22"/>
          <w:szCs w:val="22"/>
        </w:rPr>
        <w:t xml:space="preserve">no later than the close of business on </w:t>
      </w:r>
      <w:r w:rsidR="008A1848">
        <w:rPr>
          <w:rFonts w:ascii="Arial" w:hAnsi="Arial" w:cs="Arial"/>
          <w:sz w:val="22"/>
          <w:szCs w:val="22"/>
          <w:u w:val="single"/>
        </w:rPr>
        <w:t>October 16</w:t>
      </w:r>
      <w:r w:rsidR="00CB1AF4" w:rsidRPr="00CB1AF4">
        <w:rPr>
          <w:rFonts w:ascii="Arial" w:hAnsi="Arial" w:cs="Arial"/>
          <w:sz w:val="22"/>
          <w:szCs w:val="22"/>
          <w:u w:val="single"/>
        </w:rPr>
        <w:t>, 2013</w:t>
      </w:r>
      <w:r w:rsidRPr="004A65A3">
        <w:rPr>
          <w:rFonts w:ascii="Arial" w:hAnsi="Arial" w:cs="Arial"/>
          <w:sz w:val="22"/>
          <w:szCs w:val="22"/>
        </w:rPr>
        <w:t>.</w:t>
      </w:r>
    </w:p>
    <w:p w14:paraId="729144ED" w14:textId="77777777" w:rsidR="003B698E" w:rsidRDefault="00AE3F50" w:rsidP="003B698E">
      <w:pPr>
        <w:numPr>
          <w:ilvl w:val="0"/>
          <w:numId w:val="7"/>
        </w:numPr>
        <w:spacing w:before="360" w:after="360"/>
        <w:rPr>
          <w:rFonts w:ascii="Arial" w:hAnsi="Arial" w:cs="Arial"/>
        </w:rPr>
      </w:pPr>
      <w:r w:rsidRPr="003B698E">
        <w:rPr>
          <w:rFonts w:ascii="Arial" w:hAnsi="Arial" w:cs="Arial"/>
          <w:bCs/>
          <w:color w:val="000000"/>
        </w:rPr>
        <w:t xml:space="preserve">The ISO has outlined </w:t>
      </w:r>
      <w:r w:rsidR="0078026B" w:rsidRPr="003B698E">
        <w:rPr>
          <w:rFonts w:ascii="Arial" w:hAnsi="Arial" w:cs="Arial"/>
          <w:bCs/>
          <w:color w:val="000000"/>
        </w:rPr>
        <w:t>a methodology to allocate flexible capacity requirements to L</w:t>
      </w:r>
      <w:r w:rsidR="005E0B8C" w:rsidRPr="003B698E">
        <w:rPr>
          <w:rFonts w:ascii="Arial" w:hAnsi="Arial" w:cs="Arial"/>
          <w:bCs/>
          <w:color w:val="000000"/>
        </w:rPr>
        <w:t>RAs</w:t>
      </w:r>
      <w:r w:rsidR="00553502" w:rsidRPr="003B698E">
        <w:rPr>
          <w:rFonts w:ascii="Arial" w:hAnsi="Arial" w:cs="Arial"/>
          <w:bCs/>
          <w:color w:val="000000"/>
        </w:rPr>
        <w:t>. It is</w:t>
      </w:r>
      <w:r w:rsidR="005E0B8C" w:rsidRPr="003B698E">
        <w:rPr>
          <w:rFonts w:ascii="Arial" w:hAnsi="Arial" w:cs="Arial"/>
          <w:bCs/>
          <w:color w:val="000000"/>
        </w:rPr>
        <w:t xml:space="preserve"> </w:t>
      </w:r>
      <w:r w:rsidR="0078026B" w:rsidRPr="003B698E">
        <w:rPr>
          <w:rFonts w:ascii="Arial" w:hAnsi="Arial" w:cs="Arial"/>
          <w:bCs/>
          <w:color w:val="000000"/>
        </w:rPr>
        <w:t xml:space="preserve">based </w:t>
      </w:r>
      <w:r w:rsidR="005867C7" w:rsidRPr="003B698E">
        <w:rPr>
          <w:rFonts w:ascii="Arial" w:hAnsi="Arial" w:cs="Arial"/>
          <w:bCs/>
          <w:color w:val="000000"/>
        </w:rPr>
        <w:t xml:space="preserve">on </w:t>
      </w:r>
      <w:r w:rsidR="0078026B" w:rsidRPr="003B698E">
        <w:rPr>
          <w:rFonts w:ascii="Arial" w:hAnsi="Arial" w:cs="Arial"/>
        </w:rPr>
        <w:t xml:space="preserve">one </w:t>
      </w:r>
      <w:r w:rsidR="00A864BC" w:rsidRPr="003B698E">
        <w:rPr>
          <w:rFonts w:ascii="Arial" w:hAnsi="Arial" w:cs="Arial"/>
        </w:rPr>
        <w:t xml:space="preserve">possible </w:t>
      </w:r>
      <w:r w:rsidR="0078026B" w:rsidRPr="003B698E">
        <w:rPr>
          <w:rFonts w:ascii="Arial" w:hAnsi="Arial" w:cs="Arial"/>
        </w:rPr>
        <w:t>measure</w:t>
      </w:r>
      <w:r w:rsidR="00A864BC" w:rsidRPr="003B698E">
        <w:rPr>
          <w:rFonts w:ascii="Arial" w:hAnsi="Arial" w:cs="Arial"/>
        </w:rPr>
        <w:t>ment</w:t>
      </w:r>
      <w:r w:rsidR="0078026B" w:rsidRPr="003B698E">
        <w:rPr>
          <w:rFonts w:ascii="Arial" w:hAnsi="Arial" w:cs="Arial"/>
        </w:rPr>
        <w:t xml:space="preserve"> of the proportion of the system flexible capacity requirement to </w:t>
      </w:r>
      <w:r w:rsidR="005E0B8C" w:rsidRPr="003B698E">
        <w:rPr>
          <w:rFonts w:ascii="Arial" w:hAnsi="Arial" w:cs="Arial"/>
        </w:rPr>
        <w:t>each LRA</w:t>
      </w:r>
      <w:r w:rsidR="00553502" w:rsidRPr="003B698E">
        <w:rPr>
          <w:rFonts w:ascii="Arial" w:hAnsi="Arial" w:cs="Arial"/>
        </w:rPr>
        <w:t xml:space="preserve"> and calculated as</w:t>
      </w:r>
      <w:r w:rsidR="0078026B" w:rsidRPr="003B698E">
        <w:rPr>
          <w:rFonts w:ascii="Arial" w:hAnsi="Arial" w:cs="Arial"/>
        </w:rPr>
        <w:t xml:space="preserve"> </w:t>
      </w:r>
      <w:r w:rsidR="005E0B8C" w:rsidRPr="003B698E">
        <w:rPr>
          <w:rFonts w:ascii="Arial" w:hAnsi="Arial" w:cs="Arial"/>
        </w:rPr>
        <w:t xml:space="preserve">the cumulative </w:t>
      </w:r>
      <w:r w:rsidR="0078026B" w:rsidRPr="003B698E">
        <w:rPr>
          <w:rFonts w:ascii="Arial" w:hAnsi="Arial" w:cs="Arial"/>
        </w:rPr>
        <w:t xml:space="preserve">contribution </w:t>
      </w:r>
      <w:r w:rsidR="005E0B8C" w:rsidRPr="003B698E">
        <w:rPr>
          <w:rFonts w:ascii="Arial" w:hAnsi="Arial" w:cs="Arial"/>
        </w:rPr>
        <w:t xml:space="preserve">of </w:t>
      </w:r>
      <w:r w:rsidR="00553502" w:rsidRPr="003B698E">
        <w:rPr>
          <w:rFonts w:ascii="Arial" w:hAnsi="Arial" w:cs="Arial"/>
        </w:rPr>
        <w:t xml:space="preserve">the LRA’s </w:t>
      </w:r>
      <w:r w:rsidR="005E0B8C" w:rsidRPr="003B698E">
        <w:rPr>
          <w:rFonts w:ascii="Arial" w:hAnsi="Arial" w:cs="Arial"/>
        </w:rPr>
        <w:t xml:space="preserve">jurisdictional LSE’s contribution </w:t>
      </w:r>
      <w:r w:rsidR="0078026B" w:rsidRPr="003B698E">
        <w:rPr>
          <w:rFonts w:ascii="Arial" w:hAnsi="Arial" w:cs="Arial"/>
        </w:rPr>
        <w:t>to the ISO’s largest 3</w:t>
      </w:r>
      <w:r w:rsidR="00553502" w:rsidRPr="003B698E">
        <w:rPr>
          <w:rFonts w:ascii="Arial" w:hAnsi="Arial" w:cs="Arial"/>
        </w:rPr>
        <w:t>-</w:t>
      </w:r>
      <w:r w:rsidR="0078026B" w:rsidRPr="003B698E">
        <w:rPr>
          <w:rFonts w:ascii="Arial" w:hAnsi="Arial" w:cs="Arial"/>
        </w:rPr>
        <w:t>hour net</w:t>
      </w:r>
      <w:r w:rsidR="00553502" w:rsidRPr="003B698E">
        <w:rPr>
          <w:rFonts w:ascii="Arial" w:hAnsi="Arial" w:cs="Arial"/>
        </w:rPr>
        <w:t xml:space="preserve"> </w:t>
      </w:r>
      <w:r w:rsidR="0078026B" w:rsidRPr="003B698E">
        <w:rPr>
          <w:rFonts w:ascii="Arial" w:hAnsi="Arial" w:cs="Arial"/>
        </w:rPr>
        <w:t>load ramp each month.  Please provide comment</w:t>
      </w:r>
      <w:r w:rsidR="00553502" w:rsidRPr="003B698E">
        <w:rPr>
          <w:rFonts w:ascii="Arial" w:hAnsi="Arial" w:cs="Arial"/>
        </w:rPr>
        <w:t>s</w:t>
      </w:r>
      <w:r w:rsidR="0078026B" w:rsidRPr="003B698E">
        <w:rPr>
          <w:rFonts w:ascii="Arial" w:hAnsi="Arial" w:cs="Arial"/>
        </w:rPr>
        <w:t xml:space="preserve"> regarding the equity and efficiency of the ISO proposed allocation.</w:t>
      </w:r>
      <w:r w:rsidR="00A864BC" w:rsidRPr="003B698E">
        <w:rPr>
          <w:rFonts w:ascii="Arial" w:hAnsi="Arial" w:cs="Arial"/>
        </w:rPr>
        <w:t xml:space="preserve">  </w:t>
      </w:r>
      <w:r w:rsidR="0078026B" w:rsidRPr="003B698E">
        <w:rPr>
          <w:rFonts w:ascii="Arial" w:hAnsi="Arial" w:cs="Arial"/>
        </w:rPr>
        <w:t>Specifically,</w:t>
      </w:r>
      <w:r w:rsidR="00344B3B" w:rsidRPr="003B698E">
        <w:rPr>
          <w:rFonts w:ascii="Arial" w:hAnsi="Arial" w:cs="Arial"/>
        </w:rPr>
        <w:t xml:space="preserve"> please comment on:</w:t>
      </w:r>
    </w:p>
    <w:p w14:paraId="4A0E268B" w14:textId="77777777" w:rsidR="003B698E" w:rsidRDefault="00344B3B" w:rsidP="003B698E">
      <w:pPr>
        <w:numPr>
          <w:ilvl w:val="1"/>
          <w:numId w:val="7"/>
        </w:numPr>
        <w:spacing w:before="360" w:after="360"/>
        <w:rPr>
          <w:rFonts w:ascii="Arial" w:hAnsi="Arial" w:cs="Arial"/>
        </w:rPr>
      </w:pPr>
      <w:r w:rsidRPr="003B698E">
        <w:rPr>
          <w:rFonts w:ascii="Arial" w:hAnsi="Arial" w:cs="Arial"/>
          <w:bCs/>
          <w:color w:val="000000"/>
        </w:rPr>
        <w:t xml:space="preserve">The ISO’s proposal to </w:t>
      </w:r>
      <w:r w:rsidR="003B698E" w:rsidRPr="003B698E">
        <w:rPr>
          <w:rFonts w:ascii="Arial" w:hAnsi="Arial" w:cs="Arial"/>
          <w:bCs/>
          <w:color w:val="000000"/>
        </w:rPr>
        <w:t>use an LSEs</w:t>
      </w:r>
      <w:r w:rsidR="003B698E" w:rsidRPr="003B698E">
        <w:rPr>
          <w:rFonts w:ascii="Arial" w:hAnsi="Arial" w:cs="Arial"/>
        </w:rPr>
        <w:t xml:space="preserve"> average contribution to historic daily ISO maximum 3-hour load changes to allocate the Δ load</w:t>
      </w:r>
      <w:r w:rsidR="003B698E">
        <w:rPr>
          <w:rFonts w:ascii="Arial" w:hAnsi="Arial" w:cs="Arial"/>
        </w:rPr>
        <w:t xml:space="preserve"> component of </w:t>
      </w:r>
      <w:r w:rsidR="003B698E" w:rsidRPr="003B698E">
        <w:rPr>
          <w:rFonts w:ascii="Arial" w:hAnsi="Arial" w:cs="Arial"/>
        </w:rPr>
        <w:t>the flexible capacity requirement</w:t>
      </w:r>
      <w:r w:rsidR="003B698E">
        <w:rPr>
          <w:rFonts w:ascii="Arial" w:hAnsi="Arial" w:cs="Arial"/>
        </w:rPr>
        <w:t>.</w:t>
      </w:r>
    </w:p>
    <w:p w14:paraId="1BE97272" w14:textId="77777777" w:rsidR="003B698E" w:rsidRPr="003B698E" w:rsidRDefault="003B698E" w:rsidP="003B698E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 w:rsidRPr="003B698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potential of using </w:t>
      </w:r>
      <w:r w:rsidRPr="003B698E">
        <w:rPr>
          <w:rFonts w:ascii="Arial" w:hAnsi="Arial" w:cs="Arial"/>
        </w:rPr>
        <w:t xml:space="preserve">historic average daily maximum 3-hour net-load ramps </w:t>
      </w:r>
      <w:r w:rsidR="0057690B">
        <w:rPr>
          <w:rFonts w:ascii="Arial" w:hAnsi="Arial" w:cs="Arial"/>
        </w:rPr>
        <w:t>or</w:t>
      </w:r>
      <w:r w:rsidRPr="003B698E">
        <w:rPr>
          <w:rFonts w:ascii="Arial" w:hAnsi="Arial" w:cs="Arial"/>
        </w:rPr>
        <w:t xml:space="preserve"> time of day system maximum 3-hour load ramps (morning vs. evening ramps).  </w:t>
      </w:r>
    </w:p>
    <w:p w14:paraId="65D851FC" w14:textId="77777777" w:rsidR="003B698E" w:rsidRDefault="003B698E" w:rsidP="003B698E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 w:rsidRPr="003B698E">
        <w:rPr>
          <w:rFonts w:ascii="Arial" w:hAnsi="Arial" w:cs="Arial"/>
          <w:bCs/>
          <w:color w:val="000000"/>
        </w:rPr>
        <w:t xml:space="preserve">What </w:t>
      </w:r>
      <w:r>
        <w:rPr>
          <w:rFonts w:ascii="Arial" w:hAnsi="Arial" w:cs="Arial"/>
          <w:bCs/>
          <w:color w:val="000000"/>
        </w:rPr>
        <w:t xml:space="preserve">other </w:t>
      </w:r>
      <w:r w:rsidRPr="003B698E">
        <w:rPr>
          <w:rFonts w:ascii="Arial" w:hAnsi="Arial" w:cs="Arial"/>
          <w:bCs/>
          <w:color w:val="000000"/>
        </w:rPr>
        <w:t xml:space="preserve">measurement or allocation factor should the ISO </w:t>
      </w:r>
      <w:r>
        <w:rPr>
          <w:rFonts w:ascii="Arial" w:hAnsi="Arial" w:cs="Arial"/>
          <w:bCs/>
          <w:color w:val="000000"/>
        </w:rPr>
        <w:t>consider</w:t>
      </w:r>
      <w:r w:rsidRPr="003B698E">
        <w:rPr>
          <w:rFonts w:ascii="Arial" w:hAnsi="Arial" w:cs="Arial"/>
          <w:bCs/>
          <w:color w:val="000000"/>
        </w:rPr>
        <w:t xml:space="preserve"> to determine an LRA’s contribution to the change in load component of the flexible capacity requirement?</w:t>
      </w:r>
    </w:p>
    <w:p w14:paraId="36CE10D5" w14:textId="77777777" w:rsidR="007B3483" w:rsidRPr="003B698E" w:rsidRDefault="007B3483" w:rsidP="003B698E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Should the ISO consider seasonal allocations for each component?  What would these seasonal allocations look like?</w:t>
      </w:r>
    </w:p>
    <w:p w14:paraId="1A687E84" w14:textId="77777777" w:rsidR="003B698E" w:rsidRPr="003B698E" w:rsidRDefault="003B698E" w:rsidP="003B698E">
      <w:pPr>
        <w:numPr>
          <w:ilvl w:val="0"/>
          <w:numId w:val="7"/>
        </w:numPr>
        <w:spacing w:before="360" w:after="360"/>
        <w:rPr>
          <w:rFonts w:ascii="Arial" w:hAnsi="Arial" w:cs="Arial"/>
        </w:rPr>
      </w:pPr>
      <w:r>
        <w:rPr>
          <w:rFonts w:ascii="Arial" w:hAnsi="Arial" w:cs="Arial"/>
        </w:rPr>
        <w:t xml:space="preserve">The ISO believes the proposed methodology reflects causation principles.  Specific to allocating flexible capacity requirements, what does </w:t>
      </w:r>
      <w:r w:rsidR="003B3EDA">
        <w:rPr>
          <w:rFonts w:ascii="Arial" w:hAnsi="Arial" w:cs="Arial"/>
        </w:rPr>
        <w:t>“</w:t>
      </w:r>
      <w:r>
        <w:rPr>
          <w:rFonts w:ascii="Arial" w:hAnsi="Arial" w:cs="Arial"/>
        </w:rPr>
        <w:t>causation</w:t>
      </w:r>
      <w:r w:rsidR="003B3EDA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mean to your organization</w:t>
      </w:r>
      <w:r w:rsidR="003B3EDA">
        <w:rPr>
          <w:rFonts w:ascii="Arial" w:hAnsi="Arial" w:cs="Arial"/>
        </w:rPr>
        <w:t xml:space="preserve"> and how would this definition be most accurately reflected in </w:t>
      </w:r>
      <w:r w:rsidR="0057690B">
        <w:rPr>
          <w:rFonts w:ascii="Arial" w:hAnsi="Arial" w:cs="Arial"/>
        </w:rPr>
        <w:t>a</w:t>
      </w:r>
      <w:r w:rsidR="003B3EDA">
        <w:rPr>
          <w:rFonts w:ascii="Arial" w:hAnsi="Arial" w:cs="Arial"/>
        </w:rPr>
        <w:t xml:space="preserve"> flexible capacity requirements allocation process</w:t>
      </w:r>
      <w:r>
        <w:rPr>
          <w:rFonts w:ascii="Arial" w:hAnsi="Arial" w:cs="Arial"/>
        </w:rPr>
        <w:t>?</w:t>
      </w:r>
      <w:r w:rsidRPr="003B698E">
        <w:rPr>
          <w:rFonts w:ascii="Arial" w:hAnsi="Arial" w:cs="Arial"/>
        </w:rPr>
        <w:t xml:space="preserve"> </w:t>
      </w:r>
    </w:p>
    <w:p w14:paraId="35CA5E34" w14:textId="77777777" w:rsidR="007B3483" w:rsidRPr="007B3483" w:rsidRDefault="007B3483" w:rsidP="00261B30">
      <w:pPr>
        <w:numPr>
          <w:ilvl w:val="0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 w:rsidRPr="007B3483">
        <w:rPr>
          <w:rFonts w:ascii="Arial" w:hAnsi="Arial" w:cs="Arial"/>
        </w:rPr>
        <w:t>What are the appropriate bounds for the maximum and minimum for the error term as well as how to a</w:t>
      </w:r>
      <w:r>
        <w:rPr>
          <w:rFonts w:ascii="Arial" w:hAnsi="Arial" w:cs="Arial"/>
        </w:rPr>
        <w:t>ddress year-to-year variability?</w:t>
      </w:r>
      <w:r w:rsidRPr="007B3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What are the </w:t>
      </w:r>
      <w:r w:rsidRPr="007B3483">
        <w:rPr>
          <w:rFonts w:ascii="Arial" w:hAnsi="Arial" w:cs="Arial"/>
        </w:rPr>
        <w:t xml:space="preserve">appropriate actions </w:t>
      </w:r>
      <w:r>
        <w:rPr>
          <w:rFonts w:ascii="Arial" w:hAnsi="Arial" w:cs="Arial"/>
        </w:rPr>
        <w:t>i</w:t>
      </w:r>
      <w:r w:rsidRPr="007B3483">
        <w:rPr>
          <w:rFonts w:ascii="Arial" w:hAnsi="Arial" w:cs="Arial"/>
        </w:rPr>
        <w:t>f such bounds are reached</w:t>
      </w:r>
      <w:r>
        <w:rPr>
          <w:rFonts w:ascii="Arial" w:hAnsi="Arial" w:cs="Arial"/>
        </w:rPr>
        <w:t>?</w:t>
      </w:r>
    </w:p>
    <w:p w14:paraId="2F8CB8F9" w14:textId="77777777" w:rsidR="005E0B8C" w:rsidRDefault="005E0B8C" w:rsidP="00261B30">
      <w:pPr>
        <w:numPr>
          <w:ilvl w:val="0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ISO has proposed must-offer obligations for various type</w:t>
      </w:r>
      <w:r w:rsidR="00B5028A">
        <w:rPr>
          <w:rFonts w:ascii="Arial" w:hAnsi="Arial" w:cs="Arial"/>
          <w:bCs/>
          <w:color w:val="000000"/>
        </w:rPr>
        <w:t>s</w:t>
      </w:r>
      <w:r>
        <w:rPr>
          <w:rFonts w:ascii="Arial" w:hAnsi="Arial" w:cs="Arial"/>
          <w:bCs/>
          <w:color w:val="000000"/>
        </w:rPr>
        <w:t xml:space="preserve"> of resources.  Please provide comments</w:t>
      </w:r>
      <w:r w:rsidR="00B5028A">
        <w:rPr>
          <w:rFonts w:ascii="Arial" w:hAnsi="Arial" w:cs="Arial"/>
          <w:bCs/>
          <w:color w:val="000000"/>
        </w:rPr>
        <w:t xml:space="preserve"> and recommendations</w:t>
      </w:r>
      <w:r>
        <w:rPr>
          <w:rFonts w:ascii="Arial" w:hAnsi="Arial" w:cs="Arial"/>
          <w:bCs/>
          <w:color w:val="000000"/>
        </w:rPr>
        <w:t xml:space="preserve"> regarding the ISO’s proposed must-offer obligations for the following resources types:</w:t>
      </w:r>
    </w:p>
    <w:p w14:paraId="44A0F841" w14:textId="77777777" w:rsidR="005E0B8C" w:rsidRDefault="005E0B8C" w:rsidP="005E0B8C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Resource</w:t>
      </w:r>
      <w:r w:rsidR="00B5028A">
        <w:rPr>
          <w:rFonts w:ascii="Arial" w:hAnsi="Arial" w:cs="Arial"/>
          <w:bCs/>
          <w:color w:val="000000"/>
        </w:rPr>
        <w:t>s not identified as use-limited</w:t>
      </w:r>
    </w:p>
    <w:p w14:paraId="6E60C09C" w14:textId="77777777" w:rsidR="005E0B8C" w:rsidRDefault="00A64116" w:rsidP="005E0B8C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Dispatchable gas-fired use-limited resources</w:t>
      </w:r>
    </w:p>
    <w:p w14:paraId="10CA0933" w14:textId="77777777" w:rsidR="005E0B8C" w:rsidRDefault="005E0B8C" w:rsidP="005E0B8C">
      <w:pPr>
        <w:numPr>
          <w:ilvl w:val="2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Please provide comments regarding the ISO’s proposal that would allow resources with </w:t>
      </w:r>
      <w:r w:rsidR="00A64116">
        <w:rPr>
          <w:rFonts w:ascii="Arial" w:hAnsi="Arial" w:cs="Arial"/>
          <w:bCs/>
          <w:color w:val="000000"/>
        </w:rPr>
        <w:t>use-</w:t>
      </w:r>
      <w:r>
        <w:rPr>
          <w:rFonts w:ascii="Arial" w:hAnsi="Arial" w:cs="Arial"/>
          <w:bCs/>
          <w:color w:val="000000"/>
        </w:rPr>
        <w:t xml:space="preserve"> limitations to include the opportunity costs in the resource’s </w:t>
      </w:r>
      <w:r w:rsidR="00A64116">
        <w:rPr>
          <w:rFonts w:ascii="Arial" w:hAnsi="Arial" w:cs="Arial"/>
          <w:bCs/>
          <w:color w:val="000000"/>
        </w:rPr>
        <w:t xml:space="preserve">default energy bid, </w:t>
      </w:r>
      <w:r>
        <w:rPr>
          <w:rFonts w:ascii="Arial" w:hAnsi="Arial" w:cs="Arial"/>
          <w:bCs/>
          <w:color w:val="000000"/>
        </w:rPr>
        <w:t>start-up</w:t>
      </w:r>
      <w:r w:rsidR="00A64116">
        <w:rPr>
          <w:rFonts w:ascii="Arial" w:hAnsi="Arial" w:cs="Arial"/>
          <w:bCs/>
          <w:color w:val="000000"/>
        </w:rPr>
        <w:t xml:space="preserve"> cost, and minimum load</w:t>
      </w:r>
      <w:r>
        <w:rPr>
          <w:rFonts w:ascii="Arial" w:hAnsi="Arial" w:cs="Arial"/>
          <w:bCs/>
          <w:color w:val="000000"/>
        </w:rPr>
        <w:t xml:space="preserve"> cost.</w:t>
      </w:r>
    </w:p>
    <w:p w14:paraId="31CFABFD" w14:textId="77777777" w:rsidR="005E0B8C" w:rsidRDefault="005E0B8C" w:rsidP="005E0B8C">
      <w:pPr>
        <w:numPr>
          <w:ilvl w:val="2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Please provide </w:t>
      </w:r>
      <w:r w:rsidR="00420296">
        <w:rPr>
          <w:rFonts w:ascii="Arial" w:hAnsi="Arial" w:cs="Arial"/>
          <w:bCs/>
          <w:color w:val="000000"/>
        </w:rPr>
        <w:t>information on any</w:t>
      </w:r>
      <w:r>
        <w:rPr>
          <w:rFonts w:ascii="Arial" w:hAnsi="Arial" w:cs="Arial"/>
          <w:bCs/>
          <w:color w:val="000000"/>
        </w:rPr>
        <w:t xml:space="preserve"> use-limitations </w:t>
      </w:r>
      <w:r w:rsidR="00420296">
        <w:rPr>
          <w:rFonts w:ascii="Arial" w:hAnsi="Arial" w:cs="Arial"/>
          <w:bCs/>
          <w:color w:val="000000"/>
        </w:rPr>
        <w:t xml:space="preserve">that </w:t>
      </w:r>
      <w:r>
        <w:rPr>
          <w:rFonts w:ascii="Arial" w:hAnsi="Arial" w:cs="Arial"/>
          <w:bCs/>
          <w:color w:val="000000"/>
        </w:rPr>
        <w:t>have not been addressed and how the ISO could account for them</w:t>
      </w:r>
      <w:r w:rsidR="00420296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</w:p>
    <w:p w14:paraId="0705E72C" w14:textId="77777777" w:rsidR="005E0B8C" w:rsidRDefault="005E0B8C" w:rsidP="005E0B8C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Hydro Resources</w:t>
      </w:r>
    </w:p>
    <w:p w14:paraId="088249CC" w14:textId="77777777" w:rsidR="00B5028A" w:rsidRDefault="00B5028A" w:rsidP="00B5028A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Specialized must</w:t>
      </w:r>
      <w:r w:rsidR="00420296">
        <w:rPr>
          <w:rFonts w:ascii="Arial" w:hAnsi="Arial" w:cs="Arial"/>
          <w:bCs/>
          <w:color w:val="000000"/>
        </w:rPr>
        <w:t>-</w:t>
      </w:r>
      <w:r>
        <w:rPr>
          <w:rFonts w:ascii="Arial" w:hAnsi="Arial" w:cs="Arial"/>
          <w:bCs/>
          <w:color w:val="000000"/>
        </w:rPr>
        <w:t xml:space="preserve">offer obligations (please also include any recommended changes for the duration or timing of the proposed must-offer obligation): </w:t>
      </w:r>
    </w:p>
    <w:p w14:paraId="0955BD2D" w14:textId="77777777" w:rsidR="00B5028A" w:rsidRPr="00B5028A" w:rsidRDefault="005E0B8C" w:rsidP="00B5028A">
      <w:pPr>
        <w:numPr>
          <w:ilvl w:val="2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Demand response resources</w:t>
      </w:r>
      <w:r w:rsidR="00D46E32">
        <w:rPr>
          <w:rFonts w:ascii="Arial" w:hAnsi="Arial" w:cs="Arial"/>
          <w:bCs/>
          <w:color w:val="000000"/>
        </w:rPr>
        <w:t>.</w:t>
      </w:r>
    </w:p>
    <w:p w14:paraId="39472550" w14:textId="77777777" w:rsidR="005E0B8C" w:rsidRDefault="005E0B8C" w:rsidP="00B5028A">
      <w:pPr>
        <w:numPr>
          <w:ilvl w:val="2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Storage resources</w:t>
      </w:r>
      <w:r w:rsidR="00D46E32">
        <w:rPr>
          <w:rFonts w:ascii="Arial" w:hAnsi="Arial" w:cs="Arial"/>
          <w:bCs/>
          <w:color w:val="000000"/>
        </w:rPr>
        <w:t>.</w:t>
      </w:r>
    </w:p>
    <w:p w14:paraId="796F5037" w14:textId="77777777" w:rsidR="005E0B8C" w:rsidRPr="00142619" w:rsidRDefault="005E0B8C" w:rsidP="00142619">
      <w:pPr>
        <w:numPr>
          <w:ilvl w:val="2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Variable energy resources</w:t>
      </w:r>
      <w:r w:rsidR="00D46E32">
        <w:rPr>
          <w:rFonts w:ascii="Arial" w:hAnsi="Arial" w:cs="Arial"/>
          <w:bCs/>
          <w:color w:val="000000"/>
        </w:rPr>
        <w:t>.</w:t>
      </w:r>
    </w:p>
    <w:p w14:paraId="3E654C3C" w14:textId="77777777" w:rsidR="00142619" w:rsidRDefault="009B0763" w:rsidP="00261B30">
      <w:pPr>
        <w:numPr>
          <w:ilvl w:val="0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The ISO </w:t>
      </w:r>
      <w:r w:rsidR="00142619">
        <w:rPr>
          <w:rFonts w:ascii="Arial" w:hAnsi="Arial" w:cs="Arial"/>
          <w:bCs/>
          <w:color w:val="000000"/>
        </w:rPr>
        <w:t>has proposed a flexible capacity availability incentive mechanism  Please provide comments of the following aspects of this mechanism</w:t>
      </w:r>
      <w:r w:rsidR="006728EF">
        <w:rPr>
          <w:rFonts w:ascii="Arial" w:hAnsi="Arial" w:cs="Arial"/>
          <w:bCs/>
          <w:color w:val="000000"/>
        </w:rPr>
        <w:t>:</w:t>
      </w:r>
    </w:p>
    <w:p w14:paraId="4F2A762F" w14:textId="77777777" w:rsidR="00142619" w:rsidRDefault="006728EF" w:rsidP="00142619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The selection of the adder method</w:t>
      </w:r>
      <w:r w:rsidR="0057690B">
        <w:rPr>
          <w:rFonts w:ascii="Arial" w:hAnsi="Arial" w:cs="Arial"/>
          <w:bCs/>
          <w:color w:val="000000"/>
        </w:rPr>
        <w:t xml:space="preserve"> as the preferred option</w:t>
      </w:r>
    </w:p>
    <w:p w14:paraId="2B04C17E" w14:textId="77777777" w:rsidR="006728EF" w:rsidRDefault="006728EF" w:rsidP="006728EF">
      <w:pPr>
        <w:numPr>
          <w:ilvl w:val="2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Should the ISO still consider the bucket method</w:t>
      </w:r>
      <w:r w:rsidR="0057690B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the “worse-of” method</w:t>
      </w:r>
      <w:r w:rsidR="0057690B">
        <w:rPr>
          <w:rFonts w:ascii="Arial" w:hAnsi="Arial" w:cs="Arial"/>
          <w:bCs/>
          <w:color w:val="000000"/>
        </w:rPr>
        <w:t>, or some other method not already considered</w:t>
      </w:r>
      <w:r>
        <w:rPr>
          <w:rFonts w:ascii="Arial" w:hAnsi="Arial" w:cs="Arial"/>
          <w:bCs/>
          <w:color w:val="000000"/>
        </w:rPr>
        <w:t>?  Why?</w:t>
      </w:r>
    </w:p>
    <w:p w14:paraId="707FBF22" w14:textId="77777777" w:rsidR="006728EF" w:rsidRDefault="006728EF" w:rsidP="006728EF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price for the flexibility adder.  Specifically, if the ISO proposed price is not correct, what price or data source should the ISO consider</w:t>
      </w:r>
      <w:r w:rsidR="0057690B">
        <w:rPr>
          <w:rFonts w:ascii="Arial" w:hAnsi="Arial" w:cs="Arial"/>
          <w:bCs/>
          <w:color w:val="000000"/>
        </w:rPr>
        <w:t xml:space="preserve"> and why?</w:t>
      </w:r>
    </w:p>
    <w:p w14:paraId="6FD47CAD" w14:textId="77777777" w:rsidR="009B0763" w:rsidRPr="006728EF" w:rsidRDefault="006728EF" w:rsidP="006728EF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The interaction between the existing SCP and the proposed SFCP </w:t>
      </w:r>
    </w:p>
    <w:p w14:paraId="45BFE678" w14:textId="77777777" w:rsidR="005E0B8C" w:rsidRDefault="005E0B8C" w:rsidP="005E0B8C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The proposed </w:t>
      </w:r>
      <w:r w:rsidR="006728EF">
        <w:rPr>
          <w:rFonts w:ascii="Arial" w:hAnsi="Arial" w:cs="Arial"/>
          <w:bCs/>
          <w:color w:val="000000"/>
        </w:rPr>
        <w:t xml:space="preserve">SFCP </w:t>
      </w:r>
      <w:r>
        <w:rPr>
          <w:rFonts w:ascii="Arial" w:hAnsi="Arial" w:cs="Arial"/>
          <w:bCs/>
          <w:color w:val="000000"/>
        </w:rPr>
        <w:t xml:space="preserve">evaluation mechanism/formula  </w:t>
      </w:r>
    </w:p>
    <w:p w14:paraId="6DF9598A" w14:textId="77777777" w:rsidR="005E0B8C" w:rsidRDefault="005E0B8C" w:rsidP="005E0B8C">
      <w:pPr>
        <w:numPr>
          <w:ilvl w:val="2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formula used to calculate compliance</w:t>
      </w:r>
      <w:r w:rsidR="006728EF">
        <w:rPr>
          <w:rFonts w:ascii="Arial" w:hAnsi="Arial" w:cs="Arial"/>
          <w:bCs/>
          <w:color w:val="000000"/>
        </w:rPr>
        <w:t xml:space="preserve"> (includi</w:t>
      </w:r>
      <w:r w:rsidR="003B3EDA">
        <w:rPr>
          <w:rFonts w:ascii="Arial" w:hAnsi="Arial" w:cs="Arial"/>
          <w:bCs/>
          <w:color w:val="000000"/>
        </w:rPr>
        <w:t>ng the treatment of long-start and use-limited resources)</w:t>
      </w:r>
    </w:p>
    <w:p w14:paraId="11ECFC12" w14:textId="77777777" w:rsidR="005E0B8C" w:rsidRDefault="006728EF" w:rsidP="005E0B8C">
      <w:pPr>
        <w:numPr>
          <w:ilvl w:val="2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treatment of forced and planned outages</w:t>
      </w:r>
    </w:p>
    <w:p w14:paraId="4B8EF89C" w14:textId="77777777" w:rsidR="006728EF" w:rsidRDefault="006728EF" w:rsidP="006728EF">
      <w:pPr>
        <w:numPr>
          <w:ilvl w:val="2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minimum availability thresholds for use-limited resources</w:t>
      </w:r>
    </w:p>
    <w:p w14:paraId="46E449BF" w14:textId="77777777" w:rsidR="006728EF" w:rsidRPr="006728EF" w:rsidRDefault="006728EF" w:rsidP="006728EF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proposed substation rules for forced outages</w:t>
      </w:r>
    </w:p>
    <w:p w14:paraId="3EEDEC65" w14:textId="77777777" w:rsidR="005E0B8C" w:rsidRDefault="005E0B8C" w:rsidP="005E0B8C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Please also include comments regarding issues the ISO must consider as part of the evaluation mechanism that </w:t>
      </w:r>
      <w:r w:rsidR="00420296">
        <w:rPr>
          <w:rFonts w:ascii="Arial" w:hAnsi="Arial" w:cs="Arial"/>
          <w:bCs/>
          <w:color w:val="000000"/>
        </w:rPr>
        <w:t xml:space="preserve">are </w:t>
      </w:r>
      <w:r>
        <w:rPr>
          <w:rFonts w:ascii="Arial" w:hAnsi="Arial" w:cs="Arial"/>
          <w:bCs/>
          <w:color w:val="000000"/>
        </w:rPr>
        <w:t>not discussed in this proposal.</w:t>
      </w:r>
    </w:p>
    <w:p w14:paraId="4892A786" w14:textId="77777777" w:rsidR="00142619" w:rsidRDefault="00142619" w:rsidP="00AE3F50">
      <w:pPr>
        <w:numPr>
          <w:ilvl w:val="0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The ISO has proposed to include a backstop procurement provision that would allow the ISO to procure flexible capacity resources to cure deficiencies in LSE SC flexible capacity showings.  Please provide comments regarding the </w:t>
      </w:r>
      <w:r w:rsidR="006728EF">
        <w:rPr>
          <w:rFonts w:ascii="Arial" w:hAnsi="Arial" w:cs="Arial"/>
          <w:bCs/>
          <w:color w:val="000000"/>
        </w:rPr>
        <w:t xml:space="preserve">following issues of </w:t>
      </w:r>
      <w:r>
        <w:rPr>
          <w:rFonts w:ascii="Arial" w:hAnsi="Arial" w:cs="Arial"/>
          <w:bCs/>
          <w:color w:val="000000"/>
        </w:rPr>
        <w:t xml:space="preserve">ISO’s </w:t>
      </w:r>
      <w:r w:rsidR="006728EF">
        <w:rPr>
          <w:rFonts w:ascii="Arial" w:hAnsi="Arial" w:cs="Arial"/>
          <w:bCs/>
          <w:color w:val="000000"/>
        </w:rPr>
        <w:t xml:space="preserve">proposed </w:t>
      </w:r>
      <w:r>
        <w:rPr>
          <w:rFonts w:ascii="Arial" w:hAnsi="Arial" w:cs="Arial"/>
          <w:bCs/>
          <w:color w:val="000000"/>
        </w:rPr>
        <w:t>flexible capacity backstop procurement proposal</w:t>
      </w:r>
      <w:r w:rsidR="006728EF">
        <w:rPr>
          <w:rFonts w:ascii="Arial" w:hAnsi="Arial" w:cs="Arial"/>
          <w:bCs/>
          <w:color w:val="000000"/>
        </w:rPr>
        <w:t>:</w:t>
      </w:r>
    </w:p>
    <w:p w14:paraId="3D318870" w14:textId="77777777" w:rsidR="006728EF" w:rsidRDefault="006728EF" w:rsidP="006728EF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inclusion of the adder methodology</w:t>
      </w:r>
    </w:p>
    <w:p w14:paraId="304BF27A" w14:textId="77777777" w:rsidR="006728EF" w:rsidRPr="003B3EDA" w:rsidRDefault="006728EF" w:rsidP="003B3EDA">
      <w:pPr>
        <w:numPr>
          <w:ilvl w:val="1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opportunity for LSEs to provide a list of uncommitted flexible capacity that can be used to help cure flexible capacity deficiencies</w:t>
      </w:r>
    </w:p>
    <w:p w14:paraId="6CA1F83A" w14:textId="77777777" w:rsidR="00AE3F50" w:rsidRDefault="00AE3F50" w:rsidP="00AE3F50">
      <w:pPr>
        <w:numPr>
          <w:ilvl w:val="0"/>
          <w:numId w:val="7"/>
        </w:numPr>
        <w:spacing w:before="360" w:after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Are there any additional comments your organization </w:t>
      </w:r>
      <w:r w:rsidR="00420296">
        <w:rPr>
          <w:rFonts w:ascii="Arial" w:hAnsi="Arial" w:cs="Arial"/>
          <w:bCs/>
          <w:color w:val="000000"/>
        </w:rPr>
        <w:t xml:space="preserve">wishes </w:t>
      </w:r>
      <w:r>
        <w:rPr>
          <w:rFonts w:ascii="Arial" w:hAnsi="Arial" w:cs="Arial"/>
          <w:bCs/>
          <w:color w:val="000000"/>
        </w:rPr>
        <w:t xml:space="preserve">to make at this time?  </w:t>
      </w:r>
    </w:p>
    <w:p w14:paraId="1CBCB4F8" w14:textId="77777777" w:rsidR="006B5348" w:rsidRPr="00AE3F50" w:rsidRDefault="006B5348" w:rsidP="00B16428">
      <w:pPr>
        <w:spacing w:before="360" w:after="360"/>
        <w:ind w:left="360"/>
        <w:rPr>
          <w:rFonts w:ascii="Arial" w:hAnsi="Arial" w:cs="Arial"/>
          <w:bCs/>
          <w:color w:val="000000"/>
        </w:rPr>
      </w:pPr>
    </w:p>
    <w:sectPr w:rsidR="006B5348" w:rsidRPr="00AE3F50" w:rsidSect="00F521E5">
      <w:headerReference w:type="default" r:id="rId13"/>
      <w:footerReference w:type="default" r:id="rId14"/>
      <w:pgSz w:w="12240" w:h="15840"/>
      <w:pgMar w:top="1481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264F" w14:textId="77777777" w:rsidR="000265F9" w:rsidRDefault="000265F9">
      <w:r>
        <w:separator/>
      </w:r>
    </w:p>
  </w:endnote>
  <w:endnote w:type="continuationSeparator" w:id="0">
    <w:p w14:paraId="539A7BC6" w14:textId="77777777" w:rsidR="000265F9" w:rsidRDefault="0002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75EB" w14:textId="77777777" w:rsidR="00D46E32" w:rsidRPr="005A0786" w:rsidRDefault="00D46E32">
    <w:pPr>
      <w:pStyle w:val="Footer"/>
      <w:rPr>
        <w:rFonts w:ascii="Arial" w:hAnsi="Arial" w:cs="Arial"/>
      </w:rPr>
    </w:pPr>
    <w:r w:rsidRPr="005A0786">
      <w:rPr>
        <w:rFonts w:ascii="Arial" w:hAnsi="Arial" w:cs="Arial"/>
      </w:rPr>
      <w:t>M&amp;ID/KMeeusen</w:t>
    </w:r>
    <w:r w:rsidRPr="005A0786">
      <w:rPr>
        <w:rFonts w:ascii="Arial" w:hAnsi="Arial" w:cs="Arial"/>
      </w:rPr>
      <w:tab/>
    </w:r>
    <w:r w:rsidRPr="005A0786">
      <w:rPr>
        <w:rFonts w:ascii="Arial" w:hAnsi="Arial" w:cs="Arial"/>
      </w:rPr>
      <w:tab/>
      <w:t xml:space="preserve">Page </w:t>
    </w:r>
    <w:r w:rsidRPr="005A0786">
      <w:rPr>
        <w:rStyle w:val="PageNumber"/>
        <w:rFonts w:ascii="Arial" w:hAnsi="Arial" w:cs="Arial"/>
      </w:rPr>
      <w:fldChar w:fldCharType="begin"/>
    </w:r>
    <w:r w:rsidRPr="005A0786">
      <w:rPr>
        <w:rStyle w:val="PageNumber"/>
        <w:rFonts w:ascii="Arial" w:hAnsi="Arial" w:cs="Arial"/>
      </w:rPr>
      <w:instrText xml:space="preserve"> PAGE </w:instrText>
    </w:r>
    <w:r w:rsidRPr="005A0786">
      <w:rPr>
        <w:rStyle w:val="PageNumber"/>
        <w:rFonts w:ascii="Arial" w:hAnsi="Arial" w:cs="Arial"/>
      </w:rPr>
      <w:fldChar w:fldCharType="separate"/>
    </w:r>
    <w:r w:rsidR="000F444C">
      <w:rPr>
        <w:rStyle w:val="PageNumber"/>
        <w:rFonts w:ascii="Arial" w:hAnsi="Arial" w:cs="Arial"/>
        <w:noProof/>
      </w:rPr>
      <w:t>1</w:t>
    </w:r>
    <w:r w:rsidRPr="005A0786">
      <w:rPr>
        <w:rStyle w:val="PageNumber"/>
        <w:rFonts w:ascii="Arial" w:hAnsi="Arial" w:cs="Arial"/>
      </w:rPr>
      <w:fldChar w:fldCharType="end"/>
    </w:r>
    <w:r w:rsidRPr="005A0786">
      <w:rPr>
        <w:rStyle w:val="PageNumber"/>
        <w:rFonts w:ascii="Arial" w:hAnsi="Arial" w:cs="Arial"/>
      </w:rPr>
      <w:t xml:space="preserve"> of </w:t>
    </w:r>
    <w:r w:rsidRPr="005A0786">
      <w:rPr>
        <w:rStyle w:val="PageNumber"/>
        <w:rFonts w:ascii="Arial" w:hAnsi="Arial" w:cs="Arial"/>
      </w:rPr>
      <w:fldChar w:fldCharType="begin"/>
    </w:r>
    <w:r w:rsidRPr="005A0786">
      <w:rPr>
        <w:rStyle w:val="PageNumber"/>
        <w:rFonts w:ascii="Arial" w:hAnsi="Arial" w:cs="Arial"/>
      </w:rPr>
      <w:instrText xml:space="preserve"> NUMPAGES   \* MERGEFORMAT </w:instrText>
    </w:r>
    <w:r w:rsidRPr="005A0786">
      <w:rPr>
        <w:rStyle w:val="PageNumber"/>
        <w:rFonts w:ascii="Arial" w:hAnsi="Arial" w:cs="Arial"/>
      </w:rPr>
      <w:fldChar w:fldCharType="separate"/>
    </w:r>
    <w:r w:rsidR="000F444C">
      <w:rPr>
        <w:rStyle w:val="PageNumber"/>
        <w:rFonts w:ascii="Arial" w:hAnsi="Arial" w:cs="Arial"/>
        <w:noProof/>
      </w:rPr>
      <w:t>3</w:t>
    </w:r>
    <w:r w:rsidRPr="005A0786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CDD9" w14:textId="77777777" w:rsidR="000265F9" w:rsidRDefault="000265F9">
      <w:r>
        <w:separator/>
      </w:r>
    </w:p>
  </w:footnote>
  <w:footnote w:type="continuationSeparator" w:id="0">
    <w:p w14:paraId="6C322639" w14:textId="77777777" w:rsidR="000265F9" w:rsidRDefault="0002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5632" w14:textId="5C5450F3" w:rsidR="00D46E32" w:rsidRPr="00087577" w:rsidRDefault="00D122AD" w:rsidP="005A0786">
    <w:pPr>
      <w:ind w:left="5760" w:firstLine="720"/>
      <w:rPr>
        <w:b/>
        <w:i/>
        <w:sz w:val="18"/>
        <w:szCs w:val="18"/>
      </w:rPr>
    </w:pPr>
    <w:r>
      <w:rPr>
        <w:noProof/>
      </w:rPr>
      <w:drawing>
        <wp:inline distT="0" distB="0" distL="0" distR="0" wp14:anchorId="418A8470" wp14:editId="23FA81DA">
          <wp:extent cx="2105025" cy="561975"/>
          <wp:effectExtent l="0" t="0" r="0" b="0"/>
          <wp:docPr id="1" name="Picture 0" descr="gif logo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if logo_small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B8E49" w14:textId="77777777" w:rsidR="00D46E32" w:rsidRPr="00A12DEC" w:rsidRDefault="00D46E32" w:rsidP="00B407F5">
    <w:pPr>
      <w:pStyle w:val="Header"/>
      <w:tabs>
        <w:tab w:val="clear" w:pos="4320"/>
        <w:tab w:val="clear" w:pos="8640"/>
        <w:tab w:val="center" w:pos="3060"/>
        <w:tab w:val="right" w:pos="9720"/>
      </w:tabs>
      <w:spacing w:after="120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72F"/>
    <w:multiLevelType w:val="hybridMultilevel"/>
    <w:tmpl w:val="F12496E4"/>
    <w:lvl w:ilvl="0" w:tplc="407A1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0AFD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C4F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A43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941C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E0C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6F8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58DD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504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2BA2"/>
    <w:multiLevelType w:val="hybridMultilevel"/>
    <w:tmpl w:val="2A14B686"/>
    <w:lvl w:ilvl="0" w:tplc="E08CDB90">
      <w:start w:val="1"/>
      <w:numFmt w:val="decimal"/>
      <w:lvlText w:val="%1."/>
      <w:lvlJc w:val="left"/>
      <w:pPr>
        <w:tabs>
          <w:tab w:val="num" w:pos="-576"/>
        </w:tabs>
        <w:ind w:left="-576" w:hanging="360"/>
      </w:pPr>
    </w:lvl>
    <w:lvl w:ilvl="1" w:tplc="AA12F8D6" w:tentative="1">
      <w:start w:val="1"/>
      <w:numFmt w:val="decimal"/>
      <w:lvlText w:val="%2."/>
      <w:lvlJc w:val="left"/>
      <w:pPr>
        <w:tabs>
          <w:tab w:val="num" w:pos="144"/>
        </w:tabs>
        <w:ind w:left="144" w:hanging="360"/>
      </w:pPr>
    </w:lvl>
    <w:lvl w:ilvl="2" w:tplc="F3C69FC6" w:tentative="1">
      <w:start w:val="1"/>
      <w:numFmt w:val="decimal"/>
      <w:lvlText w:val="%3."/>
      <w:lvlJc w:val="left"/>
      <w:pPr>
        <w:tabs>
          <w:tab w:val="num" w:pos="864"/>
        </w:tabs>
        <w:ind w:left="864" w:hanging="360"/>
      </w:pPr>
    </w:lvl>
    <w:lvl w:ilvl="3" w:tplc="1F6AA50A" w:tentative="1">
      <w:start w:val="1"/>
      <w:numFmt w:val="decimal"/>
      <w:lvlText w:val="%4."/>
      <w:lvlJc w:val="left"/>
      <w:pPr>
        <w:tabs>
          <w:tab w:val="num" w:pos="1584"/>
        </w:tabs>
        <w:ind w:left="1584" w:hanging="360"/>
      </w:pPr>
    </w:lvl>
    <w:lvl w:ilvl="4" w:tplc="06320596" w:tentative="1">
      <w:start w:val="1"/>
      <w:numFmt w:val="decimal"/>
      <w:lvlText w:val="%5."/>
      <w:lvlJc w:val="left"/>
      <w:pPr>
        <w:tabs>
          <w:tab w:val="num" w:pos="2304"/>
        </w:tabs>
        <w:ind w:left="2304" w:hanging="360"/>
      </w:pPr>
    </w:lvl>
    <w:lvl w:ilvl="5" w:tplc="B2089360" w:tentative="1">
      <w:start w:val="1"/>
      <w:numFmt w:val="decimal"/>
      <w:lvlText w:val="%6."/>
      <w:lvlJc w:val="left"/>
      <w:pPr>
        <w:tabs>
          <w:tab w:val="num" w:pos="3024"/>
        </w:tabs>
        <w:ind w:left="3024" w:hanging="360"/>
      </w:pPr>
    </w:lvl>
    <w:lvl w:ilvl="6" w:tplc="57BE6740" w:tentative="1">
      <w:start w:val="1"/>
      <w:numFmt w:val="decimal"/>
      <w:lvlText w:val="%7."/>
      <w:lvlJc w:val="left"/>
      <w:pPr>
        <w:tabs>
          <w:tab w:val="num" w:pos="3744"/>
        </w:tabs>
        <w:ind w:left="3744" w:hanging="360"/>
      </w:pPr>
    </w:lvl>
    <w:lvl w:ilvl="7" w:tplc="9856ACDE" w:tentative="1">
      <w:start w:val="1"/>
      <w:numFmt w:val="decimal"/>
      <w:lvlText w:val="%8."/>
      <w:lvlJc w:val="left"/>
      <w:pPr>
        <w:tabs>
          <w:tab w:val="num" w:pos="4464"/>
        </w:tabs>
        <w:ind w:left="4464" w:hanging="360"/>
      </w:pPr>
    </w:lvl>
    <w:lvl w:ilvl="8" w:tplc="37FE9686" w:tentative="1">
      <w:start w:val="1"/>
      <w:numFmt w:val="decimal"/>
      <w:lvlText w:val="%9."/>
      <w:lvlJc w:val="left"/>
      <w:pPr>
        <w:tabs>
          <w:tab w:val="num" w:pos="5184"/>
        </w:tabs>
        <w:ind w:left="5184" w:hanging="360"/>
      </w:pPr>
    </w:lvl>
  </w:abstractNum>
  <w:abstractNum w:abstractNumId="2" w15:restartNumberingAfterBreak="0">
    <w:nsid w:val="0822439B"/>
    <w:multiLevelType w:val="hybridMultilevel"/>
    <w:tmpl w:val="BF84B5F0"/>
    <w:lvl w:ilvl="0" w:tplc="5C243D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8E50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F090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E09B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DE676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4FE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E0D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EB9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8D44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1D0F1D"/>
    <w:multiLevelType w:val="hybridMultilevel"/>
    <w:tmpl w:val="DEAC2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C666E"/>
    <w:multiLevelType w:val="hybridMultilevel"/>
    <w:tmpl w:val="BC9E73C2"/>
    <w:lvl w:ilvl="0" w:tplc="4D2E5D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42E3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E0B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5E75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CB7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222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9C9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E693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02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315C39"/>
    <w:multiLevelType w:val="hybridMultilevel"/>
    <w:tmpl w:val="82FC6E32"/>
    <w:lvl w:ilvl="0" w:tplc="5CC2D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20A7FB7"/>
    <w:multiLevelType w:val="hybridMultilevel"/>
    <w:tmpl w:val="C0AC24A2"/>
    <w:lvl w:ilvl="0" w:tplc="D6FE6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0D65E">
      <w:start w:val="5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2B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A0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E8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E0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689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27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65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456600"/>
    <w:multiLevelType w:val="hybridMultilevel"/>
    <w:tmpl w:val="1F28C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FE22BE"/>
    <w:multiLevelType w:val="hybridMultilevel"/>
    <w:tmpl w:val="137017E8"/>
    <w:lvl w:ilvl="0" w:tplc="97DC4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A6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2AC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87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749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CF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ED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0D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E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200847"/>
    <w:multiLevelType w:val="hybridMultilevel"/>
    <w:tmpl w:val="881E4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84E60"/>
    <w:multiLevelType w:val="hybridMultilevel"/>
    <w:tmpl w:val="DF70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20A2"/>
    <w:multiLevelType w:val="hybridMultilevel"/>
    <w:tmpl w:val="19FC3D70"/>
    <w:lvl w:ilvl="0" w:tplc="E0583F8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1019F"/>
    <w:multiLevelType w:val="hybridMultilevel"/>
    <w:tmpl w:val="AB2C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15D33"/>
    <w:multiLevelType w:val="hybridMultilevel"/>
    <w:tmpl w:val="518E0DF4"/>
    <w:lvl w:ilvl="0" w:tplc="8B909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17842"/>
    <w:multiLevelType w:val="hybridMultilevel"/>
    <w:tmpl w:val="7B060F98"/>
    <w:lvl w:ilvl="0" w:tplc="88E8B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EA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50A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E7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E6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6D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AA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46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A9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EF35855"/>
    <w:multiLevelType w:val="hybridMultilevel"/>
    <w:tmpl w:val="BBE02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C03C9"/>
    <w:multiLevelType w:val="hybridMultilevel"/>
    <w:tmpl w:val="21260BDA"/>
    <w:lvl w:ilvl="0" w:tplc="6DBC3C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84355E"/>
    <w:multiLevelType w:val="hybridMultilevel"/>
    <w:tmpl w:val="3CEEF018"/>
    <w:lvl w:ilvl="0" w:tplc="5456D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88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AB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A9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8C6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E4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8E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D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46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795838">
    <w:abstractNumId w:val="15"/>
  </w:num>
  <w:num w:numId="2" w16cid:durableId="1704090746">
    <w:abstractNumId w:val="5"/>
  </w:num>
  <w:num w:numId="3" w16cid:durableId="2048872762">
    <w:abstractNumId w:val="7"/>
  </w:num>
  <w:num w:numId="4" w16cid:durableId="1675498115">
    <w:abstractNumId w:val="16"/>
  </w:num>
  <w:num w:numId="5" w16cid:durableId="1574506335">
    <w:abstractNumId w:val="17"/>
  </w:num>
  <w:num w:numId="6" w16cid:durableId="172903824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1979351">
    <w:abstractNumId w:val="13"/>
  </w:num>
  <w:num w:numId="8" w16cid:durableId="1013147843">
    <w:abstractNumId w:val="19"/>
  </w:num>
  <w:num w:numId="9" w16cid:durableId="1141581150">
    <w:abstractNumId w:val="11"/>
  </w:num>
  <w:num w:numId="10" w16cid:durableId="1174149242">
    <w:abstractNumId w:val="1"/>
  </w:num>
  <w:num w:numId="11" w16cid:durableId="897134289">
    <w:abstractNumId w:val="9"/>
  </w:num>
  <w:num w:numId="12" w16cid:durableId="1112016448">
    <w:abstractNumId w:val="4"/>
  </w:num>
  <w:num w:numId="13" w16cid:durableId="98720851">
    <w:abstractNumId w:val="0"/>
  </w:num>
  <w:num w:numId="14" w16cid:durableId="492264286">
    <w:abstractNumId w:val="12"/>
  </w:num>
  <w:num w:numId="15" w16cid:durableId="1987002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9814689">
    <w:abstractNumId w:val="20"/>
  </w:num>
  <w:num w:numId="17" w16cid:durableId="939987880">
    <w:abstractNumId w:val="10"/>
  </w:num>
  <w:num w:numId="18" w16cid:durableId="1486897955">
    <w:abstractNumId w:val="3"/>
  </w:num>
  <w:num w:numId="19" w16cid:durableId="1284583072">
    <w:abstractNumId w:val="14"/>
  </w:num>
  <w:num w:numId="20" w16cid:durableId="2042626296">
    <w:abstractNumId w:val="18"/>
  </w:num>
  <w:num w:numId="21" w16cid:durableId="1564485772">
    <w:abstractNumId w:val="6"/>
  </w:num>
  <w:num w:numId="22" w16cid:durableId="1119642807">
    <w:abstractNumId w:val="21"/>
  </w:num>
  <w:num w:numId="23" w16cid:durableId="153185013">
    <w:abstractNumId w:val="2"/>
  </w:num>
  <w:num w:numId="24" w16cid:durableId="436171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w:doNotBreakConstrainedForcedTable"/>
  </w:docVars>
  <w:rsids>
    <w:rsidRoot w:val="009062C7"/>
    <w:rsid w:val="000032AC"/>
    <w:rsid w:val="00004890"/>
    <w:rsid w:val="00006F2F"/>
    <w:rsid w:val="000073C8"/>
    <w:rsid w:val="000109BB"/>
    <w:rsid w:val="00012FC8"/>
    <w:rsid w:val="000265F9"/>
    <w:rsid w:val="000325B9"/>
    <w:rsid w:val="00046206"/>
    <w:rsid w:val="00060F08"/>
    <w:rsid w:val="00061167"/>
    <w:rsid w:val="00063E19"/>
    <w:rsid w:val="00064C73"/>
    <w:rsid w:val="00065E1C"/>
    <w:rsid w:val="00071E52"/>
    <w:rsid w:val="00073995"/>
    <w:rsid w:val="00073C77"/>
    <w:rsid w:val="000740DB"/>
    <w:rsid w:val="000745F4"/>
    <w:rsid w:val="000770C4"/>
    <w:rsid w:val="00080346"/>
    <w:rsid w:val="00080A55"/>
    <w:rsid w:val="00087577"/>
    <w:rsid w:val="00090718"/>
    <w:rsid w:val="000907B6"/>
    <w:rsid w:val="00093672"/>
    <w:rsid w:val="00094627"/>
    <w:rsid w:val="000A325D"/>
    <w:rsid w:val="000B0350"/>
    <w:rsid w:val="000B2600"/>
    <w:rsid w:val="000B6FA3"/>
    <w:rsid w:val="000C001C"/>
    <w:rsid w:val="000C336E"/>
    <w:rsid w:val="000C35C3"/>
    <w:rsid w:val="000C41D2"/>
    <w:rsid w:val="000C423C"/>
    <w:rsid w:val="000C7A78"/>
    <w:rsid w:val="000D21CC"/>
    <w:rsid w:val="000D46C2"/>
    <w:rsid w:val="000E33C2"/>
    <w:rsid w:val="000E5715"/>
    <w:rsid w:val="000F2F76"/>
    <w:rsid w:val="000F444C"/>
    <w:rsid w:val="000F7C71"/>
    <w:rsid w:val="0010070C"/>
    <w:rsid w:val="001010E3"/>
    <w:rsid w:val="001072A1"/>
    <w:rsid w:val="001078E1"/>
    <w:rsid w:val="00115942"/>
    <w:rsid w:val="00117520"/>
    <w:rsid w:val="001349CB"/>
    <w:rsid w:val="00142619"/>
    <w:rsid w:val="00145ED5"/>
    <w:rsid w:val="00150260"/>
    <w:rsid w:val="00164BEC"/>
    <w:rsid w:val="001700A1"/>
    <w:rsid w:val="00175D9A"/>
    <w:rsid w:val="00181118"/>
    <w:rsid w:val="00181EAD"/>
    <w:rsid w:val="001833FC"/>
    <w:rsid w:val="00187AC4"/>
    <w:rsid w:val="00190360"/>
    <w:rsid w:val="001920CA"/>
    <w:rsid w:val="00194026"/>
    <w:rsid w:val="001A0804"/>
    <w:rsid w:val="001A23E7"/>
    <w:rsid w:val="001B0684"/>
    <w:rsid w:val="001B71E7"/>
    <w:rsid w:val="001C5964"/>
    <w:rsid w:val="001C68F2"/>
    <w:rsid w:val="001C697E"/>
    <w:rsid w:val="001C7E83"/>
    <w:rsid w:val="001D5B96"/>
    <w:rsid w:val="001E3E66"/>
    <w:rsid w:val="001E4282"/>
    <w:rsid w:val="001F2366"/>
    <w:rsid w:val="001F2D0A"/>
    <w:rsid w:val="001F3ECF"/>
    <w:rsid w:val="00211895"/>
    <w:rsid w:val="002158B4"/>
    <w:rsid w:val="002201E3"/>
    <w:rsid w:val="00221640"/>
    <w:rsid w:val="00222CDD"/>
    <w:rsid w:val="002277D7"/>
    <w:rsid w:val="002279E3"/>
    <w:rsid w:val="00235127"/>
    <w:rsid w:val="0023524C"/>
    <w:rsid w:val="00250537"/>
    <w:rsid w:val="00261B30"/>
    <w:rsid w:val="002639D6"/>
    <w:rsid w:val="002664B9"/>
    <w:rsid w:val="00266C1C"/>
    <w:rsid w:val="002721BC"/>
    <w:rsid w:val="00293245"/>
    <w:rsid w:val="00293C5F"/>
    <w:rsid w:val="002957F5"/>
    <w:rsid w:val="002A312E"/>
    <w:rsid w:val="002A464E"/>
    <w:rsid w:val="002A7089"/>
    <w:rsid w:val="002B1288"/>
    <w:rsid w:val="002B180D"/>
    <w:rsid w:val="002B6E06"/>
    <w:rsid w:val="002C0995"/>
    <w:rsid w:val="002C4111"/>
    <w:rsid w:val="002C41B9"/>
    <w:rsid w:val="002D0EB4"/>
    <w:rsid w:val="002D2A1C"/>
    <w:rsid w:val="002D350A"/>
    <w:rsid w:val="002D59B2"/>
    <w:rsid w:val="002E09BA"/>
    <w:rsid w:val="002E6DD0"/>
    <w:rsid w:val="002F0FB8"/>
    <w:rsid w:val="002F72C5"/>
    <w:rsid w:val="00310C7C"/>
    <w:rsid w:val="00311507"/>
    <w:rsid w:val="00311E8F"/>
    <w:rsid w:val="00313B5C"/>
    <w:rsid w:val="003148CD"/>
    <w:rsid w:val="00314E03"/>
    <w:rsid w:val="00316492"/>
    <w:rsid w:val="003201C6"/>
    <w:rsid w:val="00320F7E"/>
    <w:rsid w:val="00324D82"/>
    <w:rsid w:val="00327601"/>
    <w:rsid w:val="00344B3B"/>
    <w:rsid w:val="003457FC"/>
    <w:rsid w:val="00346EDA"/>
    <w:rsid w:val="00350202"/>
    <w:rsid w:val="00353FA0"/>
    <w:rsid w:val="00354BEA"/>
    <w:rsid w:val="00355C5A"/>
    <w:rsid w:val="00356279"/>
    <w:rsid w:val="003676BC"/>
    <w:rsid w:val="00367B65"/>
    <w:rsid w:val="003735A8"/>
    <w:rsid w:val="00373AA5"/>
    <w:rsid w:val="0038021D"/>
    <w:rsid w:val="003836E4"/>
    <w:rsid w:val="00386BBD"/>
    <w:rsid w:val="003904A3"/>
    <w:rsid w:val="0039231E"/>
    <w:rsid w:val="003A06BA"/>
    <w:rsid w:val="003A1D52"/>
    <w:rsid w:val="003A766D"/>
    <w:rsid w:val="003A7A4E"/>
    <w:rsid w:val="003B3EDA"/>
    <w:rsid w:val="003B5682"/>
    <w:rsid w:val="003B56FE"/>
    <w:rsid w:val="003B698E"/>
    <w:rsid w:val="003C266F"/>
    <w:rsid w:val="003D12B7"/>
    <w:rsid w:val="003D69A8"/>
    <w:rsid w:val="003D71C8"/>
    <w:rsid w:val="003E1A4A"/>
    <w:rsid w:val="003E1F3E"/>
    <w:rsid w:val="00401C0A"/>
    <w:rsid w:val="00405146"/>
    <w:rsid w:val="00406CF6"/>
    <w:rsid w:val="00410AA8"/>
    <w:rsid w:val="00410FC6"/>
    <w:rsid w:val="00414883"/>
    <w:rsid w:val="004152D2"/>
    <w:rsid w:val="00415580"/>
    <w:rsid w:val="00420296"/>
    <w:rsid w:val="004261F5"/>
    <w:rsid w:val="00426EFA"/>
    <w:rsid w:val="004457DC"/>
    <w:rsid w:val="00450026"/>
    <w:rsid w:val="00451DDD"/>
    <w:rsid w:val="004576D6"/>
    <w:rsid w:val="00457B6B"/>
    <w:rsid w:val="0048123C"/>
    <w:rsid w:val="00484596"/>
    <w:rsid w:val="00495585"/>
    <w:rsid w:val="004A0705"/>
    <w:rsid w:val="004A65A3"/>
    <w:rsid w:val="004B7419"/>
    <w:rsid w:val="004C0676"/>
    <w:rsid w:val="004C0B9F"/>
    <w:rsid w:val="004D2016"/>
    <w:rsid w:val="004F2E47"/>
    <w:rsid w:val="004F4484"/>
    <w:rsid w:val="00501C35"/>
    <w:rsid w:val="0050293A"/>
    <w:rsid w:val="00504CB0"/>
    <w:rsid w:val="00504EFF"/>
    <w:rsid w:val="00513657"/>
    <w:rsid w:val="00530B3C"/>
    <w:rsid w:val="00535397"/>
    <w:rsid w:val="0053560E"/>
    <w:rsid w:val="005377CA"/>
    <w:rsid w:val="00541E6B"/>
    <w:rsid w:val="00545C74"/>
    <w:rsid w:val="00547BA5"/>
    <w:rsid w:val="005505FA"/>
    <w:rsid w:val="00553502"/>
    <w:rsid w:val="005614E6"/>
    <w:rsid w:val="00565E9E"/>
    <w:rsid w:val="005668B4"/>
    <w:rsid w:val="00567B52"/>
    <w:rsid w:val="00570240"/>
    <w:rsid w:val="00570FE9"/>
    <w:rsid w:val="0057225F"/>
    <w:rsid w:val="005730CB"/>
    <w:rsid w:val="0057690B"/>
    <w:rsid w:val="005770A6"/>
    <w:rsid w:val="00577AF5"/>
    <w:rsid w:val="005864DD"/>
    <w:rsid w:val="005867C7"/>
    <w:rsid w:val="00594C7D"/>
    <w:rsid w:val="005971FA"/>
    <w:rsid w:val="00597FCD"/>
    <w:rsid w:val="005A0786"/>
    <w:rsid w:val="005B02EF"/>
    <w:rsid w:val="005B388C"/>
    <w:rsid w:val="005B6154"/>
    <w:rsid w:val="005B64F9"/>
    <w:rsid w:val="005B7611"/>
    <w:rsid w:val="005C0E58"/>
    <w:rsid w:val="005C3333"/>
    <w:rsid w:val="005C6D5B"/>
    <w:rsid w:val="005D4DC2"/>
    <w:rsid w:val="005D6A75"/>
    <w:rsid w:val="005E0B8C"/>
    <w:rsid w:val="005E1D7C"/>
    <w:rsid w:val="005E7E4A"/>
    <w:rsid w:val="005F1CAF"/>
    <w:rsid w:val="005F7A72"/>
    <w:rsid w:val="006077ED"/>
    <w:rsid w:val="0061038D"/>
    <w:rsid w:val="00610AE6"/>
    <w:rsid w:val="00612960"/>
    <w:rsid w:val="00616B24"/>
    <w:rsid w:val="00620D95"/>
    <w:rsid w:val="00621EDD"/>
    <w:rsid w:val="0062259A"/>
    <w:rsid w:val="00626C95"/>
    <w:rsid w:val="006276F2"/>
    <w:rsid w:val="00631A4E"/>
    <w:rsid w:val="00641933"/>
    <w:rsid w:val="00641AEC"/>
    <w:rsid w:val="00644345"/>
    <w:rsid w:val="00644E13"/>
    <w:rsid w:val="00645C4E"/>
    <w:rsid w:val="00646D9C"/>
    <w:rsid w:val="0064765F"/>
    <w:rsid w:val="00650D40"/>
    <w:rsid w:val="00651FA6"/>
    <w:rsid w:val="006720B3"/>
    <w:rsid w:val="006728EF"/>
    <w:rsid w:val="00681DF6"/>
    <w:rsid w:val="006830E3"/>
    <w:rsid w:val="0068507F"/>
    <w:rsid w:val="00697926"/>
    <w:rsid w:val="006A2568"/>
    <w:rsid w:val="006A5A4C"/>
    <w:rsid w:val="006A623D"/>
    <w:rsid w:val="006B5348"/>
    <w:rsid w:val="006B5F3F"/>
    <w:rsid w:val="006C41A1"/>
    <w:rsid w:val="006C5608"/>
    <w:rsid w:val="006D557C"/>
    <w:rsid w:val="006E161D"/>
    <w:rsid w:val="006E63B3"/>
    <w:rsid w:val="006F04BB"/>
    <w:rsid w:val="007016B7"/>
    <w:rsid w:val="007033A6"/>
    <w:rsid w:val="00705D20"/>
    <w:rsid w:val="00707A24"/>
    <w:rsid w:val="007145F7"/>
    <w:rsid w:val="00716EE7"/>
    <w:rsid w:val="007223D7"/>
    <w:rsid w:val="0073377D"/>
    <w:rsid w:val="00733909"/>
    <w:rsid w:val="00734C41"/>
    <w:rsid w:val="00741664"/>
    <w:rsid w:val="00746BEF"/>
    <w:rsid w:val="0075171F"/>
    <w:rsid w:val="007536D5"/>
    <w:rsid w:val="007608D0"/>
    <w:rsid w:val="007622DE"/>
    <w:rsid w:val="00762C18"/>
    <w:rsid w:val="00765182"/>
    <w:rsid w:val="00766095"/>
    <w:rsid w:val="00772C1D"/>
    <w:rsid w:val="0078026B"/>
    <w:rsid w:val="00783F2D"/>
    <w:rsid w:val="00785538"/>
    <w:rsid w:val="007902B9"/>
    <w:rsid w:val="00797A28"/>
    <w:rsid w:val="007A33FA"/>
    <w:rsid w:val="007B3483"/>
    <w:rsid w:val="007B5DA4"/>
    <w:rsid w:val="007B7479"/>
    <w:rsid w:val="007C5248"/>
    <w:rsid w:val="007C54B3"/>
    <w:rsid w:val="007D31D6"/>
    <w:rsid w:val="007D7ABA"/>
    <w:rsid w:val="007D7C8D"/>
    <w:rsid w:val="007E04E4"/>
    <w:rsid w:val="007E1B3D"/>
    <w:rsid w:val="007E3286"/>
    <w:rsid w:val="007E7AD3"/>
    <w:rsid w:val="007F0DC0"/>
    <w:rsid w:val="007F5797"/>
    <w:rsid w:val="007F6E45"/>
    <w:rsid w:val="007F7780"/>
    <w:rsid w:val="00804D11"/>
    <w:rsid w:val="0080723B"/>
    <w:rsid w:val="00820AD2"/>
    <w:rsid w:val="008210E5"/>
    <w:rsid w:val="00821F71"/>
    <w:rsid w:val="0082253B"/>
    <w:rsid w:val="00830D00"/>
    <w:rsid w:val="00832007"/>
    <w:rsid w:val="0083708B"/>
    <w:rsid w:val="00840E79"/>
    <w:rsid w:val="008426BD"/>
    <w:rsid w:val="00846C54"/>
    <w:rsid w:val="00846D2B"/>
    <w:rsid w:val="0085455F"/>
    <w:rsid w:val="00860FB0"/>
    <w:rsid w:val="00862905"/>
    <w:rsid w:val="00864362"/>
    <w:rsid w:val="00871B6C"/>
    <w:rsid w:val="00872672"/>
    <w:rsid w:val="00874165"/>
    <w:rsid w:val="0087583F"/>
    <w:rsid w:val="00877091"/>
    <w:rsid w:val="00884CCA"/>
    <w:rsid w:val="00885A65"/>
    <w:rsid w:val="00886AAC"/>
    <w:rsid w:val="008874CD"/>
    <w:rsid w:val="008905C8"/>
    <w:rsid w:val="00891160"/>
    <w:rsid w:val="008A1848"/>
    <w:rsid w:val="008A2CF7"/>
    <w:rsid w:val="008B489B"/>
    <w:rsid w:val="008B598A"/>
    <w:rsid w:val="008D360F"/>
    <w:rsid w:val="008D679D"/>
    <w:rsid w:val="008D6C41"/>
    <w:rsid w:val="008E0E30"/>
    <w:rsid w:val="008E0F3E"/>
    <w:rsid w:val="008E2A3E"/>
    <w:rsid w:val="008E2E1E"/>
    <w:rsid w:val="008E5875"/>
    <w:rsid w:val="008E5D40"/>
    <w:rsid w:val="0090191C"/>
    <w:rsid w:val="00902639"/>
    <w:rsid w:val="009062C7"/>
    <w:rsid w:val="00912266"/>
    <w:rsid w:val="009128D3"/>
    <w:rsid w:val="00914EBE"/>
    <w:rsid w:val="009247CF"/>
    <w:rsid w:val="00931D27"/>
    <w:rsid w:val="0093249D"/>
    <w:rsid w:val="00933932"/>
    <w:rsid w:val="00951C2C"/>
    <w:rsid w:val="00953DFA"/>
    <w:rsid w:val="00956736"/>
    <w:rsid w:val="00956DBA"/>
    <w:rsid w:val="009663D5"/>
    <w:rsid w:val="00976CF5"/>
    <w:rsid w:val="009872F4"/>
    <w:rsid w:val="009904E0"/>
    <w:rsid w:val="0099158B"/>
    <w:rsid w:val="009A4604"/>
    <w:rsid w:val="009A68EA"/>
    <w:rsid w:val="009B0763"/>
    <w:rsid w:val="009B259F"/>
    <w:rsid w:val="009B5132"/>
    <w:rsid w:val="009B6130"/>
    <w:rsid w:val="009B7007"/>
    <w:rsid w:val="009C3708"/>
    <w:rsid w:val="009D2B0E"/>
    <w:rsid w:val="009D31F3"/>
    <w:rsid w:val="009D5D23"/>
    <w:rsid w:val="009D60AE"/>
    <w:rsid w:val="009D6FDD"/>
    <w:rsid w:val="009E2583"/>
    <w:rsid w:val="009E60FC"/>
    <w:rsid w:val="009E7DBF"/>
    <w:rsid w:val="009F3AF5"/>
    <w:rsid w:val="009F5A07"/>
    <w:rsid w:val="009F6A25"/>
    <w:rsid w:val="009F715C"/>
    <w:rsid w:val="00A01CAE"/>
    <w:rsid w:val="00A0257D"/>
    <w:rsid w:val="00A0330F"/>
    <w:rsid w:val="00A034A8"/>
    <w:rsid w:val="00A04035"/>
    <w:rsid w:val="00A047E3"/>
    <w:rsid w:val="00A06679"/>
    <w:rsid w:val="00A06F1F"/>
    <w:rsid w:val="00A0735D"/>
    <w:rsid w:val="00A11F6C"/>
    <w:rsid w:val="00A147DA"/>
    <w:rsid w:val="00A15BE7"/>
    <w:rsid w:val="00A171AE"/>
    <w:rsid w:val="00A2689E"/>
    <w:rsid w:val="00A2748F"/>
    <w:rsid w:val="00A50770"/>
    <w:rsid w:val="00A55F39"/>
    <w:rsid w:val="00A5756F"/>
    <w:rsid w:val="00A616B4"/>
    <w:rsid w:val="00A63C08"/>
    <w:rsid w:val="00A64116"/>
    <w:rsid w:val="00A64B0C"/>
    <w:rsid w:val="00A67657"/>
    <w:rsid w:val="00A72D0E"/>
    <w:rsid w:val="00A8551A"/>
    <w:rsid w:val="00A85F4E"/>
    <w:rsid w:val="00A864BC"/>
    <w:rsid w:val="00A9437D"/>
    <w:rsid w:val="00AB1C8A"/>
    <w:rsid w:val="00AB23C2"/>
    <w:rsid w:val="00AB495A"/>
    <w:rsid w:val="00AB4F06"/>
    <w:rsid w:val="00AC4379"/>
    <w:rsid w:val="00AD02AD"/>
    <w:rsid w:val="00AD0B26"/>
    <w:rsid w:val="00AD5E34"/>
    <w:rsid w:val="00AE3F50"/>
    <w:rsid w:val="00AF15AB"/>
    <w:rsid w:val="00B129EE"/>
    <w:rsid w:val="00B16428"/>
    <w:rsid w:val="00B20E15"/>
    <w:rsid w:val="00B215D5"/>
    <w:rsid w:val="00B301F3"/>
    <w:rsid w:val="00B30A92"/>
    <w:rsid w:val="00B31F3B"/>
    <w:rsid w:val="00B324CC"/>
    <w:rsid w:val="00B37B56"/>
    <w:rsid w:val="00B37F0E"/>
    <w:rsid w:val="00B407F5"/>
    <w:rsid w:val="00B423BC"/>
    <w:rsid w:val="00B4561B"/>
    <w:rsid w:val="00B4787F"/>
    <w:rsid w:val="00B5028A"/>
    <w:rsid w:val="00B51B78"/>
    <w:rsid w:val="00B70CEC"/>
    <w:rsid w:val="00B71C96"/>
    <w:rsid w:val="00B72924"/>
    <w:rsid w:val="00B73320"/>
    <w:rsid w:val="00B7559C"/>
    <w:rsid w:val="00B776E1"/>
    <w:rsid w:val="00B843EE"/>
    <w:rsid w:val="00B85C04"/>
    <w:rsid w:val="00B90362"/>
    <w:rsid w:val="00BA6009"/>
    <w:rsid w:val="00BB4237"/>
    <w:rsid w:val="00BB6E29"/>
    <w:rsid w:val="00BC49A0"/>
    <w:rsid w:val="00BC52D3"/>
    <w:rsid w:val="00BD2BBC"/>
    <w:rsid w:val="00BD360D"/>
    <w:rsid w:val="00BE1B09"/>
    <w:rsid w:val="00BE293E"/>
    <w:rsid w:val="00BE4B62"/>
    <w:rsid w:val="00BE5B2D"/>
    <w:rsid w:val="00BE6FE6"/>
    <w:rsid w:val="00BF1B08"/>
    <w:rsid w:val="00BF250B"/>
    <w:rsid w:val="00BF3F0B"/>
    <w:rsid w:val="00C0586F"/>
    <w:rsid w:val="00C358B5"/>
    <w:rsid w:val="00C40954"/>
    <w:rsid w:val="00C41981"/>
    <w:rsid w:val="00C4226C"/>
    <w:rsid w:val="00C4611D"/>
    <w:rsid w:val="00C55D88"/>
    <w:rsid w:val="00C64412"/>
    <w:rsid w:val="00C655AB"/>
    <w:rsid w:val="00C70CA8"/>
    <w:rsid w:val="00C70D7E"/>
    <w:rsid w:val="00C80CA7"/>
    <w:rsid w:val="00C8189C"/>
    <w:rsid w:val="00C86E58"/>
    <w:rsid w:val="00C947A2"/>
    <w:rsid w:val="00C96DD4"/>
    <w:rsid w:val="00CA07DA"/>
    <w:rsid w:val="00CA3068"/>
    <w:rsid w:val="00CB1AF4"/>
    <w:rsid w:val="00CB1EFE"/>
    <w:rsid w:val="00CB279A"/>
    <w:rsid w:val="00CB7206"/>
    <w:rsid w:val="00CC1E07"/>
    <w:rsid w:val="00CC4458"/>
    <w:rsid w:val="00CD0F49"/>
    <w:rsid w:val="00CD21D4"/>
    <w:rsid w:val="00CE3FF8"/>
    <w:rsid w:val="00CE57B5"/>
    <w:rsid w:val="00CE7A1C"/>
    <w:rsid w:val="00CF0ABB"/>
    <w:rsid w:val="00CF4ED7"/>
    <w:rsid w:val="00D01C48"/>
    <w:rsid w:val="00D030F8"/>
    <w:rsid w:val="00D048A9"/>
    <w:rsid w:val="00D122AD"/>
    <w:rsid w:val="00D13F5D"/>
    <w:rsid w:val="00D15B61"/>
    <w:rsid w:val="00D16468"/>
    <w:rsid w:val="00D17153"/>
    <w:rsid w:val="00D26FCC"/>
    <w:rsid w:val="00D3313F"/>
    <w:rsid w:val="00D41401"/>
    <w:rsid w:val="00D450C3"/>
    <w:rsid w:val="00D46E2F"/>
    <w:rsid w:val="00D46E32"/>
    <w:rsid w:val="00D543DE"/>
    <w:rsid w:val="00D57290"/>
    <w:rsid w:val="00D71434"/>
    <w:rsid w:val="00D7519C"/>
    <w:rsid w:val="00D83465"/>
    <w:rsid w:val="00DC3414"/>
    <w:rsid w:val="00DC3D88"/>
    <w:rsid w:val="00DC5EE7"/>
    <w:rsid w:val="00DC7B91"/>
    <w:rsid w:val="00DD79FC"/>
    <w:rsid w:val="00DD7AF9"/>
    <w:rsid w:val="00DE5A1D"/>
    <w:rsid w:val="00E003FF"/>
    <w:rsid w:val="00E029A6"/>
    <w:rsid w:val="00E0435D"/>
    <w:rsid w:val="00E05B2B"/>
    <w:rsid w:val="00E164BB"/>
    <w:rsid w:val="00E17E77"/>
    <w:rsid w:val="00E21FA0"/>
    <w:rsid w:val="00E24273"/>
    <w:rsid w:val="00E34FB5"/>
    <w:rsid w:val="00E37DB5"/>
    <w:rsid w:val="00E41085"/>
    <w:rsid w:val="00E4525E"/>
    <w:rsid w:val="00E566B2"/>
    <w:rsid w:val="00E62ABA"/>
    <w:rsid w:val="00E7094B"/>
    <w:rsid w:val="00E7127B"/>
    <w:rsid w:val="00E72481"/>
    <w:rsid w:val="00E726B0"/>
    <w:rsid w:val="00E72B0D"/>
    <w:rsid w:val="00E7547E"/>
    <w:rsid w:val="00E75F13"/>
    <w:rsid w:val="00E8003F"/>
    <w:rsid w:val="00E81256"/>
    <w:rsid w:val="00E83E34"/>
    <w:rsid w:val="00E86809"/>
    <w:rsid w:val="00E877FF"/>
    <w:rsid w:val="00EA0314"/>
    <w:rsid w:val="00EA1CF3"/>
    <w:rsid w:val="00EA5F62"/>
    <w:rsid w:val="00EA6063"/>
    <w:rsid w:val="00EA64B2"/>
    <w:rsid w:val="00EB2412"/>
    <w:rsid w:val="00EC5273"/>
    <w:rsid w:val="00EE181E"/>
    <w:rsid w:val="00EE3031"/>
    <w:rsid w:val="00EF1B44"/>
    <w:rsid w:val="00F12347"/>
    <w:rsid w:val="00F139EB"/>
    <w:rsid w:val="00F1419D"/>
    <w:rsid w:val="00F15240"/>
    <w:rsid w:val="00F164C9"/>
    <w:rsid w:val="00F21646"/>
    <w:rsid w:val="00F25323"/>
    <w:rsid w:val="00F25A1D"/>
    <w:rsid w:val="00F262B1"/>
    <w:rsid w:val="00F46DD5"/>
    <w:rsid w:val="00F521E5"/>
    <w:rsid w:val="00F548A4"/>
    <w:rsid w:val="00F54F79"/>
    <w:rsid w:val="00F569D0"/>
    <w:rsid w:val="00F64521"/>
    <w:rsid w:val="00F713BC"/>
    <w:rsid w:val="00F81862"/>
    <w:rsid w:val="00F8377F"/>
    <w:rsid w:val="00F839D7"/>
    <w:rsid w:val="00F86CA9"/>
    <w:rsid w:val="00F9372D"/>
    <w:rsid w:val="00FA13E0"/>
    <w:rsid w:val="00FA2D87"/>
    <w:rsid w:val="00FA3136"/>
    <w:rsid w:val="00FA3AEC"/>
    <w:rsid w:val="00FA4554"/>
    <w:rsid w:val="00FA6BDE"/>
    <w:rsid w:val="00FA7348"/>
    <w:rsid w:val="00FA7F47"/>
    <w:rsid w:val="00FB1CBE"/>
    <w:rsid w:val="00FB475E"/>
    <w:rsid w:val="00FB4B23"/>
    <w:rsid w:val="00FB6CEA"/>
    <w:rsid w:val="00FC2D72"/>
    <w:rsid w:val="00FC5351"/>
    <w:rsid w:val="00FC7E80"/>
    <w:rsid w:val="00FD033A"/>
    <w:rsid w:val="00FD1C40"/>
    <w:rsid w:val="00FD36F4"/>
    <w:rsid w:val="00F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4FDE5A25"/>
  <w15:chartTrackingRefBased/>
  <w15:docId w15:val="{588BFE71-9AC6-4709-8331-B1D3E917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6765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4611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EA20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4611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EA2073"/>
    <w:rPr>
      <w:sz w:val="24"/>
      <w:szCs w:val="24"/>
    </w:rPr>
  </w:style>
  <w:style w:type="character" w:styleId="PageNumber">
    <w:name w:val="page number"/>
    <w:uiPriority w:val="99"/>
    <w:rsid w:val="00C4611D"/>
    <w:rPr>
      <w:rFonts w:cs="Times New Roman"/>
    </w:rPr>
  </w:style>
  <w:style w:type="paragraph" w:styleId="ListParagraph">
    <w:name w:val="List Paragraph"/>
    <w:basedOn w:val="Normal"/>
    <w:uiPriority w:val="34"/>
    <w:qFormat/>
    <w:rsid w:val="00DC3414"/>
    <w:pPr>
      <w:ind w:left="720"/>
    </w:pPr>
  </w:style>
  <w:style w:type="paragraph" w:styleId="BalloonText">
    <w:name w:val="Balloon Text"/>
    <w:basedOn w:val="Normal"/>
    <w:link w:val="BalloonTextChar"/>
    <w:rsid w:val="0022164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216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7AD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407F5"/>
    <w:pPr>
      <w:spacing w:before="120"/>
      <w:ind w:left="720"/>
      <w:contextualSpacing/>
    </w:pPr>
    <w:rPr>
      <w:rFonts w:ascii="Arial" w:hAnsi="Arial"/>
      <w:sz w:val="22"/>
      <w:szCs w:val="20"/>
    </w:rPr>
  </w:style>
  <w:style w:type="character" w:styleId="CommentReference">
    <w:name w:val="annotation reference"/>
    <w:rsid w:val="00C70D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D7E"/>
  </w:style>
  <w:style w:type="paragraph" w:styleId="CommentSubject">
    <w:name w:val="annotation subject"/>
    <w:basedOn w:val="CommentText"/>
    <w:next w:val="CommentText"/>
    <w:link w:val="CommentSubjectChar"/>
    <w:rsid w:val="00C70D7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C70D7E"/>
    <w:rPr>
      <w:b/>
      <w:bCs/>
    </w:rPr>
  </w:style>
  <w:style w:type="paragraph" w:styleId="FootnoteText">
    <w:name w:val="footnote text"/>
    <w:basedOn w:val="Normal"/>
    <w:link w:val="FootnoteTextChar"/>
    <w:rsid w:val="009D60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D60AE"/>
  </w:style>
  <w:style w:type="character" w:styleId="FootnoteReference">
    <w:name w:val="footnote reference"/>
    <w:rsid w:val="009D60AE"/>
    <w:rPr>
      <w:vertAlign w:val="superscript"/>
    </w:rPr>
  </w:style>
  <w:style w:type="character" w:styleId="FollowedHyperlink">
    <w:name w:val="FollowedHyperlink"/>
    <w:rsid w:val="00AE3F50"/>
    <w:rPr>
      <w:color w:val="800080"/>
      <w:u w:val="single"/>
    </w:rPr>
  </w:style>
  <w:style w:type="paragraph" w:customStyle="1" w:styleId="Default">
    <w:name w:val="Default"/>
    <w:rsid w:val="003B69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7636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510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798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43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157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882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994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73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4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9836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3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8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59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9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71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9620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493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42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72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821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285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098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5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5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cp@cais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C787E.D459A9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84A16A-3ECA-4B71-96F8-2CE71435CF5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423FCE-2B67-46E5-A264-EF042D46BAFF}"/>
</file>

<file path=customXml/itemProps3.xml><?xml version="1.0" encoding="utf-8"?>
<ds:datastoreItem xmlns:ds="http://schemas.openxmlformats.org/officeDocument/2006/customXml" ds:itemID="{714A6CAE-1588-41A8-8E9C-FFB630433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C6EC87-1BF2-4F5F-ABC8-C7AAF1741DDF}"/>
</file>

<file path=customXml/itemProps5.xml><?xml version="1.0" encoding="utf-8"?>
<ds:datastoreItem xmlns:ds="http://schemas.openxmlformats.org/officeDocument/2006/customXml" ds:itemID="{50F4A9F0-5311-49E4-B7E7-6C3312FA58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CRR Stakeholder</vt:lpstr>
    </vt:vector>
  </TitlesOfParts>
  <Company>California ISO</Company>
  <LinksUpToDate>false</LinksUpToDate>
  <CharactersWithSpaces>5047</CharactersWithSpaces>
  <SharedDoc>false</SharedDoc>
  <HLinks>
    <vt:vector size="12" baseType="variant">
      <vt:variant>
        <vt:i4>2031674</vt:i4>
      </vt:variant>
      <vt:variant>
        <vt:i4>0</vt:i4>
      </vt:variant>
      <vt:variant>
        <vt:i4>0</vt:i4>
      </vt:variant>
      <vt:variant>
        <vt:i4>5</vt:i4>
      </vt:variant>
      <vt:variant>
        <vt:lpwstr>mailto:fcp@caiso.com</vt:lpwstr>
      </vt:variant>
      <vt:variant>
        <vt:lpwstr/>
      </vt:variant>
      <vt:variant>
        <vt:i4>3539025</vt:i4>
      </vt:variant>
      <vt:variant>
        <vt:i4>7448</vt:i4>
      </vt:variant>
      <vt:variant>
        <vt:i4>1025</vt:i4>
      </vt:variant>
      <vt:variant>
        <vt:i4>1</vt:i4>
      </vt:variant>
      <vt:variant>
        <vt:lpwstr>cid:image001.png@01CC787E.D459A940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CRR Stakeholder</dc:title>
  <dc:subject/>
  <dc:creator>James Blatchford</dc:creator>
  <cp:keywords/>
  <cp:lastModifiedBy>Valladares, Angela</cp:lastModifiedBy>
  <cp:revision>2</cp:revision>
  <cp:lastPrinted>2011-09-28T22:49:00Z</cp:lastPrinted>
  <dcterms:created xsi:type="dcterms:W3CDTF">2025-10-22T17:14:00Z</dcterms:created>
  <dcterms:modified xsi:type="dcterms:W3CDTF">2025-10-22T17:14:00Z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Topic">
    <vt:lpwstr>7;#Stakeholder processes|71659ab1-dac7-419e-9529-abc47c232b66</vt:lpwstr>
  </property>
  <property fmtid="{D5CDD505-2E9C-101B-9397-08002B2CF9AE}" pid="3" name="ISOKeywords">
    <vt:lpwstr>6118;#Stakeholder Comments Template|dfbe8e3c-9690-4f1d-bd5c-a57b43a4a2ed</vt:lpwstr>
  </property>
  <property fmtid="{D5CDD505-2E9C-101B-9397-08002B2CF9AE}" pid="4" name="ISOGroup">
    <vt:lpwstr>2236;#Comments on third revised straw proposal|d503917e-0da8-405b-bd97-5b8fc90b44eb</vt:lpwstr>
  </property>
  <property fmtid="{D5CDD505-2E9C-101B-9397-08002B2CF9AE}" pid="5" name="ISOArchive">
    <vt:lpwstr/>
  </property>
  <property fmtid="{D5CDD505-2E9C-101B-9397-08002B2CF9AE}" pid="6" name="ContentTypeId">
    <vt:lpwstr>0x010100776092249CC62C48AA17033F357BFB4B</vt:lpwstr>
  </property>
</Properties>
</file>