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C425A" w14:textId="77777777" w:rsidR="005E7E4A" w:rsidRDefault="005E7E4A" w:rsidP="005E7E4A">
      <w:pPr>
        <w:jc w:val="center"/>
        <w:rPr>
          <w:b/>
          <w:sz w:val="40"/>
          <w:szCs w:val="40"/>
        </w:rPr>
      </w:pPr>
      <w:bookmarkStart w:id="0" w:name="_GoBack"/>
      <w:bookmarkEnd w:id="0"/>
      <w:r w:rsidRPr="005E7E4A">
        <w:rPr>
          <w:b/>
          <w:sz w:val="40"/>
          <w:szCs w:val="40"/>
        </w:rPr>
        <w:t xml:space="preserve">Stakeholder </w:t>
      </w:r>
      <w:r w:rsidR="005D6A75">
        <w:rPr>
          <w:b/>
          <w:sz w:val="40"/>
          <w:szCs w:val="40"/>
        </w:rPr>
        <w:t>Comment</w:t>
      </w:r>
      <w:r w:rsidR="00C4611D">
        <w:rPr>
          <w:b/>
          <w:sz w:val="40"/>
          <w:szCs w:val="40"/>
        </w:rPr>
        <w:t>s</w:t>
      </w:r>
      <w:r w:rsidR="005D6A75">
        <w:rPr>
          <w:b/>
          <w:sz w:val="40"/>
          <w:szCs w:val="40"/>
        </w:rPr>
        <w:t xml:space="preserve"> Template</w:t>
      </w:r>
    </w:p>
    <w:p w14:paraId="6C9A3EB4" w14:textId="77777777" w:rsidR="00C4611D" w:rsidRDefault="00C4611D" w:rsidP="005E7E4A">
      <w:pPr>
        <w:jc w:val="center"/>
        <w:rPr>
          <w:b/>
          <w:sz w:val="40"/>
          <w:szCs w:val="40"/>
        </w:rPr>
      </w:pPr>
    </w:p>
    <w:p w14:paraId="798898A2" w14:textId="017F1C16" w:rsidR="00002B70" w:rsidRDefault="00002B70" w:rsidP="00B0485F">
      <w:pPr>
        <w:jc w:val="center"/>
        <w:rPr>
          <w:b/>
          <w:sz w:val="40"/>
          <w:szCs w:val="40"/>
        </w:rPr>
      </w:pPr>
      <w:r>
        <w:rPr>
          <w:b/>
          <w:sz w:val="40"/>
          <w:szCs w:val="40"/>
        </w:rPr>
        <w:t xml:space="preserve">Review </w:t>
      </w:r>
      <w:r w:rsidR="00C22671">
        <w:rPr>
          <w:b/>
          <w:sz w:val="40"/>
          <w:szCs w:val="40"/>
        </w:rPr>
        <w:t>Tr</w:t>
      </w:r>
      <w:r w:rsidR="000D178D">
        <w:rPr>
          <w:b/>
          <w:sz w:val="40"/>
          <w:szCs w:val="40"/>
        </w:rPr>
        <w:t xml:space="preserve">ansmission Access Charge </w:t>
      </w:r>
    </w:p>
    <w:p w14:paraId="74645F39" w14:textId="0854776A" w:rsidR="00C4611D" w:rsidRDefault="000D178D" w:rsidP="00B0485F">
      <w:pPr>
        <w:jc w:val="center"/>
        <w:rPr>
          <w:b/>
          <w:sz w:val="40"/>
          <w:szCs w:val="40"/>
        </w:rPr>
      </w:pPr>
      <w:r>
        <w:rPr>
          <w:b/>
          <w:sz w:val="40"/>
          <w:szCs w:val="40"/>
        </w:rPr>
        <w:t>Wholesale Billing Determinant</w:t>
      </w:r>
    </w:p>
    <w:p w14:paraId="49A5F3D6" w14:textId="77777777" w:rsidR="004341EF" w:rsidRDefault="004341EF" w:rsidP="00B0485F">
      <w:pPr>
        <w:jc w:val="center"/>
        <w:rPr>
          <w:b/>
          <w:sz w:val="40"/>
          <w:szCs w:val="40"/>
        </w:rPr>
      </w:pPr>
    </w:p>
    <w:p w14:paraId="7E882265" w14:textId="785C1C64" w:rsidR="005E7E4A" w:rsidRDefault="000D178D" w:rsidP="00481C49">
      <w:pPr>
        <w:jc w:val="center"/>
        <w:rPr>
          <w:b/>
          <w:sz w:val="36"/>
          <w:szCs w:val="36"/>
        </w:rPr>
      </w:pPr>
      <w:r>
        <w:rPr>
          <w:b/>
          <w:sz w:val="36"/>
          <w:szCs w:val="36"/>
        </w:rPr>
        <w:t>June 2</w:t>
      </w:r>
      <w:r w:rsidR="004341EF" w:rsidRPr="004341EF">
        <w:rPr>
          <w:b/>
          <w:sz w:val="36"/>
          <w:szCs w:val="36"/>
        </w:rPr>
        <w:t xml:space="preserve">, 2016 </w:t>
      </w:r>
      <w:r>
        <w:rPr>
          <w:b/>
          <w:sz w:val="36"/>
          <w:szCs w:val="36"/>
        </w:rPr>
        <w:t>Issue Paper</w:t>
      </w:r>
    </w:p>
    <w:p w14:paraId="72B94B81" w14:textId="77777777" w:rsidR="004E4CEA" w:rsidRPr="00481C49" w:rsidRDefault="004E4CEA" w:rsidP="00481C49">
      <w:pPr>
        <w:jc w:val="center"/>
        <w:rPr>
          <w:b/>
          <w:sz w:val="36"/>
          <w:szCs w:val="36"/>
        </w:rPr>
      </w:pPr>
    </w:p>
    <w:p w14:paraId="479C6BBC" w14:textId="77777777" w:rsidR="00C4611D" w:rsidRDefault="00C4611D"/>
    <w:tbl>
      <w:tblPr>
        <w:tblpPr w:leftFromText="180" w:rightFromText="180" w:vertAnchor="page" w:horzAnchor="page" w:tblpX="1461" w:tblpY="459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248"/>
        <w:gridCol w:w="2880"/>
        <w:gridCol w:w="2340"/>
      </w:tblGrid>
      <w:tr w:rsidR="00481C49" w14:paraId="2D2E6190" w14:textId="77777777" w:rsidTr="004E4CEA">
        <w:trPr>
          <w:trHeight w:val="541"/>
        </w:trPr>
        <w:tc>
          <w:tcPr>
            <w:tcW w:w="4248" w:type="dxa"/>
            <w:shd w:val="clear" w:color="auto" w:fill="C0C0C0"/>
          </w:tcPr>
          <w:p w14:paraId="56DDECA1" w14:textId="77777777" w:rsidR="00481C49" w:rsidRPr="00605A43" w:rsidRDefault="00481C49" w:rsidP="004E4CEA">
            <w:pPr>
              <w:rPr>
                <w:b/>
              </w:rPr>
            </w:pPr>
            <w:r w:rsidRPr="00605A43">
              <w:rPr>
                <w:b/>
              </w:rPr>
              <w:t xml:space="preserve">Submitted by </w:t>
            </w:r>
          </w:p>
        </w:tc>
        <w:tc>
          <w:tcPr>
            <w:tcW w:w="2880" w:type="dxa"/>
            <w:shd w:val="clear" w:color="auto" w:fill="C0C0C0"/>
          </w:tcPr>
          <w:p w14:paraId="1ACBB475" w14:textId="77777777" w:rsidR="00481C49" w:rsidRPr="00605A43" w:rsidRDefault="00481C49" w:rsidP="004E4CEA">
            <w:pPr>
              <w:rPr>
                <w:b/>
              </w:rPr>
            </w:pPr>
            <w:r w:rsidRPr="00605A43">
              <w:rPr>
                <w:b/>
              </w:rPr>
              <w:t>Company</w:t>
            </w:r>
          </w:p>
        </w:tc>
        <w:tc>
          <w:tcPr>
            <w:tcW w:w="2340" w:type="dxa"/>
            <w:shd w:val="clear" w:color="auto" w:fill="C0C0C0"/>
          </w:tcPr>
          <w:p w14:paraId="13D6A96C" w14:textId="77777777" w:rsidR="00481C49" w:rsidRPr="00605A43" w:rsidRDefault="00481C49" w:rsidP="004E4CEA">
            <w:pPr>
              <w:rPr>
                <w:b/>
              </w:rPr>
            </w:pPr>
            <w:r w:rsidRPr="00605A43">
              <w:rPr>
                <w:b/>
              </w:rPr>
              <w:t>Date Submitted</w:t>
            </w:r>
          </w:p>
        </w:tc>
      </w:tr>
      <w:tr w:rsidR="00481C49" w14:paraId="72795296" w14:textId="77777777" w:rsidTr="004E4CEA">
        <w:tblPrEx>
          <w:shd w:val="clear" w:color="auto" w:fill="auto"/>
        </w:tblPrEx>
        <w:trPr>
          <w:trHeight w:val="1083"/>
        </w:trPr>
        <w:tc>
          <w:tcPr>
            <w:tcW w:w="4248" w:type="dxa"/>
          </w:tcPr>
          <w:p w14:paraId="6761962B" w14:textId="77777777" w:rsidR="00481C49" w:rsidRPr="00605A43" w:rsidRDefault="00481C49" w:rsidP="004E4CEA">
            <w:pPr>
              <w:rPr>
                <w:i/>
              </w:rPr>
            </w:pPr>
            <w:r w:rsidRPr="00605A43">
              <w:rPr>
                <w:i/>
              </w:rPr>
              <w:t>(submitter name</w:t>
            </w:r>
            <w:r>
              <w:rPr>
                <w:i/>
              </w:rPr>
              <w:t xml:space="preserve"> and phone number</w:t>
            </w:r>
            <w:r w:rsidRPr="00605A43">
              <w:rPr>
                <w:i/>
              </w:rPr>
              <w:t>)</w:t>
            </w:r>
          </w:p>
        </w:tc>
        <w:tc>
          <w:tcPr>
            <w:tcW w:w="2880" w:type="dxa"/>
          </w:tcPr>
          <w:p w14:paraId="25CAED0E" w14:textId="77777777" w:rsidR="00481C49" w:rsidRPr="00605A43" w:rsidRDefault="00481C49" w:rsidP="004E4CEA">
            <w:pPr>
              <w:rPr>
                <w:i/>
              </w:rPr>
            </w:pPr>
            <w:r w:rsidRPr="00605A43">
              <w:rPr>
                <w:i/>
              </w:rPr>
              <w:t>(company name)</w:t>
            </w:r>
          </w:p>
        </w:tc>
        <w:tc>
          <w:tcPr>
            <w:tcW w:w="2340" w:type="dxa"/>
          </w:tcPr>
          <w:p w14:paraId="74F4E81B" w14:textId="77777777" w:rsidR="00481C49" w:rsidRPr="00605A43" w:rsidRDefault="00481C49" w:rsidP="004E4CEA">
            <w:pPr>
              <w:rPr>
                <w:i/>
              </w:rPr>
            </w:pPr>
            <w:r w:rsidRPr="00605A43">
              <w:rPr>
                <w:i/>
              </w:rPr>
              <w:t>(date)</w:t>
            </w:r>
          </w:p>
        </w:tc>
      </w:tr>
    </w:tbl>
    <w:p w14:paraId="33622B38" w14:textId="77777777" w:rsidR="00C4611D" w:rsidRDefault="00C4611D"/>
    <w:p w14:paraId="000023AE" w14:textId="0451B4EA" w:rsidR="00C22671" w:rsidRDefault="005E7E4A">
      <w:r>
        <w:t>T</w:t>
      </w:r>
      <w:r w:rsidR="009062C7">
        <w:t>h</w:t>
      </w:r>
      <w:r w:rsidR="004341EF">
        <w:t>e ISO provides th</w:t>
      </w:r>
      <w:r w:rsidR="009062C7">
        <w:t>is temp</w:t>
      </w:r>
      <w:r w:rsidR="002721BC">
        <w:t>late for submission of</w:t>
      </w:r>
      <w:r w:rsidR="009062C7">
        <w:t xml:space="preserve"> </w:t>
      </w:r>
      <w:r w:rsidR="002721BC">
        <w:t>stakeholder</w:t>
      </w:r>
      <w:r w:rsidR="00EA48FF">
        <w:t xml:space="preserve"> comments</w:t>
      </w:r>
      <w:r w:rsidR="004341EF">
        <w:t xml:space="preserve"> on the </w:t>
      </w:r>
      <w:r w:rsidR="000D178D">
        <w:t>June 2</w:t>
      </w:r>
      <w:r w:rsidR="00481C49">
        <w:t>, 2016</w:t>
      </w:r>
      <w:r w:rsidR="000D178D">
        <w:t xml:space="preserve"> issue paper</w:t>
      </w:r>
      <w:r w:rsidR="00481C49">
        <w:t>.</w:t>
      </w:r>
      <w:r w:rsidR="008849AA">
        <w:t xml:space="preserve"> </w:t>
      </w:r>
      <w:r w:rsidR="00C22671">
        <w:t xml:space="preserve">The </w:t>
      </w:r>
      <w:r w:rsidR="000D178D">
        <w:t>issue paper</w:t>
      </w:r>
      <w:r w:rsidR="00D04C44">
        <w:t>, presentations</w:t>
      </w:r>
      <w:r w:rsidR="004765D6">
        <w:t xml:space="preserve"> </w:t>
      </w:r>
      <w:r w:rsidR="00C22671">
        <w:t xml:space="preserve">and other information related to this initiative may be found at: </w:t>
      </w:r>
    </w:p>
    <w:p w14:paraId="20658807" w14:textId="01A514A3" w:rsidR="00C22671" w:rsidRDefault="00975CE4">
      <w:hyperlink r:id="rId11" w:history="1">
        <w:r w:rsidR="000D178D" w:rsidRPr="004C21D0">
          <w:rPr>
            <w:rStyle w:val="Hyperlink"/>
          </w:rPr>
          <w:t>http://www.caiso.com/informed/Pages/StakeholderProcesses/ReviewTransmissionAccessChargeWholesaleBillingDeterminant.aspx</w:t>
        </w:r>
      </w:hyperlink>
      <w:r w:rsidR="000D178D">
        <w:t xml:space="preserve"> </w:t>
      </w:r>
    </w:p>
    <w:p w14:paraId="0BE2DA3B" w14:textId="77777777" w:rsidR="000D178D" w:rsidRDefault="000D178D"/>
    <w:p w14:paraId="722048C3" w14:textId="5416A8AC" w:rsidR="005E7E4A" w:rsidRDefault="002721BC">
      <w:r w:rsidRPr="003148CD">
        <w:t xml:space="preserve">Upon completion of this template please submit </w:t>
      </w:r>
      <w:r w:rsidR="00F610DA">
        <w:t xml:space="preserve">it </w:t>
      </w:r>
      <w:r w:rsidRPr="003148CD">
        <w:t xml:space="preserve">to </w:t>
      </w:r>
      <w:hyperlink r:id="rId12" w:history="1">
        <w:r w:rsidR="00BB2E03" w:rsidRPr="00E26B11">
          <w:rPr>
            <w:rStyle w:val="Hyperlink"/>
          </w:rPr>
          <w:t>initiativecomments@caiso.com</w:t>
        </w:r>
      </w:hyperlink>
      <w:r w:rsidR="00BB2E03">
        <w:t xml:space="preserve">. </w:t>
      </w:r>
      <w:r w:rsidR="00C86E58">
        <w:t xml:space="preserve"> </w:t>
      </w:r>
      <w:r>
        <w:t>Submissions are requested by cl</w:t>
      </w:r>
      <w:r w:rsidR="00931D27">
        <w:t xml:space="preserve">ose of business on </w:t>
      </w:r>
      <w:r w:rsidR="000D178D">
        <w:rPr>
          <w:b/>
        </w:rPr>
        <w:t>June 3</w:t>
      </w:r>
      <w:r w:rsidR="00481C49">
        <w:rPr>
          <w:b/>
        </w:rPr>
        <w:t>0</w:t>
      </w:r>
      <w:r w:rsidR="004765D6">
        <w:rPr>
          <w:b/>
        </w:rPr>
        <w:t>, 2016</w:t>
      </w:r>
      <w:r w:rsidR="004F3593">
        <w:rPr>
          <w:b/>
        </w:rPr>
        <w:t>.</w:t>
      </w:r>
      <w:r w:rsidR="00EB6BE4">
        <w:t xml:space="preserve">  </w:t>
      </w:r>
    </w:p>
    <w:p w14:paraId="5B944EC2" w14:textId="77777777" w:rsidR="00F610DA" w:rsidRDefault="00F610DA"/>
    <w:p w14:paraId="2E9F456A" w14:textId="77777777" w:rsidR="00B7407A" w:rsidRDefault="00B7407A"/>
    <w:p w14:paraId="2F36BFF0" w14:textId="77777777" w:rsidR="00B7407A" w:rsidRDefault="00B7407A"/>
    <w:p w14:paraId="626E1827" w14:textId="77777777" w:rsidR="00B7407A" w:rsidRDefault="00B7407A"/>
    <w:p w14:paraId="639E544C" w14:textId="400F3CDC" w:rsidR="004765D6" w:rsidRDefault="00910281">
      <w:pPr>
        <w:rPr>
          <w:b/>
          <w:sz w:val="28"/>
          <w:u w:val="single"/>
        </w:rPr>
      </w:pPr>
      <w:r>
        <w:rPr>
          <w:b/>
          <w:sz w:val="28"/>
          <w:u w:val="single"/>
        </w:rPr>
        <w:t>Issue Paper</w:t>
      </w:r>
      <w:r w:rsidR="00F33B10">
        <w:rPr>
          <w:b/>
          <w:sz w:val="28"/>
          <w:u w:val="single"/>
        </w:rPr>
        <w:t xml:space="preserve"> </w:t>
      </w:r>
    </w:p>
    <w:p w14:paraId="4C14D00F" w14:textId="77777777" w:rsidR="00F610DA" w:rsidRPr="004765D6" w:rsidRDefault="00F610DA">
      <w:pPr>
        <w:rPr>
          <w:b/>
          <w:sz w:val="28"/>
          <w:u w:val="single"/>
        </w:rPr>
      </w:pPr>
    </w:p>
    <w:p w14:paraId="02AE941C" w14:textId="0C376F06" w:rsidR="00910281" w:rsidRPr="00002B70" w:rsidRDefault="00002B70" w:rsidP="00910281">
      <w:pPr>
        <w:pStyle w:val="MediumGrid1-Accent21"/>
        <w:spacing w:after="120"/>
        <w:ind w:left="0"/>
        <w:contextualSpacing w:val="0"/>
      </w:pPr>
      <w:r>
        <w:t>Currently the ISO assesse</w:t>
      </w:r>
      <w:r w:rsidR="000D178D" w:rsidRPr="00002B70">
        <w:t xml:space="preserve">s </w:t>
      </w:r>
      <w:r w:rsidR="00910281" w:rsidRPr="00002B70">
        <w:t>transmission access charge (</w:t>
      </w:r>
      <w:r w:rsidR="000D178D" w:rsidRPr="00002B70">
        <w:t>TAC</w:t>
      </w:r>
      <w:r w:rsidR="00910281" w:rsidRPr="00002B70">
        <w:t>)</w:t>
      </w:r>
      <w:r w:rsidR="000D178D" w:rsidRPr="00002B70">
        <w:t xml:space="preserve"> to each MWh of internal load and exports. Internal load is measured as the sum of end-use metered customer load </w:t>
      </w:r>
      <w:r w:rsidR="004E4CEA" w:rsidRPr="00002B70">
        <w:t>(EUML)</w:t>
      </w:r>
      <w:r w:rsidR="00886974" w:rsidRPr="00002B70">
        <w:t xml:space="preserve"> in the service area of each participating transmission owner (PTO) in the ISO balancing authority area</w:t>
      </w:r>
      <w:r w:rsidR="000D178D" w:rsidRPr="00002B70">
        <w:t xml:space="preserve">. </w:t>
      </w:r>
      <w:r w:rsidR="00910281" w:rsidRPr="00002B70">
        <w:t xml:space="preserve">Clean Coalition proposes that the ISO </w:t>
      </w:r>
      <w:r w:rsidR="00886974" w:rsidRPr="00002B70">
        <w:t>change how it measures internal load for TAC purposes</w:t>
      </w:r>
      <w:r w:rsidR="00B7407A" w:rsidRPr="00002B70">
        <w:t>, to</w:t>
      </w:r>
      <w:r w:rsidR="00886974" w:rsidRPr="00002B70">
        <w:t xml:space="preserve"> </w:t>
      </w:r>
      <w:r w:rsidR="00910281" w:rsidRPr="00002B70">
        <w:t>measur</w:t>
      </w:r>
      <w:r w:rsidR="00886974" w:rsidRPr="00002B70">
        <w:t>e it</w:t>
      </w:r>
      <w:r w:rsidR="00910281" w:rsidRPr="00002B70">
        <w:t xml:space="preserve"> based on the hourly energy flow from the transmission system to the distribution system across each transmission-distribut</w:t>
      </w:r>
      <w:r w:rsidR="00886974" w:rsidRPr="00002B70">
        <w:t>ion substation; a quantity</w:t>
      </w:r>
      <w:r w:rsidR="00910281" w:rsidRPr="00002B70">
        <w:t xml:space="preserve"> called </w:t>
      </w:r>
      <w:r w:rsidR="00B7407A" w:rsidRPr="00002B70">
        <w:lastRenderedPageBreak/>
        <w:t>“</w:t>
      </w:r>
      <w:r w:rsidR="00910281" w:rsidRPr="00002B70">
        <w:t>transmission energy downflow</w:t>
      </w:r>
      <w:r w:rsidR="00B7407A" w:rsidRPr="00002B70">
        <w:t>”</w:t>
      </w:r>
      <w:r w:rsidR="00910281" w:rsidRPr="00002B70">
        <w:t xml:space="preserve"> (TED). </w:t>
      </w:r>
      <w:r>
        <w:t xml:space="preserve">The main difference between using TED or EUML as billing determinant is that </w:t>
      </w:r>
      <w:r w:rsidR="0036757E" w:rsidRPr="00002B70">
        <w:t>TED excludes</w:t>
      </w:r>
      <w:r w:rsidR="00886974" w:rsidRPr="00002B70">
        <w:t xml:space="preserve"> load</w:t>
      </w:r>
      <w:r w:rsidR="00910281" w:rsidRPr="00002B70">
        <w:t xml:space="preserve"> that is offset by distributed generation (DG). </w:t>
      </w:r>
      <w:r w:rsidR="0016015C" w:rsidRPr="00002B70">
        <w:t xml:space="preserve">Please see the ISO’s June 2 straw proposal for additional details. </w:t>
      </w:r>
      <w:r w:rsidR="00910281" w:rsidRPr="00002B70">
        <w:t xml:space="preserve"> </w:t>
      </w:r>
    </w:p>
    <w:p w14:paraId="1BE8035C" w14:textId="35A8FA83" w:rsidR="0016015C" w:rsidRPr="00002B70" w:rsidRDefault="0016015C" w:rsidP="00910281">
      <w:pPr>
        <w:pStyle w:val="MediumGrid1-Accent21"/>
        <w:spacing w:after="120"/>
        <w:ind w:left="0"/>
        <w:contextualSpacing w:val="0"/>
      </w:pPr>
      <w:r w:rsidRPr="00002B70">
        <w:t xml:space="preserve">The ISO does not yet have a position on the Clean Coalition proposal, and has posted the June 2 issue paper in order to stimulate substantive stakeholder </w:t>
      </w:r>
      <w:r w:rsidR="00B7407A" w:rsidRPr="00002B70">
        <w:t>discussion and comments</w:t>
      </w:r>
      <w:r w:rsidRPr="00002B70">
        <w:t xml:space="preserve"> on this topic. </w:t>
      </w:r>
    </w:p>
    <w:p w14:paraId="557EB13B" w14:textId="7E74A8BF" w:rsidR="000A58C6" w:rsidRDefault="000D178D" w:rsidP="00910281">
      <w:pPr>
        <w:pStyle w:val="MediumGrid1-Accent21"/>
        <w:spacing w:after="120"/>
        <w:ind w:left="0"/>
        <w:contextualSpacing w:val="0"/>
        <w:rPr>
          <w:u w:val="single"/>
        </w:rPr>
      </w:pPr>
      <w:r>
        <w:rPr>
          <w:u w:val="single"/>
        </w:rPr>
        <w:t xml:space="preserve"> </w:t>
      </w:r>
    </w:p>
    <w:p w14:paraId="011FDFDA" w14:textId="2A1A9F24" w:rsidR="00453B81" w:rsidRPr="00453B81" w:rsidRDefault="00D95DE1" w:rsidP="00453B81">
      <w:pPr>
        <w:pStyle w:val="MediumGrid1-Accent21"/>
        <w:numPr>
          <w:ilvl w:val="0"/>
          <w:numId w:val="7"/>
        </w:numPr>
        <w:spacing w:after="120"/>
        <w:contextualSpacing w:val="0"/>
        <w:rPr>
          <w:u w:val="single"/>
        </w:rPr>
      </w:pPr>
      <w:r>
        <w:rPr>
          <w:u w:val="single"/>
        </w:rPr>
        <w:t xml:space="preserve">At this point in the initiative, do you tend to favor or oppose Clean Coalition’s proposal? Please provide the reasons for your position. </w:t>
      </w:r>
    </w:p>
    <w:p w14:paraId="45C6D04B" w14:textId="77777777" w:rsidR="00D95DE1" w:rsidRDefault="00D95DE1" w:rsidP="0019612F">
      <w:pPr>
        <w:pStyle w:val="MediumGrid1-Accent21"/>
        <w:spacing w:after="120"/>
        <w:contextualSpacing w:val="0"/>
        <w:rPr>
          <w:u w:val="single"/>
        </w:rPr>
      </w:pPr>
    </w:p>
    <w:p w14:paraId="5A5803CA" w14:textId="77777777" w:rsidR="00453B81" w:rsidRDefault="00453B81" w:rsidP="0019612F">
      <w:pPr>
        <w:pStyle w:val="MediumGrid1-Accent21"/>
        <w:spacing w:after="120"/>
        <w:contextualSpacing w:val="0"/>
        <w:rPr>
          <w:u w:val="single"/>
        </w:rPr>
      </w:pPr>
    </w:p>
    <w:p w14:paraId="7D9642CE" w14:textId="77777777" w:rsidR="00453B81" w:rsidRDefault="00453B81" w:rsidP="0019612F">
      <w:pPr>
        <w:pStyle w:val="MediumGrid1-Accent21"/>
        <w:spacing w:after="120"/>
        <w:contextualSpacing w:val="0"/>
        <w:rPr>
          <w:u w:val="single"/>
        </w:rPr>
      </w:pPr>
    </w:p>
    <w:p w14:paraId="088DE4A8" w14:textId="77777777" w:rsidR="00453B81" w:rsidRPr="00E5443C" w:rsidRDefault="00453B81" w:rsidP="0019612F">
      <w:pPr>
        <w:pStyle w:val="MediumGrid1-Accent21"/>
        <w:spacing w:after="120"/>
        <w:contextualSpacing w:val="0"/>
        <w:rPr>
          <w:u w:val="single"/>
        </w:rPr>
      </w:pPr>
    </w:p>
    <w:p w14:paraId="7861FFD8" w14:textId="419C3773" w:rsidR="00D92B65" w:rsidRDefault="00D11EEB" w:rsidP="00E5443C">
      <w:pPr>
        <w:pStyle w:val="MediumGrid1-Accent21"/>
        <w:numPr>
          <w:ilvl w:val="0"/>
          <w:numId w:val="7"/>
        </w:numPr>
        <w:spacing w:after="120"/>
        <w:contextualSpacing w:val="0"/>
        <w:rPr>
          <w:u w:val="single"/>
        </w:rPr>
      </w:pPr>
      <w:r>
        <w:rPr>
          <w:u w:val="single"/>
        </w:rPr>
        <w:t>Clean Coalition state</w:t>
      </w:r>
      <w:r w:rsidR="00D95DE1">
        <w:rPr>
          <w:u w:val="single"/>
        </w:rPr>
        <w:t>s that TED is better aligned with the “usag</w:t>
      </w:r>
      <w:r>
        <w:rPr>
          <w:u w:val="single"/>
        </w:rPr>
        <w:t xml:space="preserve">e pays” principle than EUML is, </w:t>
      </w:r>
      <w:r w:rsidR="00D95DE1">
        <w:rPr>
          <w:u w:val="single"/>
        </w:rPr>
        <w:t>because load offset by DG does not use the transmission system. Do you agree?</w:t>
      </w:r>
      <w:r>
        <w:rPr>
          <w:u w:val="single"/>
        </w:rPr>
        <w:t xml:space="preserve"> Please explain your reasoning.</w:t>
      </w:r>
    </w:p>
    <w:p w14:paraId="539DBA00" w14:textId="77777777" w:rsidR="0094352D" w:rsidRDefault="0094352D" w:rsidP="0094352D">
      <w:pPr>
        <w:pStyle w:val="MediumGrid1-Accent21"/>
        <w:spacing w:after="120"/>
        <w:contextualSpacing w:val="0"/>
        <w:rPr>
          <w:u w:val="single"/>
        </w:rPr>
      </w:pPr>
    </w:p>
    <w:p w14:paraId="64F585B0" w14:textId="77777777" w:rsidR="0094352D" w:rsidRDefault="0094352D" w:rsidP="0094352D">
      <w:pPr>
        <w:pStyle w:val="MediumGrid1-Accent21"/>
        <w:spacing w:after="120"/>
        <w:contextualSpacing w:val="0"/>
        <w:rPr>
          <w:u w:val="single"/>
        </w:rPr>
      </w:pPr>
    </w:p>
    <w:p w14:paraId="3A169C29" w14:textId="77777777" w:rsidR="0094352D" w:rsidRDefault="0094352D" w:rsidP="0094352D">
      <w:pPr>
        <w:pStyle w:val="MediumGrid1-Accent21"/>
        <w:spacing w:after="120"/>
        <w:contextualSpacing w:val="0"/>
        <w:rPr>
          <w:u w:val="single"/>
        </w:rPr>
      </w:pPr>
    </w:p>
    <w:p w14:paraId="734564C0" w14:textId="77777777" w:rsidR="0094352D" w:rsidRDefault="0094352D" w:rsidP="0094352D">
      <w:pPr>
        <w:pStyle w:val="MediumGrid1-Accent21"/>
        <w:spacing w:after="120"/>
        <w:contextualSpacing w:val="0"/>
        <w:rPr>
          <w:u w:val="single"/>
        </w:rPr>
      </w:pPr>
    </w:p>
    <w:p w14:paraId="341491F3" w14:textId="1BFFBC2A" w:rsidR="005B1639" w:rsidRPr="00D95DE1" w:rsidRDefault="00D11EEB" w:rsidP="005B1639">
      <w:pPr>
        <w:pStyle w:val="MediumGrid1-Accent21"/>
        <w:numPr>
          <w:ilvl w:val="0"/>
          <w:numId w:val="7"/>
        </w:numPr>
        <w:spacing w:after="120"/>
        <w:contextualSpacing w:val="0"/>
        <w:rPr>
          <w:u w:val="single"/>
        </w:rPr>
      </w:pPr>
      <w:r>
        <w:rPr>
          <w:u w:val="single"/>
        </w:rPr>
        <w:t>Clean Coalition states</w:t>
      </w:r>
      <w:r w:rsidR="005B1639" w:rsidRPr="00D95DE1">
        <w:rPr>
          <w:u w:val="single"/>
        </w:rPr>
        <w:t xml:space="preserve"> </w:t>
      </w:r>
      <w:r>
        <w:rPr>
          <w:u w:val="single"/>
        </w:rPr>
        <w:t>that using TED will be more consistent with the “least cost best fit” principle</w:t>
      </w:r>
      <w:r w:rsidR="00787D61">
        <w:rPr>
          <w:u w:val="single"/>
        </w:rPr>
        <w:t xml:space="preserve"> for </w:t>
      </w:r>
      <w:r w:rsidR="00644A43">
        <w:rPr>
          <w:u w:val="single"/>
        </w:rPr>
        <w:t>supply procurement decision</w:t>
      </w:r>
      <w:r w:rsidR="00787D61">
        <w:rPr>
          <w:u w:val="single"/>
        </w:rPr>
        <w:t>s</w:t>
      </w:r>
      <w:r>
        <w:rPr>
          <w:u w:val="single"/>
        </w:rPr>
        <w:t xml:space="preserve">, because eliminating the TAC for load served by DG will more accurately reflect the relative value of DG compared to transmission-connected generation. </w:t>
      </w:r>
      <w:bookmarkStart w:id="1" w:name="OLE_LINK3"/>
      <w:bookmarkStart w:id="2" w:name="OLE_LINK4"/>
      <w:r>
        <w:rPr>
          <w:u w:val="single"/>
        </w:rPr>
        <w:t xml:space="preserve">Do you agree? </w:t>
      </w:r>
      <w:bookmarkStart w:id="3" w:name="OLE_LINK1"/>
      <w:bookmarkStart w:id="4" w:name="OLE_LINK2"/>
      <w:r>
        <w:rPr>
          <w:u w:val="single"/>
        </w:rPr>
        <w:t>Please explain your reasoning.</w:t>
      </w:r>
      <w:bookmarkEnd w:id="1"/>
      <w:bookmarkEnd w:id="2"/>
      <w:r>
        <w:rPr>
          <w:u w:val="single"/>
        </w:rPr>
        <w:t xml:space="preserve"> </w:t>
      </w:r>
      <w:bookmarkEnd w:id="3"/>
      <w:bookmarkEnd w:id="4"/>
    </w:p>
    <w:p w14:paraId="142FDF70" w14:textId="77777777" w:rsidR="005B1639" w:rsidRDefault="005B1639" w:rsidP="005B1639">
      <w:pPr>
        <w:pStyle w:val="MediumGrid1-Accent21"/>
        <w:spacing w:after="120"/>
        <w:contextualSpacing w:val="0"/>
        <w:rPr>
          <w:u w:val="single"/>
        </w:rPr>
      </w:pPr>
    </w:p>
    <w:p w14:paraId="66096C7F" w14:textId="77777777" w:rsidR="00453B81" w:rsidRDefault="00453B81" w:rsidP="005B1639">
      <w:pPr>
        <w:pStyle w:val="MediumGrid1-Accent21"/>
        <w:spacing w:after="120"/>
        <w:contextualSpacing w:val="0"/>
        <w:rPr>
          <w:u w:val="single"/>
        </w:rPr>
      </w:pPr>
    </w:p>
    <w:p w14:paraId="620AAD7B" w14:textId="77777777" w:rsidR="008E71E8" w:rsidRDefault="008E71E8" w:rsidP="005B1639">
      <w:pPr>
        <w:pStyle w:val="MediumGrid1-Accent21"/>
        <w:spacing w:after="120"/>
        <w:contextualSpacing w:val="0"/>
        <w:rPr>
          <w:u w:val="single"/>
        </w:rPr>
      </w:pPr>
    </w:p>
    <w:p w14:paraId="6B97A309" w14:textId="77777777" w:rsidR="00915141" w:rsidRDefault="00915141" w:rsidP="005B1639">
      <w:pPr>
        <w:pStyle w:val="MediumGrid1-Accent21"/>
        <w:spacing w:after="120"/>
        <w:contextualSpacing w:val="0"/>
        <w:rPr>
          <w:u w:val="single"/>
        </w:rPr>
      </w:pPr>
    </w:p>
    <w:p w14:paraId="62E4931A" w14:textId="3CE25227" w:rsidR="006C4C86" w:rsidRDefault="006C4C86" w:rsidP="00915141">
      <w:pPr>
        <w:pStyle w:val="MediumGrid1-Accent21"/>
        <w:numPr>
          <w:ilvl w:val="0"/>
          <w:numId w:val="7"/>
        </w:numPr>
        <w:spacing w:after="120"/>
        <w:contextualSpacing w:val="0"/>
        <w:rPr>
          <w:u w:val="single"/>
        </w:rPr>
      </w:pPr>
      <w:r>
        <w:rPr>
          <w:u w:val="single"/>
        </w:rPr>
        <w:t xml:space="preserve">Clean Coalition states that changing the TAC billing determinant to use TED rather than EUML will stimulate greater adoption of DG, which will in turn reduce the need for new </w:t>
      </w:r>
      <w:r>
        <w:rPr>
          <w:u w:val="single"/>
        </w:rPr>
        <w:lastRenderedPageBreak/>
        <w:t xml:space="preserve">transmission capacity and thereby reduce TAC rates or at least minimize any increases in </w:t>
      </w:r>
      <w:r w:rsidR="00644A43">
        <w:rPr>
          <w:u w:val="single"/>
        </w:rPr>
        <w:t xml:space="preserve">future </w:t>
      </w:r>
      <w:r>
        <w:rPr>
          <w:u w:val="single"/>
        </w:rPr>
        <w:t>TAC rates. Do you agree? Please explain your reasoning.</w:t>
      </w:r>
    </w:p>
    <w:p w14:paraId="68BA0EA3" w14:textId="77777777" w:rsidR="000A62ED" w:rsidRDefault="000A62ED" w:rsidP="000A62ED">
      <w:pPr>
        <w:pStyle w:val="MediumGrid1-Accent21"/>
        <w:spacing w:after="120"/>
        <w:contextualSpacing w:val="0"/>
        <w:rPr>
          <w:u w:val="single"/>
        </w:rPr>
      </w:pPr>
    </w:p>
    <w:p w14:paraId="44D06B5D" w14:textId="77777777" w:rsidR="000A62ED" w:rsidRDefault="000A62ED" w:rsidP="000A62ED">
      <w:pPr>
        <w:pStyle w:val="MediumGrid1-Accent21"/>
        <w:spacing w:after="120"/>
        <w:contextualSpacing w:val="0"/>
        <w:rPr>
          <w:u w:val="single"/>
        </w:rPr>
      </w:pPr>
    </w:p>
    <w:p w14:paraId="0AB3BB0F" w14:textId="77777777" w:rsidR="000A62ED" w:rsidRDefault="000A62ED" w:rsidP="000A62ED">
      <w:pPr>
        <w:pStyle w:val="MediumGrid1-Accent21"/>
        <w:spacing w:after="120"/>
        <w:contextualSpacing w:val="0"/>
        <w:rPr>
          <w:u w:val="single"/>
        </w:rPr>
      </w:pPr>
    </w:p>
    <w:p w14:paraId="2C1BF3FC" w14:textId="77777777" w:rsidR="000A62ED" w:rsidRDefault="000A62ED" w:rsidP="000A62ED">
      <w:pPr>
        <w:pStyle w:val="MediumGrid1-Accent21"/>
        <w:spacing w:after="120"/>
        <w:contextualSpacing w:val="0"/>
        <w:rPr>
          <w:u w:val="single"/>
        </w:rPr>
      </w:pPr>
    </w:p>
    <w:p w14:paraId="7521691A" w14:textId="1DC9FB4A" w:rsidR="000A62ED" w:rsidRDefault="000A62ED" w:rsidP="00915141">
      <w:pPr>
        <w:pStyle w:val="MediumGrid1-Accent21"/>
        <w:numPr>
          <w:ilvl w:val="0"/>
          <w:numId w:val="7"/>
        </w:numPr>
        <w:spacing w:after="120"/>
        <w:contextualSpacing w:val="0"/>
        <w:rPr>
          <w:u w:val="single"/>
        </w:rPr>
      </w:pPr>
      <w:r>
        <w:rPr>
          <w:u w:val="single"/>
        </w:rPr>
        <w:t>In the issue paper and in the stakeholder conference call, the ISO pointed out that the need for new transmission capacity is often driven by peak load MW rather than the total MWh volume of load. This would suggest that load offset by DG should get relief from TAC based on how much the DG production reduces peak load, rather than based on the total volume of DG production. Please comment on this consideration.</w:t>
      </w:r>
    </w:p>
    <w:p w14:paraId="75EC31E5" w14:textId="77777777" w:rsidR="006C4C86" w:rsidRDefault="006C4C86" w:rsidP="006C4C86">
      <w:pPr>
        <w:pStyle w:val="MediumGrid1-Accent21"/>
        <w:spacing w:after="120"/>
        <w:contextualSpacing w:val="0"/>
        <w:rPr>
          <w:u w:val="single"/>
        </w:rPr>
      </w:pPr>
    </w:p>
    <w:p w14:paraId="069B9E52" w14:textId="77777777" w:rsidR="006C4C86" w:rsidRDefault="006C4C86" w:rsidP="006C4C86">
      <w:pPr>
        <w:pStyle w:val="MediumGrid1-Accent21"/>
        <w:spacing w:after="120"/>
        <w:contextualSpacing w:val="0"/>
        <w:rPr>
          <w:u w:val="single"/>
        </w:rPr>
      </w:pPr>
    </w:p>
    <w:p w14:paraId="1B157254" w14:textId="77777777" w:rsidR="006C4C86" w:rsidRDefault="006C4C86" w:rsidP="006C4C86">
      <w:pPr>
        <w:pStyle w:val="MediumGrid1-Accent21"/>
        <w:spacing w:after="120"/>
        <w:contextualSpacing w:val="0"/>
        <w:rPr>
          <w:u w:val="single"/>
        </w:rPr>
      </w:pPr>
    </w:p>
    <w:p w14:paraId="129437FB" w14:textId="77777777" w:rsidR="00453B81" w:rsidRDefault="00453B81" w:rsidP="006C4C86">
      <w:pPr>
        <w:pStyle w:val="MediumGrid1-Accent21"/>
        <w:spacing w:after="120"/>
        <w:contextualSpacing w:val="0"/>
        <w:rPr>
          <w:u w:val="single"/>
        </w:rPr>
      </w:pPr>
    </w:p>
    <w:p w14:paraId="476BD39A" w14:textId="01F87F7D" w:rsidR="000A62ED" w:rsidRDefault="000A62ED" w:rsidP="00915141">
      <w:pPr>
        <w:pStyle w:val="MediumGrid1-Accent21"/>
        <w:numPr>
          <w:ilvl w:val="0"/>
          <w:numId w:val="7"/>
        </w:numPr>
        <w:spacing w:after="120"/>
        <w:contextualSpacing w:val="0"/>
        <w:rPr>
          <w:u w:val="single"/>
        </w:rPr>
      </w:pPr>
      <w:r>
        <w:rPr>
          <w:u w:val="single"/>
        </w:rPr>
        <w:t xml:space="preserve">Related to the previous question, do you think the ISO should consider revising the TAC billing determinant to utilize a peak load measure in addition to or instead of a purely volumetric measure? Please explain your reasoning. </w:t>
      </w:r>
    </w:p>
    <w:p w14:paraId="343575E4" w14:textId="77777777" w:rsidR="000A62ED" w:rsidRDefault="000A62ED" w:rsidP="000A62ED">
      <w:pPr>
        <w:pStyle w:val="MediumGrid1-Accent21"/>
        <w:spacing w:after="120"/>
        <w:contextualSpacing w:val="0"/>
        <w:rPr>
          <w:u w:val="single"/>
        </w:rPr>
      </w:pPr>
    </w:p>
    <w:p w14:paraId="353F9D77" w14:textId="77777777" w:rsidR="000A62ED" w:rsidRDefault="000A62ED" w:rsidP="000A62ED">
      <w:pPr>
        <w:pStyle w:val="MediumGrid1-Accent21"/>
        <w:spacing w:after="120"/>
        <w:contextualSpacing w:val="0"/>
        <w:rPr>
          <w:u w:val="single"/>
        </w:rPr>
      </w:pPr>
    </w:p>
    <w:p w14:paraId="64889F28" w14:textId="77777777" w:rsidR="000A62ED" w:rsidRDefault="000A62ED" w:rsidP="000A62ED">
      <w:pPr>
        <w:pStyle w:val="MediumGrid1-Accent21"/>
        <w:spacing w:after="120"/>
        <w:contextualSpacing w:val="0"/>
        <w:rPr>
          <w:u w:val="single"/>
        </w:rPr>
      </w:pPr>
    </w:p>
    <w:p w14:paraId="684EAE36" w14:textId="77777777" w:rsidR="000A62ED" w:rsidRDefault="000A62ED" w:rsidP="000A62ED">
      <w:pPr>
        <w:pStyle w:val="MediumGrid1-Accent21"/>
        <w:spacing w:after="120"/>
        <w:contextualSpacing w:val="0"/>
        <w:rPr>
          <w:u w:val="single"/>
        </w:rPr>
      </w:pPr>
    </w:p>
    <w:p w14:paraId="349B2713" w14:textId="373EAFB0" w:rsidR="00875E87" w:rsidRDefault="00875E87" w:rsidP="00915141">
      <w:pPr>
        <w:pStyle w:val="MediumGrid1-Accent21"/>
        <w:numPr>
          <w:ilvl w:val="0"/>
          <w:numId w:val="7"/>
        </w:numPr>
        <w:spacing w:after="120"/>
        <w:contextualSpacing w:val="0"/>
        <w:rPr>
          <w:u w:val="single"/>
        </w:rPr>
      </w:pPr>
      <w:r>
        <w:rPr>
          <w:u w:val="single"/>
        </w:rPr>
        <w:t>Do you think adopting the TED billing determinant will cause a shift of transmission costs between different groups of ratepayers? If so, which groups will pay less and which will pay more? Please explain your reasoning, and provide a numerical example if possible.</w:t>
      </w:r>
    </w:p>
    <w:p w14:paraId="3F36E011" w14:textId="77777777" w:rsidR="00875E87" w:rsidRDefault="00875E87" w:rsidP="00875E87">
      <w:pPr>
        <w:pStyle w:val="MediumGrid1-Accent21"/>
        <w:spacing w:after="120"/>
        <w:contextualSpacing w:val="0"/>
        <w:rPr>
          <w:u w:val="single"/>
        </w:rPr>
      </w:pPr>
    </w:p>
    <w:p w14:paraId="7AE6BFA9" w14:textId="77777777" w:rsidR="00875E87" w:rsidRDefault="00875E87" w:rsidP="00875E87">
      <w:pPr>
        <w:pStyle w:val="MediumGrid1-Accent21"/>
        <w:spacing w:after="120"/>
        <w:contextualSpacing w:val="0"/>
        <w:rPr>
          <w:u w:val="single"/>
        </w:rPr>
      </w:pPr>
    </w:p>
    <w:p w14:paraId="0153B69A" w14:textId="77777777" w:rsidR="00875E87" w:rsidRDefault="00875E87" w:rsidP="00875E87">
      <w:pPr>
        <w:pStyle w:val="MediumGrid1-Accent21"/>
        <w:spacing w:after="120"/>
        <w:contextualSpacing w:val="0"/>
        <w:rPr>
          <w:u w:val="single"/>
        </w:rPr>
      </w:pPr>
    </w:p>
    <w:p w14:paraId="5B34449D" w14:textId="77777777" w:rsidR="00453B81" w:rsidRDefault="00453B81" w:rsidP="00875E87">
      <w:pPr>
        <w:pStyle w:val="MediumGrid1-Accent21"/>
        <w:spacing w:after="120"/>
        <w:contextualSpacing w:val="0"/>
        <w:rPr>
          <w:u w:val="single"/>
        </w:rPr>
      </w:pPr>
    </w:p>
    <w:p w14:paraId="5B51AEE4" w14:textId="711114CA" w:rsidR="001260F8" w:rsidRDefault="001260F8" w:rsidP="00915141">
      <w:pPr>
        <w:pStyle w:val="MediumGrid1-Accent21"/>
        <w:numPr>
          <w:ilvl w:val="0"/>
          <w:numId w:val="7"/>
        </w:numPr>
        <w:spacing w:after="120"/>
        <w:contextualSpacing w:val="0"/>
        <w:rPr>
          <w:u w:val="single"/>
        </w:rPr>
      </w:pPr>
      <w:r>
        <w:rPr>
          <w:u w:val="single"/>
        </w:rPr>
        <w:lastRenderedPageBreak/>
        <w:t>Do you think a third alternative should be considered, instead of either retaining the status quo or adopting the TED billing determinant? If so, please explain your preferred option</w:t>
      </w:r>
      <w:r w:rsidR="007246D7">
        <w:rPr>
          <w:u w:val="single"/>
        </w:rPr>
        <w:t xml:space="preserve"> and why it would be preferable</w:t>
      </w:r>
      <w:r>
        <w:rPr>
          <w:u w:val="single"/>
        </w:rPr>
        <w:t>.</w:t>
      </w:r>
    </w:p>
    <w:p w14:paraId="67AF34AC" w14:textId="77777777" w:rsidR="001260F8" w:rsidRDefault="001260F8" w:rsidP="001260F8">
      <w:pPr>
        <w:pStyle w:val="MediumGrid1-Accent21"/>
        <w:spacing w:after="120"/>
        <w:contextualSpacing w:val="0"/>
        <w:rPr>
          <w:u w:val="single"/>
        </w:rPr>
      </w:pPr>
    </w:p>
    <w:p w14:paraId="434DC4E2" w14:textId="77777777" w:rsidR="001260F8" w:rsidRDefault="001260F8" w:rsidP="001260F8">
      <w:pPr>
        <w:pStyle w:val="MediumGrid1-Accent21"/>
        <w:spacing w:after="120"/>
        <w:contextualSpacing w:val="0"/>
        <w:rPr>
          <w:u w:val="single"/>
        </w:rPr>
      </w:pPr>
    </w:p>
    <w:p w14:paraId="1986E8B9" w14:textId="77777777" w:rsidR="001260F8" w:rsidRDefault="001260F8" w:rsidP="001260F8">
      <w:pPr>
        <w:pStyle w:val="MediumGrid1-Accent21"/>
        <w:spacing w:after="120"/>
        <w:contextualSpacing w:val="0"/>
        <w:rPr>
          <w:u w:val="single"/>
        </w:rPr>
      </w:pPr>
    </w:p>
    <w:p w14:paraId="679AB3C8" w14:textId="77777777" w:rsidR="001260F8" w:rsidRDefault="001260F8" w:rsidP="001260F8">
      <w:pPr>
        <w:pStyle w:val="MediumGrid1-Accent21"/>
        <w:spacing w:after="120"/>
        <w:contextualSpacing w:val="0"/>
        <w:rPr>
          <w:u w:val="single"/>
        </w:rPr>
      </w:pPr>
    </w:p>
    <w:p w14:paraId="69FB42FF" w14:textId="1DDC37B0" w:rsidR="000934C2" w:rsidRDefault="000934C2" w:rsidP="00915141">
      <w:pPr>
        <w:pStyle w:val="MediumGrid1-Accent21"/>
        <w:numPr>
          <w:ilvl w:val="0"/>
          <w:numId w:val="7"/>
        </w:numPr>
        <w:spacing w:after="120"/>
        <w:contextualSpacing w:val="0"/>
        <w:rPr>
          <w:u w:val="single"/>
        </w:rPr>
      </w:pPr>
      <w:r>
        <w:rPr>
          <w:u w:val="single"/>
        </w:rPr>
        <w:t>Do you think that ISO adoption of TED by itself will be sufficient to accomplish the Clean C</w:t>
      </w:r>
      <w:r w:rsidR="00CA28F2">
        <w:rPr>
          <w:u w:val="single"/>
        </w:rPr>
        <w:t>oalition’s stated objectives (</w:t>
      </w:r>
      <w:r>
        <w:rPr>
          <w:u w:val="single"/>
        </w:rPr>
        <w:t>e.</w:t>
      </w:r>
      <w:r w:rsidR="00CA28F2">
        <w:rPr>
          <w:u w:val="single"/>
        </w:rPr>
        <w:t>g.</w:t>
      </w:r>
      <w:r>
        <w:rPr>
          <w:u w:val="single"/>
        </w:rPr>
        <w:t xml:space="preserve">, incentives to develop more DG)? Or will some </w:t>
      </w:r>
      <w:r w:rsidR="00CA28F2">
        <w:rPr>
          <w:u w:val="single"/>
        </w:rPr>
        <w:t xml:space="preserve">corresponding </w:t>
      </w:r>
      <w:r>
        <w:rPr>
          <w:u w:val="single"/>
        </w:rPr>
        <w:t>action by the CPUC also be required? Please explain.</w:t>
      </w:r>
    </w:p>
    <w:p w14:paraId="12053176" w14:textId="77777777" w:rsidR="000934C2" w:rsidRDefault="000934C2" w:rsidP="000934C2">
      <w:pPr>
        <w:pStyle w:val="MediumGrid1-Accent21"/>
        <w:spacing w:after="120"/>
        <w:contextualSpacing w:val="0"/>
        <w:rPr>
          <w:u w:val="single"/>
        </w:rPr>
      </w:pPr>
    </w:p>
    <w:p w14:paraId="03490520" w14:textId="77777777" w:rsidR="000934C2" w:rsidRDefault="000934C2" w:rsidP="000934C2">
      <w:pPr>
        <w:pStyle w:val="MediumGrid1-Accent21"/>
        <w:spacing w:after="120"/>
        <w:contextualSpacing w:val="0"/>
        <w:rPr>
          <w:u w:val="single"/>
        </w:rPr>
      </w:pPr>
    </w:p>
    <w:p w14:paraId="23565400" w14:textId="77777777" w:rsidR="000934C2" w:rsidRDefault="000934C2" w:rsidP="000934C2">
      <w:pPr>
        <w:pStyle w:val="MediumGrid1-Accent21"/>
        <w:spacing w:after="120"/>
        <w:contextualSpacing w:val="0"/>
        <w:rPr>
          <w:u w:val="single"/>
        </w:rPr>
      </w:pPr>
    </w:p>
    <w:p w14:paraId="41E14065" w14:textId="77777777" w:rsidR="000934C2" w:rsidRDefault="000934C2" w:rsidP="000934C2">
      <w:pPr>
        <w:pStyle w:val="MediumGrid1-Accent21"/>
        <w:spacing w:after="120"/>
        <w:contextualSpacing w:val="0"/>
        <w:rPr>
          <w:u w:val="single"/>
        </w:rPr>
      </w:pPr>
    </w:p>
    <w:p w14:paraId="62A0F262" w14:textId="03ADAFE5" w:rsidR="00205C89" w:rsidRPr="00915141" w:rsidRDefault="00915141" w:rsidP="00915141">
      <w:pPr>
        <w:pStyle w:val="MediumGrid1-Accent21"/>
        <w:numPr>
          <w:ilvl w:val="0"/>
          <w:numId w:val="7"/>
        </w:numPr>
        <w:spacing w:after="120"/>
        <w:contextualSpacing w:val="0"/>
        <w:rPr>
          <w:u w:val="single"/>
        </w:rPr>
      </w:pPr>
      <w:r>
        <w:rPr>
          <w:u w:val="single"/>
        </w:rPr>
        <w:t>What objectives should be prioritized in considering possible changes to the TAC billing determinant?</w:t>
      </w:r>
      <w:r w:rsidR="005B1639">
        <w:rPr>
          <w:u w:val="single"/>
        </w:rPr>
        <w:t xml:space="preserve"> </w:t>
      </w:r>
      <w:r w:rsidR="008B28A9" w:rsidRPr="00915141">
        <w:rPr>
          <w:u w:val="single"/>
        </w:rPr>
        <w:t xml:space="preserve"> </w:t>
      </w:r>
    </w:p>
    <w:p w14:paraId="17C8B906" w14:textId="77777777" w:rsidR="00CD46C4" w:rsidRDefault="00CD46C4" w:rsidP="00CD46C4">
      <w:pPr>
        <w:pStyle w:val="MediumGrid1-Accent21"/>
        <w:spacing w:after="120"/>
        <w:contextualSpacing w:val="0"/>
        <w:rPr>
          <w:u w:val="single"/>
        </w:rPr>
      </w:pPr>
    </w:p>
    <w:p w14:paraId="4EAE30BC" w14:textId="77777777" w:rsidR="008E71E8" w:rsidRDefault="008E71E8" w:rsidP="00CD46C4">
      <w:pPr>
        <w:pStyle w:val="MediumGrid1-Accent21"/>
        <w:spacing w:after="120"/>
        <w:contextualSpacing w:val="0"/>
        <w:rPr>
          <w:u w:val="single"/>
        </w:rPr>
      </w:pPr>
    </w:p>
    <w:p w14:paraId="0A6ECE36" w14:textId="77777777" w:rsidR="00CD46C4" w:rsidRDefault="00CD46C4" w:rsidP="00CD46C4">
      <w:pPr>
        <w:pStyle w:val="MediumGrid1-Accent21"/>
        <w:spacing w:after="120"/>
        <w:contextualSpacing w:val="0"/>
        <w:rPr>
          <w:u w:val="single"/>
        </w:rPr>
      </w:pPr>
    </w:p>
    <w:p w14:paraId="7F393038" w14:textId="77777777" w:rsidR="00453B81" w:rsidRPr="00205C89" w:rsidRDefault="00453B81" w:rsidP="00CD46C4">
      <w:pPr>
        <w:pStyle w:val="MediumGrid1-Accent21"/>
        <w:spacing w:after="120"/>
        <w:contextualSpacing w:val="0"/>
        <w:rPr>
          <w:u w:val="single"/>
        </w:rPr>
      </w:pPr>
    </w:p>
    <w:p w14:paraId="5FB55718" w14:textId="66F205D8" w:rsidR="00205C89" w:rsidRDefault="00915141" w:rsidP="00EA48FF">
      <w:pPr>
        <w:pStyle w:val="MediumGrid1-Accent21"/>
        <w:numPr>
          <w:ilvl w:val="0"/>
          <w:numId w:val="7"/>
        </w:numPr>
        <w:spacing w:after="120"/>
        <w:contextualSpacing w:val="0"/>
        <w:rPr>
          <w:u w:val="single"/>
        </w:rPr>
      </w:pPr>
      <w:r>
        <w:rPr>
          <w:u w:val="single"/>
        </w:rPr>
        <w:t>What</w:t>
      </w:r>
      <w:r w:rsidR="009824EE">
        <w:rPr>
          <w:u w:val="single"/>
        </w:rPr>
        <w:t xml:space="preserve"> </w:t>
      </w:r>
      <w:r w:rsidR="006A6E3C">
        <w:rPr>
          <w:u w:val="single"/>
        </w:rPr>
        <w:t>principles should be applied in evaluat</w:t>
      </w:r>
      <w:r w:rsidR="009824EE">
        <w:rPr>
          <w:u w:val="single"/>
        </w:rPr>
        <w:t xml:space="preserve">ing possible changes to the TAC billing determinant? </w:t>
      </w:r>
    </w:p>
    <w:p w14:paraId="310403C4" w14:textId="77777777" w:rsidR="00DE0CD5" w:rsidRDefault="00DE0CD5" w:rsidP="00DE0CD5">
      <w:pPr>
        <w:pStyle w:val="MediumGrid1-Accent21"/>
        <w:spacing w:after="120"/>
        <w:contextualSpacing w:val="0"/>
        <w:rPr>
          <w:u w:val="single"/>
        </w:rPr>
      </w:pPr>
    </w:p>
    <w:p w14:paraId="4FFBD7D8" w14:textId="77777777" w:rsidR="00453B81" w:rsidRDefault="00453B81" w:rsidP="00DE0CD5">
      <w:pPr>
        <w:pStyle w:val="MediumGrid1-Accent21"/>
        <w:spacing w:after="120"/>
        <w:contextualSpacing w:val="0"/>
        <w:rPr>
          <w:u w:val="single"/>
        </w:rPr>
      </w:pPr>
    </w:p>
    <w:p w14:paraId="02114BB3" w14:textId="77777777" w:rsidR="00DE0CD5" w:rsidRDefault="00DE0CD5" w:rsidP="00DE0CD5">
      <w:pPr>
        <w:pStyle w:val="MediumGrid1-Accent21"/>
        <w:spacing w:after="120"/>
        <w:contextualSpacing w:val="0"/>
        <w:rPr>
          <w:u w:val="single"/>
        </w:rPr>
      </w:pPr>
    </w:p>
    <w:p w14:paraId="4DFF3B96" w14:textId="77777777" w:rsidR="0094352D" w:rsidRDefault="0094352D" w:rsidP="00DE0CD5">
      <w:pPr>
        <w:pStyle w:val="MediumGrid1-Accent21"/>
        <w:spacing w:after="120"/>
        <w:contextualSpacing w:val="0"/>
        <w:rPr>
          <w:u w:val="single"/>
        </w:rPr>
      </w:pPr>
    </w:p>
    <w:p w14:paraId="4ADB247C" w14:textId="17ABE801" w:rsidR="00205C89" w:rsidRDefault="00D860C8" w:rsidP="00EA48FF">
      <w:pPr>
        <w:pStyle w:val="MediumGrid1-Accent21"/>
        <w:numPr>
          <w:ilvl w:val="0"/>
          <w:numId w:val="7"/>
        </w:numPr>
        <w:spacing w:after="120"/>
        <w:contextualSpacing w:val="0"/>
        <w:rPr>
          <w:u w:val="single"/>
        </w:rPr>
      </w:pPr>
      <w:r>
        <w:rPr>
          <w:u w:val="single"/>
        </w:rPr>
        <w:t xml:space="preserve">Please add any additional comments you’d like to offer on this initiative. </w:t>
      </w:r>
    </w:p>
    <w:p w14:paraId="5C146E9C" w14:textId="77777777" w:rsidR="00DE0CD5" w:rsidRDefault="00DE0CD5" w:rsidP="00DE0CD5">
      <w:pPr>
        <w:pStyle w:val="MediumGrid1-Accent21"/>
        <w:spacing w:after="120"/>
        <w:contextualSpacing w:val="0"/>
        <w:rPr>
          <w:u w:val="single"/>
        </w:rPr>
      </w:pPr>
    </w:p>
    <w:p w14:paraId="16E43C0D" w14:textId="77777777" w:rsidR="00DE0CD5" w:rsidRDefault="00DE0CD5" w:rsidP="00DE0CD5">
      <w:pPr>
        <w:pStyle w:val="MediumGrid1-Accent21"/>
        <w:spacing w:after="120"/>
        <w:contextualSpacing w:val="0"/>
        <w:rPr>
          <w:u w:val="single"/>
        </w:rPr>
      </w:pPr>
    </w:p>
    <w:p w14:paraId="0FBE3CBD" w14:textId="77777777" w:rsidR="00A448A3" w:rsidRPr="00204632" w:rsidRDefault="00A448A3" w:rsidP="00D860C8">
      <w:pPr>
        <w:spacing w:after="120"/>
        <w:rPr>
          <w:u w:val="single"/>
        </w:rPr>
      </w:pPr>
    </w:p>
    <w:sectPr w:rsidR="00A448A3" w:rsidRPr="00204632" w:rsidSect="005D6A7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B72DD" w14:textId="77777777" w:rsidR="00453B81" w:rsidRDefault="00453B81">
      <w:r>
        <w:separator/>
      </w:r>
    </w:p>
  </w:endnote>
  <w:endnote w:type="continuationSeparator" w:id="0">
    <w:p w14:paraId="0441A955" w14:textId="77777777" w:rsidR="00453B81" w:rsidRDefault="0045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48687" w14:textId="338AB78A" w:rsidR="00453B81" w:rsidRDefault="00453B81">
    <w:pPr>
      <w:pStyle w:val="Footer"/>
    </w:pPr>
    <w:r>
      <w:t>Issue Paper Comments</w:t>
    </w:r>
    <w:r>
      <w:tab/>
    </w:r>
    <w:r>
      <w:tab/>
      <w:t xml:space="preserve">Due June 30, 2016 – page </w:t>
    </w:r>
    <w:r>
      <w:rPr>
        <w:rStyle w:val="PageNumber"/>
      </w:rPr>
      <w:fldChar w:fldCharType="begin"/>
    </w:r>
    <w:r>
      <w:rPr>
        <w:rStyle w:val="PageNumber"/>
      </w:rPr>
      <w:instrText xml:space="preserve"> PAGE </w:instrText>
    </w:r>
    <w:r>
      <w:rPr>
        <w:rStyle w:val="PageNumber"/>
      </w:rPr>
      <w:fldChar w:fldCharType="separate"/>
    </w:r>
    <w:r w:rsidR="00975CE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41D9A" w14:textId="77777777" w:rsidR="00453B81" w:rsidRDefault="00453B81">
      <w:r>
        <w:separator/>
      </w:r>
    </w:p>
  </w:footnote>
  <w:footnote w:type="continuationSeparator" w:id="0">
    <w:p w14:paraId="3F40450D" w14:textId="77777777" w:rsidR="00453B81" w:rsidRDefault="00453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3FC20" w14:textId="3FE184C0" w:rsidR="00453B81" w:rsidRPr="00C4611D" w:rsidRDefault="00453B81" w:rsidP="00C4611D">
    <w:pPr>
      <w:pStyle w:val="Header"/>
      <w:tabs>
        <w:tab w:val="clear" w:pos="4320"/>
        <w:tab w:val="clear" w:pos="8640"/>
        <w:tab w:val="right" w:pos="9360"/>
      </w:tabs>
      <w:rPr>
        <w:b/>
        <w:sz w:val="22"/>
        <w:szCs w:val="22"/>
      </w:rPr>
    </w:pPr>
    <w:r w:rsidRPr="00C4611D">
      <w:rPr>
        <w:b/>
        <w:sz w:val="22"/>
        <w:szCs w:val="22"/>
      </w:rPr>
      <w:t>C</w:t>
    </w:r>
    <w:r>
      <w:rPr>
        <w:b/>
        <w:sz w:val="22"/>
        <w:szCs w:val="22"/>
      </w:rPr>
      <w:t xml:space="preserve">alifornia </w:t>
    </w:r>
    <w:r w:rsidRPr="00C4611D">
      <w:rPr>
        <w:b/>
        <w:sz w:val="22"/>
        <w:szCs w:val="22"/>
      </w:rPr>
      <w:t>ISO</w:t>
    </w:r>
    <w:r w:rsidRPr="00C4611D">
      <w:rPr>
        <w:b/>
        <w:sz w:val="22"/>
        <w:szCs w:val="22"/>
      </w:rPr>
      <w:tab/>
    </w:r>
    <w:r>
      <w:rPr>
        <w:b/>
        <w:sz w:val="22"/>
        <w:szCs w:val="22"/>
      </w:rPr>
      <w:t>TAC Billing Determinant Initiative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8CA7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E0876"/>
    <w:multiLevelType w:val="hybridMultilevel"/>
    <w:tmpl w:val="00A29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F3E17"/>
    <w:multiLevelType w:val="hybridMultilevel"/>
    <w:tmpl w:val="F1528B9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2861BD8">
      <w:start w:val="4"/>
      <w:numFmt w:val="decimal"/>
      <w:lvlText w:val="%3."/>
      <w:lvlJc w:val="left"/>
      <w:pPr>
        <w:tabs>
          <w:tab w:val="num" w:pos="2340"/>
        </w:tabs>
        <w:ind w:left="2340" w:hanging="360"/>
      </w:pPr>
      <w:rPr>
        <w:rFonts w:ascii="Arial" w:hAnsi="Arial" w:cs="Arial" w:hint="default"/>
        <w:color w:val="0000FF"/>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76273A"/>
    <w:multiLevelType w:val="hybridMultilevel"/>
    <w:tmpl w:val="F7784016"/>
    <w:lvl w:ilvl="0" w:tplc="96222B6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5432C02"/>
    <w:multiLevelType w:val="hybridMultilevel"/>
    <w:tmpl w:val="6D0C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93A5F"/>
    <w:multiLevelType w:val="hybridMultilevel"/>
    <w:tmpl w:val="00A29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74B80"/>
    <w:multiLevelType w:val="hybridMultilevel"/>
    <w:tmpl w:val="00A29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81A49"/>
    <w:multiLevelType w:val="hybridMultilevel"/>
    <w:tmpl w:val="B82622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891694"/>
    <w:multiLevelType w:val="hybridMultilevel"/>
    <w:tmpl w:val="BECC0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15D33"/>
    <w:multiLevelType w:val="hybridMultilevel"/>
    <w:tmpl w:val="7C4CD7D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9"/>
  </w:num>
  <w:num w:numId="6">
    <w:abstractNumId w:val="4"/>
  </w:num>
  <w:num w:numId="7">
    <w:abstractNumId w:val="5"/>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062C7"/>
    <w:rsid w:val="00002B70"/>
    <w:rsid w:val="0001310D"/>
    <w:rsid w:val="00024495"/>
    <w:rsid w:val="000326BD"/>
    <w:rsid w:val="00036F0B"/>
    <w:rsid w:val="00052FE8"/>
    <w:rsid w:val="000842A0"/>
    <w:rsid w:val="00091D77"/>
    <w:rsid w:val="000934C2"/>
    <w:rsid w:val="000A58C6"/>
    <w:rsid w:val="000A62ED"/>
    <w:rsid w:val="000B4729"/>
    <w:rsid w:val="000B670C"/>
    <w:rsid w:val="000C35C3"/>
    <w:rsid w:val="000D178D"/>
    <w:rsid w:val="000D77F5"/>
    <w:rsid w:val="000F756F"/>
    <w:rsid w:val="00101B5A"/>
    <w:rsid w:val="00104F00"/>
    <w:rsid w:val="001260F8"/>
    <w:rsid w:val="00145ED5"/>
    <w:rsid w:val="0014798F"/>
    <w:rsid w:val="00152A90"/>
    <w:rsid w:val="00155D72"/>
    <w:rsid w:val="0016015C"/>
    <w:rsid w:val="0019612F"/>
    <w:rsid w:val="001A5FAF"/>
    <w:rsid w:val="001C59D8"/>
    <w:rsid w:val="001E10CC"/>
    <w:rsid w:val="001E3E66"/>
    <w:rsid w:val="001E5CF0"/>
    <w:rsid w:val="00204632"/>
    <w:rsid w:val="00205C89"/>
    <w:rsid w:val="002205D0"/>
    <w:rsid w:val="00220A63"/>
    <w:rsid w:val="002428B1"/>
    <w:rsid w:val="00265144"/>
    <w:rsid w:val="00267050"/>
    <w:rsid w:val="002721BC"/>
    <w:rsid w:val="002A242C"/>
    <w:rsid w:val="002A5193"/>
    <w:rsid w:val="002C5028"/>
    <w:rsid w:val="002E2EA3"/>
    <w:rsid w:val="003017E7"/>
    <w:rsid w:val="003148CD"/>
    <w:rsid w:val="00314E03"/>
    <w:rsid w:val="00323E6E"/>
    <w:rsid w:val="00354286"/>
    <w:rsid w:val="0036757E"/>
    <w:rsid w:val="003C266F"/>
    <w:rsid w:val="003D750A"/>
    <w:rsid w:val="003E6D69"/>
    <w:rsid w:val="00411348"/>
    <w:rsid w:val="00413F8D"/>
    <w:rsid w:val="004212BD"/>
    <w:rsid w:val="00421CF0"/>
    <w:rsid w:val="00425CF8"/>
    <w:rsid w:val="004341EF"/>
    <w:rsid w:val="00441C02"/>
    <w:rsid w:val="00453B81"/>
    <w:rsid w:val="00475BC2"/>
    <w:rsid w:val="004765D6"/>
    <w:rsid w:val="00481C49"/>
    <w:rsid w:val="004A05B7"/>
    <w:rsid w:val="004B7419"/>
    <w:rsid w:val="004D0EC3"/>
    <w:rsid w:val="004E4CEA"/>
    <w:rsid w:val="004E57CD"/>
    <w:rsid w:val="004E7287"/>
    <w:rsid w:val="004F3593"/>
    <w:rsid w:val="005067DB"/>
    <w:rsid w:val="00511A96"/>
    <w:rsid w:val="005125A5"/>
    <w:rsid w:val="00516949"/>
    <w:rsid w:val="005201E7"/>
    <w:rsid w:val="00531AB0"/>
    <w:rsid w:val="005330C2"/>
    <w:rsid w:val="00544B16"/>
    <w:rsid w:val="00547789"/>
    <w:rsid w:val="00551419"/>
    <w:rsid w:val="00565E9E"/>
    <w:rsid w:val="00571D45"/>
    <w:rsid w:val="00573892"/>
    <w:rsid w:val="005B1639"/>
    <w:rsid w:val="005D3287"/>
    <w:rsid w:val="005D6A75"/>
    <w:rsid w:val="005E7E4A"/>
    <w:rsid w:val="005F3ADC"/>
    <w:rsid w:val="00605A43"/>
    <w:rsid w:val="00622337"/>
    <w:rsid w:val="00644345"/>
    <w:rsid w:val="00644A43"/>
    <w:rsid w:val="006734B3"/>
    <w:rsid w:val="00693D81"/>
    <w:rsid w:val="0069467E"/>
    <w:rsid w:val="006A6D72"/>
    <w:rsid w:val="006A6E3C"/>
    <w:rsid w:val="006C0321"/>
    <w:rsid w:val="006C4C86"/>
    <w:rsid w:val="006C779F"/>
    <w:rsid w:val="00706AE7"/>
    <w:rsid w:val="00723264"/>
    <w:rsid w:val="007246D7"/>
    <w:rsid w:val="00724F6A"/>
    <w:rsid w:val="00733909"/>
    <w:rsid w:val="00741D0C"/>
    <w:rsid w:val="007536D5"/>
    <w:rsid w:val="00755034"/>
    <w:rsid w:val="00755788"/>
    <w:rsid w:val="00762C18"/>
    <w:rsid w:val="00771602"/>
    <w:rsid w:val="00783271"/>
    <w:rsid w:val="00783F2D"/>
    <w:rsid w:val="00784522"/>
    <w:rsid w:val="00784524"/>
    <w:rsid w:val="00787B2A"/>
    <w:rsid w:val="00787D61"/>
    <w:rsid w:val="007A1C2F"/>
    <w:rsid w:val="007C17F8"/>
    <w:rsid w:val="007C5248"/>
    <w:rsid w:val="007E3286"/>
    <w:rsid w:val="007F5797"/>
    <w:rsid w:val="00820AD2"/>
    <w:rsid w:val="00836750"/>
    <w:rsid w:val="00846C54"/>
    <w:rsid w:val="00875E87"/>
    <w:rsid w:val="0088120E"/>
    <w:rsid w:val="008849AA"/>
    <w:rsid w:val="00886974"/>
    <w:rsid w:val="008B28A9"/>
    <w:rsid w:val="008C412A"/>
    <w:rsid w:val="008E71E8"/>
    <w:rsid w:val="008F519E"/>
    <w:rsid w:val="009062C7"/>
    <w:rsid w:val="00910215"/>
    <w:rsid w:val="00910281"/>
    <w:rsid w:val="00915141"/>
    <w:rsid w:val="009300C1"/>
    <w:rsid w:val="00931D27"/>
    <w:rsid w:val="0094118F"/>
    <w:rsid w:val="0094352D"/>
    <w:rsid w:val="00975CE4"/>
    <w:rsid w:val="009821D5"/>
    <w:rsid w:val="009824EE"/>
    <w:rsid w:val="0098546E"/>
    <w:rsid w:val="009A1810"/>
    <w:rsid w:val="009A7291"/>
    <w:rsid w:val="009B259F"/>
    <w:rsid w:val="009B5132"/>
    <w:rsid w:val="009B7531"/>
    <w:rsid w:val="009D39BE"/>
    <w:rsid w:val="009F25EB"/>
    <w:rsid w:val="009F6A25"/>
    <w:rsid w:val="00A034A8"/>
    <w:rsid w:val="00A10D02"/>
    <w:rsid w:val="00A12B05"/>
    <w:rsid w:val="00A448A3"/>
    <w:rsid w:val="00A5446B"/>
    <w:rsid w:val="00A63C08"/>
    <w:rsid w:val="00A67657"/>
    <w:rsid w:val="00A71363"/>
    <w:rsid w:val="00A925DA"/>
    <w:rsid w:val="00AA0449"/>
    <w:rsid w:val="00AA0F57"/>
    <w:rsid w:val="00AB4F06"/>
    <w:rsid w:val="00AC734E"/>
    <w:rsid w:val="00AE6BF1"/>
    <w:rsid w:val="00B0485F"/>
    <w:rsid w:val="00B06A2E"/>
    <w:rsid w:val="00B30F13"/>
    <w:rsid w:val="00B51B78"/>
    <w:rsid w:val="00B6535E"/>
    <w:rsid w:val="00B70588"/>
    <w:rsid w:val="00B7407A"/>
    <w:rsid w:val="00BB1351"/>
    <w:rsid w:val="00BB2E03"/>
    <w:rsid w:val="00BB4B97"/>
    <w:rsid w:val="00BC3638"/>
    <w:rsid w:val="00BC629D"/>
    <w:rsid w:val="00BD58F9"/>
    <w:rsid w:val="00BE7F4A"/>
    <w:rsid w:val="00BF250B"/>
    <w:rsid w:val="00C07997"/>
    <w:rsid w:val="00C22671"/>
    <w:rsid w:val="00C4611D"/>
    <w:rsid w:val="00C532C8"/>
    <w:rsid w:val="00C54D57"/>
    <w:rsid w:val="00C74710"/>
    <w:rsid w:val="00C74A24"/>
    <w:rsid w:val="00C86E58"/>
    <w:rsid w:val="00C92842"/>
    <w:rsid w:val="00C96921"/>
    <w:rsid w:val="00CA09A0"/>
    <w:rsid w:val="00CA28F2"/>
    <w:rsid w:val="00CB6FB5"/>
    <w:rsid w:val="00CD1422"/>
    <w:rsid w:val="00CD46C4"/>
    <w:rsid w:val="00CE3E06"/>
    <w:rsid w:val="00CE7640"/>
    <w:rsid w:val="00CF677A"/>
    <w:rsid w:val="00D04C44"/>
    <w:rsid w:val="00D11EEB"/>
    <w:rsid w:val="00D125F5"/>
    <w:rsid w:val="00D26FCC"/>
    <w:rsid w:val="00D4075F"/>
    <w:rsid w:val="00D42A15"/>
    <w:rsid w:val="00D5007A"/>
    <w:rsid w:val="00D6132C"/>
    <w:rsid w:val="00D679E3"/>
    <w:rsid w:val="00D860C8"/>
    <w:rsid w:val="00D92B65"/>
    <w:rsid w:val="00D95DE1"/>
    <w:rsid w:val="00DA2E11"/>
    <w:rsid w:val="00DB32FF"/>
    <w:rsid w:val="00DE02E5"/>
    <w:rsid w:val="00DE0CD5"/>
    <w:rsid w:val="00DE52BB"/>
    <w:rsid w:val="00DE5F73"/>
    <w:rsid w:val="00E13E7D"/>
    <w:rsid w:val="00E30AAF"/>
    <w:rsid w:val="00E5443C"/>
    <w:rsid w:val="00E62229"/>
    <w:rsid w:val="00E9194D"/>
    <w:rsid w:val="00E961FC"/>
    <w:rsid w:val="00EA48FF"/>
    <w:rsid w:val="00EB6BE4"/>
    <w:rsid w:val="00ED7E39"/>
    <w:rsid w:val="00F12347"/>
    <w:rsid w:val="00F33B10"/>
    <w:rsid w:val="00F46DD5"/>
    <w:rsid w:val="00F500D4"/>
    <w:rsid w:val="00F56927"/>
    <w:rsid w:val="00F569D0"/>
    <w:rsid w:val="00F56FCA"/>
    <w:rsid w:val="00F610DA"/>
    <w:rsid w:val="00F662CF"/>
    <w:rsid w:val="00F67898"/>
    <w:rsid w:val="00F842FB"/>
    <w:rsid w:val="00FA5FF1"/>
    <w:rsid w:val="00FD1C40"/>
    <w:rsid w:val="00FE32CB"/>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E220E"/>
  <w15:docId w15:val="{F86B931F-A5ED-4A04-9253-35FB6F14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B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7657"/>
    <w:rPr>
      <w:color w:val="0000FF"/>
      <w:u w:val="single"/>
    </w:rPr>
  </w:style>
  <w:style w:type="paragraph" w:styleId="Header">
    <w:name w:val="header"/>
    <w:basedOn w:val="Normal"/>
    <w:rsid w:val="00C4611D"/>
    <w:pPr>
      <w:tabs>
        <w:tab w:val="center" w:pos="4320"/>
        <w:tab w:val="right" w:pos="8640"/>
      </w:tabs>
    </w:pPr>
  </w:style>
  <w:style w:type="paragraph" w:styleId="Footer">
    <w:name w:val="footer"/>
    <w:basedOn w:val="Normal"/>
    <w:rsid w:val="00C4611D"/>
    <w:pPr>
      <w:tabs>
        <w:tab w:val="center" w:pos="4320"/>
        <w:tab w:val="right" w:pos="8640"/>
      </w:tabs>
    </w:pPr>
  </w:style>
  <w:style w:type="character" w:styleId="PageNumber">
    <w:name w:val="page number"/>
    <w:basedOn w:val="DefaultParagraphFont"/>
    <w:rsid w:val="00C4611D"/>
  </w:style>
  <w:style w:type="paragraph" w:customStyle="1" w:styleId="MediumGrid1-Accent21">
    <w:name w:val="Medium Grid 1 - Accent 21"/>
    <w:basedOn w:val="Normal"/>
    <w:uiPriority w:val="34"/>
    <w:qFormat/>
    <w:rsid w:val="00EB6BE4"/>
    <w:pPr>
      <w:ind w:left="720"/>
      <w:contextualSpacing/>
    </w:pPr>
  </w:style>
  <w:style w:type="character" w:styleId="CommentReference">
    <w:name w:val="annotation reference"/>
    <w:rsid w:val="004F3593"/>
    <w:rPr>
      <w:sz w:val="16"/>
      <w:szCs w:val="16"/>
    </w:rPr>
  </w:style>
  <w:style w:type="paragraph" w:styleId="CommentText">
    <w:name w:val="annotation text"/>
    <w:basedOn w:val="Normal"/>
    <w:link w:val="CommentTextChar"/>
    <w:rsid w:val="004F3593"/>
    <w:rPr>
      <w:sz w:val="20"/>
      <w:szCs w:val="20"/>
    </w:rPr>
  </w:style>
  <w:style w:type="character" w:customStyle="1" w:styleId="CommentTextChar">
    <w:name w:val="Comment Text Char"/>
    <w:basedOn w:val="DefaultParagraphFont"/>
    <w:link w:val="CommentText"/>
    <w:rsid w:val="004F3593"/>
  </w:style>
  <w:style w:type="paragraph" w:styleId="CommentSubject">
    <w:name w:val="annotation subject"/>
    <w:basedOn w:val="CommentText"/>
    <w:next w:val="CommentText"/>
    <w:link w:val="CommentSubjectChar"/>
    <w:rsid w:val="004F3593"/>
    <w:rPr>
      <w:b/>
      <w:bCs/>
    </w:rPr>
  </w:style>
  <w:style w:type="character" w:customStyle="1" w:styleId="CommentSubjectChar">
    <w:name w:val="Comment Subject Char"/>
    <w:link w:val="CommentSubject"/>
    <w:rsid w:val="004F3593"/>
    <w:rPr>
      <w:b/>
      <w:bCs/>
    </w:rPr>
  </w:style>
  <w:style w:type="paragraph" w:styleId="BalloonText">
    <w:name w:val="Balloon Text"/>
    <w:basedOn w:val="Normal"/>
    <w:link w:val="BalloonTextChar"/>
    <w:rsid w:val="004F3593"/>
    <w:rPr>
      <w:rFonts w:ascii="Tahoma" w:hAnsi="Tahoma" w:cs="Tahoma"/>
      <w:sz w:val="16"/>
      <w:szCs w:val="16"/>
    </w:rPr>
  </w:style>
  <w:style w:type="character" w:customStyle="1" w:styleId="BalloonTextChar">
    <w:name w:val="Balloon Text Char"/>
    <w:link w:val="BalloonText"/>
    <w:rsid w:val="004F3593"/>
    <w:rPr>
      <w:rFonts w:ascii="Tahoma" w:hAnsi="Tahoma" w:cs="Tahoma"/>
      <w:sz w:val="16"/>
      <w:szCs w:val="16"/>
    </w:rPr>
  </w:style>
  <w:style w:type="paragraph" w:customStyle="1" w:styleId="Default">
    <w:name w:val="Default"/>
    <w:rsid w:val="00EA48FF"/>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441C02"/>
    <w:pPr>
      <w:ind w:left="720"/>
    </w:pPr>
  </w:style>
  <w:style w:type="paragraph" w:styleId="Revision">
    <w:name w:val="Revision"/>
    <w:hidden/>
    <w:uiPriority w:val="99"/>
    <w:semiHidden/>
    <w:rsid w:val="001E10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34766">
      <w:bodyDiv w:val="1"/>
      <w:marLeft w:val="0"/>
      <w:marRight w:val="0"/>
      <w:marTop w:val="0"/>
      <w:marBottom w:val="0"/>
      <w:divBdr>
        <w:top w:val="none" w:sz="0" w:space="0" w:color="auto"/>
        <w:left w:val="none" w:sz="0" w:space="0" w:color="auto"/>
        <w:bottom w:val="none" w:sz="0" w:space="0" w:color="auto"/>
        <w:right w:val="none" w:sz="0" w:space="0" w:color="auto"/>
      </w:divBdr>
      <w:divsChild>
        <w:div w:id="37903970">
          <w:marLeft w:val="0"/>
          <w:marRight w:val="0"/>
          <w:marTop w:val="0"/>
          <w:marBottom w:val="0"/>
          <w:divBdr>
            <w:top w:val="none" w:sz="0" w:space="0" w:color="auto"/>
            <w:left w:val="none" w:sz="0" w:space="0" w:color="auto"/>
            <w:bottom w:val="none" w:sz="0" w:space="0" w:color="auto"/>
            <w:right w:val="none" w:sz="0" w:space="0" w:color="auto"/>
          </w:divBdr>
        </w:div>
        <w:div w:id="55664796">
          <w:marLeft w:val="0"/>
          <w:marRight w:val="0"/>
          <w:marTop w:val="0"/>
          <w:marBottom w:val="0"/>
          <w:divBdr>
            <w:top w:val="none" w:sz="0" w:space="0" w:color="auto"/>
            <w:left w:val="none" w:sz="0" w:space="0" w:color="auto"/>
            <w:bottom w:val="none" w:sz="0" w:space="0" w:color="auto"/>
            <w:right w:val="none" w:sz="0" w:space="0" w:color="auto"/>
          </w:divBdr>
        </w:div>
        <w:div w:id="207230145">
          <w:marLeft w:val="0"/>
          <w:marRight w:val="0"/>
          <w:marTop w:val="0"/>
          <w:marBottom w:val="0"/>
          <w:divBdr>
            <w:top w:val="none" w:sz="0" w:space="0" w:color="auto"/>
            <w:left w:val="none" w:sz="0" w:space="0" w:color="auto"/>
            <w:bottom w:val="none" w:sz="0" w:space="0" w:color="auto"/>
            <w:right w:val="none" w:sz="0" w:space="0" w:color="auto"/>
          </w:divBdr>
        </w:div>
        <w:div w:id="408574799">
          <w:marLeft w:val="0"/>
          <w:marRight w:val="0"/>
          <w:marTop w:val="0"/>
          <w:marBottom w:val="0"/>
          <w:divBdr>
            <w:top w:val="none" w:sz="0" w:space="0" w:color="auto"/>
            <w:left w:val="none" w:sz="0" w:space="0" w:color="auto"/>
            <w:bottom w:val="none" w:sz="0" w:space="0" w:color="auto"/>
            <w:right w:val="none" w:sz="0" w:space="0" w:color="auto"/>
          </w:divBdr>
        </w:div>
        <w:div w:id="544299198">
          <w:marLeft w:val="0"/>
          <w:marRight w:val="0"/>
          <w:marTop w:val="0"/>
          <w:marBottom w:val="0"/>
          <w:divBdr>
            <w:top w:val="none" w:sz="0" w:space="0" w:color="auto"/>
            <w:left w:val="none" w:sz="0" w:space="0" w:color="auto"/>
            <w:bottom w:val="none" w:sz="0" w:space="0" w:color="auto"/>
            <w:right w:val="none" w:sz="0" w:space="0" w:color="auto"/>
          </w:divBdr>
        </w:div>
        <w:div w:id="1168442795">
          <w:marLeft w:val="0"/>
          <w:marRight w:val="0"/>
          <w:marTop w:val="0"/>
          <w:marBottom w:val="0"/>
          <w:divBdr>
            <w:top w:val="none" w:sz="0" w:space="0" w:color="auto"/>
            <w:left w:val="none" w:sz="0" w:space="0" w:color="auto"/>
            <w:bottom w:val="none" w:sz="0" w:space="0" w:color="auto"/>
            <w:right w:val="none" w:sz="0" w:space="0" w:color="auto"/>
          </w:divBdr>
        </w:div>
        <w:div w:id="1824151709">
          <w:marLeft w:val="0"/>
          <w:marRight w:val="0"/>
          <w:marTop w:val="0"/>
          <w:marBottom w:val="0"/>
          <w:divBdr>
            <w:top w:val="none" w:sz="0" w:space="0" w:color="auto"/>
            <w:left w:val="none" w:sz="0" w:space="0" w:color="auto"/>
            <w:bottom w:val="none" w:sz="0" w:space="0" w:color="auto"/>
            <w:right w:val="none" w:sz="0" w:space="0" w:color="auto"/>
          </w:divBdr>
        </w:div>
        <w:div w:id="2017345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itiativecomments@caiso.com"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iso.com/informed/Pages/StakeholderProcesses/ReviewTransmissionAccessChargeWholesaleBillingDeterminan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SOTopicTaxHTField0 xmlns="2613f182-e424-487f-ac7f-33bed2fc986a">
      <Terms xmlns="http://schemas.microsoft.com/office/infopath/2007/PartnerControls">
        <TermInfo xmlns="http://schemas.microsoft.com/office/infopath/2007/PartnerControls">
          <TermName xmlns="http://schemas.microsoft.com/office/infopath/2007/PartnerControls">Stakeholder processes</TermName>
          <TermId xmlns="http://schemas.microsoft.com/office/infopath/2007/PartnerControls">71659ab1-dac7-419e-9529-abc47c232b66</TermId>
        </TermInfo>
      </Terms>
    </ISOTopicTaxHTField0>
    <Orig_x0020_Post_x0020_Date xmlns="5bcbeff6-7c02-4b0f-b125-f1b3d566cc14">2015-06-01T12:06:12+00:00</Orig_x0020_Post_x0020_Date>
    <ExpireDate xmlns="2613f182-e424-487f-ac7f-33bed2fc986a">2012-12-17T00:00:00+00:00</ExpireDate>
    <ISOGroupSequence xmlns="2613f182-e424-487f-ac7f-33bed2fc986a" xsi:nil="true"/>
    <News_x0020_Release xmlns="5bcbeff6-7c02-4b0f-b125-f1b3d566cc14">false</News_x0020_Release>
    <ISOArchived xmlns="2613f182-e424-487f-ac7f-33bed2fc986a">Not Archived</ISOArchived>
    <ContentReviewInterval xmlns="5bcbeff6-7c02-4b0f-b125-f1b3d566cc14">24</ContentReviewInterval>
    <TaxCatchAll xmlns="2613f182-e424-487f-ac7f-33bed2fc986a">
      <Value>1221</Value>
      <Value>5721</Value>
      <Value>7</Value>
    </TaxCatchAll>
    <Content_x0020_Administrator xmlns="2613f182-e424-487f-ac7f-33bed2fc986a">
      <UserInfo>
        <DisplayName>Cuccia, Thomas</DisplayName>
        <AccountId>85</AccountId>
        <AccountType/>
      </UserInfo>
    </Content_x0020_Administrator>
    <IsPublished xmlns="2613f182-e424-487f-ac7f-33bed2fc986a">true</IsPublished>
    <ISOArchiveTaxHTField0 xmlns="2613f182-e424-487f-ac7f-33bed2fc986a">Not Archivedd4ac4999-fa66-470b-a400-7ab6671d1fab</ISOArchiveTaxHTField0>
    <ISOKeywordsTaxHTField0 xmlns="2613f182-e424-487f-ac7f-33bed2fc986a">
      <Terms xmlns="http://schemas.microsoft.com/office/infopath/2007/PartnerControls">
        <TermInfo xmlns="http://schemas.microsoft.com/office/infopath/2007/PartnerControls">
          <TermName xmlns="http://schemas.microsoft.com/office/infopath/2007/PartnerControls">Comments Template</TermName>
          <TermId xmlns="http://schemas.microsoft.com/office/infopath/2007/PartnerControls">95765058-23d2-4753-b1f6-b33426667b1f</TermId>
        </TermInfo>
        <TermInfo xmlns="http://schemas.microsoft.com/office/infopath/2007/PartnerControls">
          <TermName xmlns="http://schemas.microsoft.com/office/infopath/2007/PartnerControls">reliability</TermName>
          <TermId xmlns="http://schemas.microsoft.com/office/infopath/2007/PartnerControls">0d3859f1-a60f-4563-a605-33c55d637adc</TermId>
        </TermInfo>
      </Terms>
    </ISOKeywordsTaxHTField0>
    <Content_x0020_Owner xmlns="2613f182-e424-487f-ac7f-33bed2fc986a">
      <UserInfo>
        <DisplayName>Almeida, Keoni</DisplayName>
        <AccountId>122</AccountId>
        <AccountType/>
      </UserInfo>
    </Content_x0020_Owner>
    <OriginalUri xmlns="2613f182-e424-487f-ac7f-33bed2fc986a">
      <Url xsi:nil="true"/>
      <Description xsi:nil="true"/>
    </OriginalUri>
    <Important xmlns="2613f182-e424-487f-ac7f-33bed2fc986a">false</Important>
    <Market_x0020_Notice xmlns="5bcbeff6-7c02-4b0f-b125-f1b3d566cc14">false</Market_x0020_Notice>
    <ParentISOGroups xmlns="5bcbeff6-7c02-4b0f-b125-f1b3d566cc14">Working group Mar 9, 2016|ae6023f2-8e20-478d-9ec0-3e2b02dc605e</ParentISOGroups>
    <PostDate xmlns="2613f182-e424-487f-ac7f-33bed2fc986a">2016-03-11T14:07:03+00:00</PostDate>
    <ISOSummary xmlns="2613f182-e424-487f-ac7f-33bed2fc986a">Comments Template for the Transmission Access Charge Billing Determinant - Issue Paper  </ISOSummary>
    <ISOOwner xmlns="2613f182-e424-487f-ac7f-33bed2fc986a">Almeida, Keoni</ISOOwner>
    <ISODescription xmlns="2613f182-e424-487f-ac7f-33bed2fc986a" xsi:nil="true"/>
    <Document_x0020_Type xmlns="5bcbeff6-7c02-4b0f-b125-f1b3d566cc14">Form/Template</Document_x0020_Type>
    <ISOGroupTaxHTField0 xmlns="2613f182-e424-487f-ac7f-33bed2fc986a">
      <Terms xmlns="http://schemas.microsoft.com/office/infopath/2007/PartnerControls"/>
    </ISOGroupTaxHTField0>
    <ISOContributor xmlns="2613f182-e424-487f-ac7f-33bed2fc986a">
      <UserInfo>
        <DisplayName>Cuccia, Thomas</DisplayName>
        <AccountId>85</AccountId>
        <AccountType/>
      </UserInfo>
    </ISOContributor>
    <m9e70a6096144fc698577b786817f2be xmlns="2613f182-e424-487f-ac7f-33bed2fc986a">
      <Terms xmlns="http://schemas.microsoft.com/office/infopath/2007/PartnerControls"/>
    </m9e70a6096144fc698577b786817f2be>
    <ISOExtract xmlns="2613f182-e424-487f-ac7f-33bed2fc986a" xsi:nil="true"/>
    <IsDisabled xmlns="5bcbeff6-7c02-4b0f-b125-f1b3d566cc14">false</IsDisabled>
    <CrawlableUniqueID xmlns="5bcbeff6-7c02-4b0f-b125-f1b3d566cc14">543cb3b4-1996-47e3-8a2c-a009324744e8</CrawlableUniqueID>
  </documentManagement>
</p:properties>
</file>

<file path=customXml/itemProps1.xml><?xml version="1.0" encoding="utf-8"?>
<ds:datastoreItem xmlns:ds="http://schemas.openxmlformats.org/officeDocument/2006/customXml" ds:itemID="{1F751297-1D3D-49B1-9153-E18F03A60B56}"/>
</file>

<file path=customXml/itemProps2.xml><?xml version="1.0" encoding="utf-8"?>
<ds:datastoreItem xmlns:ds="http://schemas.openxmlformats.org/officeDocument/2006/customXml" ds:itemID="{F67C0FDA-56B9-4B0B-996B-48C319964039}"/>
</file>

<file path=customXml/itemProps3.xml><?xml version="1.0" encoding="utf-8"?>
<ds:datastoreItem xmlns:ds="http://schemas.openxmlformats.org/officeDocument/2006/customXml" ds:itemID="{2F29333F-B4AD-43C4-99C0-5B4469A689F7}"/>
</file>

<file path=customXml/itemProps4.xml><?xml version="1.0" encoding="utf-8"?>
<ds:datastoreItem xmlns:ds="http://schemas.openxmlformats.org/officeDocument/2006/customXml" ds:itemID="{4C8E18E3-DC0D-4457-851F-1714B7931CD5}"/>
</file>

<file path=customXml/itemProps5.xml><?xml version="1.0" encoding="utf-8"?>
<ds:datastoreItem xmlns:ds="http://schemas.openxmlformats.org/officeDocument/2006/customXml" ds:itemID="{33D21417-E395-4EAE-8E7E-919773ACBFA6}"/>
</file>

<file path=docProps/app.xml><?xml version="1.0" encoding="utf-8"?>
<Properties xmlns="http://schemas.openxmlformats.org/officeDocument/2006/extended-properties" xmlns:vt="http://schemas.openxmlformats.org/officeDocument/2006/docPropsVTypes">
  <Template>1B8C3465</Template>
  <TotalTime>2</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Comments Template - Transmission Access Charge Options - Straw Proposal and Discussion</vt:lpstr>
    </vt:vector>
  </TitlesOfParts>
  <Company>CAISO</Company>
  <LinksUpToDate>false</LinksUpToDate>
  <CharactersWithSpaces>4577</CharactersWithSpaces>
  <SharedDoc>false</SharedDoc>
  <HLinks>
    <vt:vector size="12" baseType="variant">
      <vt:variant>
        <vt:i4>327716</vt:i4>
      </vt:variant>
      <vt:variant>
        <vt:i4>3</vt:i4>
      </vt:variant>
      <vt:variant>
        <vt:i4>0</vt:i4>
      </vt:variant>
      <vt:variant>
        <vt:i4>5</vt:i4>
      </vt:variant>
      <vt:variant>
        <vt:lpwstr>mailto:initiativecomments@caiso.com</vt:lpwstr>
      </vt:variant>
      <vt:variant>
        <vt:lpwstr/>
      </vt:variant>
      <vt:variant>
        <vt:i4>4784195</vt:i4>
      </vt:variant>
      <vt:variant>
        <vt:i4>0</vt:i4>
      </vt:variant>
      <vt:variant>
        <vt:i4>0</vt:i4>
      </vt:variant>
      <vt:variant>
        <vt:i4>5</vt:i4>
      </vt:variant>
      <vt:variant>
        <vt:lpwstr>http://www.caiso.com/informed/Pages/StakeholderProcesses/TransmissionAccessChargeOptions.aspx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Template - Transmission Access Charge Billing Determinant - Issue Paper</dc:title>
  <dc:subject/>
  <dc:creator>James Blatchford</dc:creator>
  <cp:keywords/>
  <cp:lastModifiedBy>Cuccia, Thomas</cp:lastModifiedBy>
  <cp:revision>2</cp:revision>
  <cp:lastPrinted>2015-11-06T02:37:00Z</cp:lastPrinted>
  <dcterms:created xsi:type="dcterms:W3CDTF">2016-06-22T21:56:00Z</dcterms:created>
  <dcterms:modified xsi:type="dcterms:W3CDTF">2016-06-22T21:56:00Z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eDate">
    <vt:lpwstr>2012-12-17T00:00:00Z</vt:lpwstr>
  </property>
  <property fmtid="{D5CDD505-2E9C-101B-9397-08002B2CF9AE}" pid="3" name="OriginalUri">
    <vt:lpwstr/>
  </property>
  <property fmtid="{D5CDD505-2E9C-101B-9397-08002B2CF9AE}" pid="4" name="PostDate">
    <vt:lpwstr>2016-03-11T14:07:03Z</vt:lpwstr>
  </property>
  <property fmtid="{D5CDD505-2E9C-101B-9397-08002B2CF9AE}" pid="5" name="ISOSummary">
    <vt:lpwstr>The stakeholder comment template for the Transmission Access Charge Options initiative straw proposal and working group discussion.  </vt:lpwstr>
  </property>
  <property fmtid="{D5CDD505-2E9C-101B-9397-08002B2CF9AE}" pid="6" name="RevDate">
    <vt:lpwstr>2010-12-17T13:15:16Z</vt:lpwstr>
  </property>
  <property fmtid="{D5CDD505-2E9C-101B-9397-08002B2CF9AE}" pid="7" name="ISOOwner">
    <vt:lpwstr>Almeida, Keoni</vt:lpwstr>
  </property>
  <property fmtid="{D5CDD505-2E9C-101B-9397-08002B2CF9AE}" pid="8" name="ISOGroupTaxHTField0">
    <vt:lpwstr/>
  </property>
  <property fmtid="{D5CDD505-2E9C-101B-9397-08002B2CF9AE}" pid="9" name="ISOTopicTaxHTField0">
    <vt:lpwstr>Stakeholder processes|71659ab1-dac7-419e-9529-abc47c232b66</vt:lpwstr>
  </property>
  <property fmtid="{D5CDD505-2E9C-101B-9397-08002B2CF9AE}" pid="10" name="ISOKeywordsTaxHTField0">
    <vt:lpwstr>Comments Template|95765058-23d2-4753-b1f6-b33426667b1f;reliability|0d3859f1-a60f-4563-a605-33c55d637adc</vt:lpwstr>
  </property>
  <property fmtid="{D5CDD505-2E9C-101B-9397-08002B2CF9AE}" pid="11" name="ISOKeywords">
    <vt:lpwstr>5721;#Comments Template|95765058-23d2-4753-b1f6-b33426667b1f;#1221;#reliability|0d3859f1-a60f-4563-a605-33c55d637adc</vt:lpwstr>
  </property>
  <property fmtid="{D5CDD505-2E9C-101B-9397-08002B2CF9AE}" pid="12" name="ISOGroup">
    <vt:lpwstr/>
  </property>
  <property fmtid="{D5CDD505-2E9C-101B-9397-08002B2CF9AE}" pid="13" name="TaxCatchAll">
    <vt:lpwstr>95479;#Comments Template|95765058-23d2-4753-b1f6-b33426667b1f;#87665;#reliability|0d3859f1-a60f-4563-a605-33c55d637adc;#97781;#Not Archived|d4ac4999-fa66-470b-a400-7ab6671d1fab;#94392;#Stakeholder processes|71659ab1-dac7-419e-9529-abc47c232b66</vt:lpwstr>
  </property>
  <property fmtid="{D5CDD505-2E9C-101B-9397-08002B2CF9AE}" pid="14" name="ISOGroupSequence">
    <vt:lpwstr/>
  </property>
  <property fmtid="{D5CDD505-2E9C-101B-9397-08002B2CF9AE}" pid="15" name="ISOTopic">
    <vt:lpwstr>7;#Stakeholder processes|71659ab1-dac7-419e-9529-abc47c232b66</vt:lpwstr>
  </property>
  <property fmtid="{D5CDD505-2E9C-101B-9397-08002B2CF9AE}" pid="16" name="Important">
    <vt:lpwstr>0</vt:lpwstr>
  </property>
  <property fmtid="{D5CDD505-2E9C-101B-9397-08002B2CF9AE}" pid="17" name="Order">
    <vt:lpwstr>28937500.0000000</vt:lpwstr>
  </property>
  <property fmtid="{D5CDD505-2E9C-101B-9397-08002B2CF9AE}" pid="18" name="Orig Post Date">
    <vt:lpwstr>2015-06-01T12:06:12Z</vt:lpwstr>
  </property>
  <property fmtid="{D5CDD505-2E9C-101B-9397-08002B2CF9AE}" pid="19" name="ISOArchiveTaxHTField0">
    <vt:lpwstr>Not Archived|d4ac4999-fa66-470b-a400-7ab6671d1fab</vt:lpwstr>
  </property>
  <property fmtid="{D5CDD505-2E9C-101B-9397-08002B2CF9AE}" pid="20" name="ISOArchive">
    <vt:lpwstr/>
  </property>
  <property fmtid="{D5CDD505-2E9C-101B-9397-08002B2CF9AE}" pid="21" name="OriginalUriCopy">
    <vt:lpwstr>http://fwebp03.oa.caiso.com:21083/286f/286fba641f050.doc, http://www.caiso.com/286f/286fba641f050.doc</vt:lpwstr>
  </property>
  <property fmtid="{D5CDD505-2E9C-101B-9397-08002B2CF9AE}" pid="22" name="PageLink">
    <vt:lpwstr/>
  </property>
  <property fmtid="{D5CDD505-2E9C-101B-9397-08002B2CF9AE}" pid="23" name="Market Notice">
    <vt:lpwstr>0</vt:lpwstr>
  </property>
  <property fmtid="{D5CDD505-2E9C-101B-9397-08002B2CF9AE}" pid="24" name="Archived">
    <vt:lpwstr>0</vt:lpwstr>
  </property>
  <property fmtid="{D5CDD505-2E9C-101B-9397-08002B2CF9AE}" pid="25" name="News Release">
    <vt:lpwstr>0</vt:lpwstr>
  </property>
  <property fmtid="{D5CDD505-2E9C-101B-9397-08002B2CF9AE}" pid="26" name="ISODescription">
    <vt:lpwstr/>
  </property>
  <property fmtid="{D5CDD505-2E9C-101B-9397-08002B2CF9AE}" pid="27" name="OriginalURIBackup">
    <vt:lpwstr>http://fwebp03.oa.caiso.com:21083/286f/286fba641f050.doc, /286f/286fba641f050.doc</vt:lpwstr>
  </property>
  <property fmtid="{D5CDD505-2E9C-101B-9397-08002B2CF9AE}" pid="28" name="ISOExtract">
    <vt:lpwstr/>
  </property>
  <property fmtid="{D5CDD505-2E9C-101B-9397-08002B2CF9AE}" pid="29" name="ISOArchived">
    <vt:lpwstr>Not Archived</vt:lpwstr>
  </property>
  <property fmtid="{D5CDD505-2E9C-101B-9397-08002B2CF9AE}" pid="30" name="ContentReviewInterval">
    <vt:lpwstr>24</vt:lpwstr>
  </property>
  <property fmtid="{D5CDD505-2E9C-101B-9397-08002B2CF9AE}" pid="31" name="display_urn:schemas-microsoft-com:office:office#Content_x0020_Owner">
    <vt:lpwstr>Almeida, Keoni</vt:lpwstr>
  </property>
  <property fmtid="{D5CDD505-2E9C-101B-9397-08002B2CF9AE}" pid="32" name="ISOContributor">
    <vt:lpwstr>72</vt:lpwstr>
  </property>
  <property fmtid="{D5CDD505-2E9C-101B-9397-08002B2CF9AE}" pid="33" name="display_urn:schemas-microsoft-com:office:office#ISOContributor">
    <vt:lpwstr>Osborne, Kristina</vt:lpwstr>
  </property>
  <property fmtid="{D5CDD505-2E9C-101B-9397-08002B2CF9AE}" pid="34" name="display_urn:schemas-microsoft-com:office:office#Content_x0020_Administrator">
    <vt:lpwstr>Cuccia, Thomas</vt:lpwstr>
  </property>
  <property fmtid="{D5CDD505-2E9C-101B-9397-08002B2CF9AE}" pid="35" name="Content Administrator">
    <vt:lpwstr>85</vt:lpwstr>
  </property>
  <property fmtid="{D5CDD505-2E9C-101B-9397-08002B2CF9AE}" pid="36" name="Content Owner">
    <vt:lpwstr>122</vt:lpwstr>
  </property>
  <property fmtid="{D5CDD505-2E9C-101B-9397-08002B2CF9AE}" pid="37" name="Document Type">
    <vt:lpwstr>Form/Template</vt:lpwstr>
  </property>
  <property fmtid="{D5CDD505-2E9C-101B-9397-08002B2CF9AE}" pid="38" name="IsPublished">
    <vt:lpwstr>1</vt:lpwstr>
  </property>
  <property fmtid="{D5CDD505-2E9C-101B-9397-08002B2CF9AE}" pid="39" name="ParentISOGroups">
    <vt:lpwstr>Working group Mar 9, 2016|ae6023f2-8e20-478d-9ec0-3e2b02dc605e</vt:lpwstr>
  </property>
  <property fmtid="{D5CDD505-2E9C-101B-9397-08002B2CF9AE}" pid="40" name="TemplateUrl">
    <vt:lpwstr/>
  </property>
  <property fmtid="{D5CDD505-2E9C-101B-9397-08002B2CF9AE}" pid="41" name="xd_ProgID">
    <vt:lpwstr/>
  </property>
  <property fmtid="{D5CDD505-2E9C-101B-9397-08002B2CF9AE}" pid="42" name="ContentTypeId">
    <vt:lpwstr>0x0101000BEF1A1EAF553945AAFC1DE188AA7EC100496CDC402DE9B8469629C69FFFFA4218</vt:lpwstr>
  </property>
  <property fmtid="{D5CDD505-2E9C-101B-9397-08002B2CF9AE}" pid="43" name="Doc Owner">
    <vt:lpwstr>457;#Kim, Eric</vt:lpwstr>
  </property>
  <property fmtid="{D5CDD505-2E9C-101B-9397-08002B2CF9AE}" pid="44" name="Doc Status">
    <vt:lpwstr>Draft</vt:lpwstr>
  </property>
  <property fmtid="{D5CDD505-2E9C-101B-9397-08002B2CF9AE}" pid="45" name="Effective Date">
    <vt:lpwstr/>
  </property>
  <property fmtid="{D5CDD505-2E9C-101B-9397-08002B2CF9AE}" pid="46" name="CSMeta2010Field">
    <vt:lpwstr/>
  </property>
  <property fmtid="{D5CDD505-2E9C-101B-9397-08002B2CF9AE}" pid="47" name="Division">
    <vt:lpwstr>Market and Infrastructure Development</vt:lpwstr>
  </property>
  <property fmtid="{D5CDD505-2E9C-101B-9397-08002B2CF9AE}" pid="48" name="Date Became Record">
    <vt:lpwstr>2016-02-24T17:10:59Z</vt:lpwstr>
  </property>
  <property fmtid="{D5CDD505-2E9C-101B-9397-08002B2CF9AE}" pid="49" name="IsRecord">
    <vt:lpwstr>0</vt:lpwstr>
  </property>
  <property fmtid="{D5CDD505-2E9C-101B-9397-08002B2CF9AE}" pid="50" name="InfoSec Classification">
    <vt:lpwstr>CAISO Public</vt:lpwstr>
  </property>
  <property fmtid="{D5CDD505-2E9C-101B-9397-08002B2CF9AE}" pid="51" name="ac6042663e6544a5b5f6c47baa21cbec">
    <vt:lpwstr/>
  </property>
  <property fmtid="{D5CDD505-2E9C-101B-9397-08002B2CF9AE}" pid="52" name="mb7a63be961241008d728fcf8db72869">
    <vt:lpwstr/>
  </property>
  <property fmtid="{D5CDD505-2E9C-101B-9397-08002B2CF9AE}" pid="53" name="ISO Department">
    <vt:lpwstr>Market &amp; Infrastructure Policy</vt:lpwstr>
  </property>
  <property fmtid="{D5CDD505-2E9C-101B-9397-08002B2CF9AE}" pid="54" name="b096d808b59a41b7a526eb1052d792f3">
    <vt:lpwstr/>
  </property>
  <property fmtid="{D5CDD505-2E9C-101B-9397-08002B2CF9AE}" pid="55" name="_SourceUrl">
    <vt:lpwstr/>
  </property>
  <property fmtid="{D5CDD505-2E9C-101B-9397-08002B2CF9AE}" pid="56" name="_SharedFileIndex">
    <vt:lpwstr/>
  </property>
</Properties>
</file>