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64" w:rsidRDefault="006C2264">
      <w:pPr>
        <w:rPr>
          <w:rFonts w:ascii="Times New Roman" w:eastAsiaTheme="minorEastAsia" w:hAnsi="Times New Roman"/>
          <w:szCs w:val="20"/>
        </w:rPr>
      </w:pPr>
      <w:bookmarkStart w:id="0" w:name="_GoBack"/>
      <w:bookmarkEnd w:id="0"/>
    </w:p>
    <w:p w:rsidR="006C2264" w:rsidRDefault="006C2264">
      <w:pPr>
        <w:rPr>
          <w:rFonts w:ascii="Times New Roman" w:eastAsiaTheme="minorEastAsia" w:hAnsi="Times New Roman"/>
          <w:szCs w:val="20"/>
        </w:rPr>
      </w:pPr>
    </w:p>
    <w:p w:rsidR="006C2264" w:rsidRDefault="006C2264">
      <w:pPr>
        <w:spacing w:after="0" w:line="360" w:lineRule="auto"/>
        <w:jc w:val="center"/>
        <w:rPr>
          <w:rFonts w:ascii="Arial" w:eastAsiaTheme="minorEastAsia" w:hAnsi="Arial"/>
          <w:b/>
          <w:color w:val="000000"/>
          <w:sz w:val="20"/>
          <w:szCs w:val="20"/>
        </w:rPr>
      </w:pPr>
    </w:p>
    <w:p w:rsidR="006C2264" w:rsidRDefault="006C2264">
      <w:pPr>
        <w:spacing w:after="0" w:line="360" w:lineRule="auto"/>
        <w:jc w:val="center"/>
        <w:rPr>
          <w:rFonts w:ascii="Arial" w:eastAsiaTheme="minorEastAsia" w:hAnsi="Arial"/>
          <w:b/>
          <w:color w:val="000000"/>
          <w:sz w:val="20"/>
          <w:szCs w:val="20"/>
        </w:rPr>
      </w:pPr>
    </w:p>
    <w:p w:rsidR="0063490E" w:rsidRDefault="0063490E">
      <w:pPr>
        <w:spacing w:after="0" w:line="360" w:lineRule="auto"/>
        <w:jc w:val="center"/>
        <w:rPr>
          <w:rFonts w:ascii="Arial" w:eastAsiaTheme="minorEastAsia" w:hAnsi="Arial"/>
          <w:b/>
          <w:color w:val="000000"/>
          <w:sz w:val="20"/>
          <w:szCs w:val="20"/>
        </w:rPr>
      </w:pPr>
    </w:p>
    <w:p w:rsidR="0063490E" w:rsidRDefault="0063490E">
      <w:pPr>
        <w:spacing w:after="0" w:line="360" w:lineRule="auto"/>
        <w:jc w:val="center"/>
        <w:rPr>
          <w:rFonts w:ascii="Arial" w:eastAsiaTheme="minorEastAsia" w:hAnsi="Arial"/>
          <w:b/>
          <w:color w:val="000000"/>
          <w:sz w:val="20"/>
          <w:szCs w:val="20"/>
        </w:rPr>
      </w:pPr>
    </w:p>
    <w:p w:rsidR="0063490E" w:rsidRDefault="0063490E">
      <w:pPr>
        <w:spacing w:after="0" w:line="360" w:lineRule="auto"/>
        <w:jc w:val="center"/>
        <w:rPr>
          <w:rFonts w:ascii="Arial" w:eastAsiaTheme="minorEastAsia" w:hAnsi="Arial"/>
          <w:b/>
          <w:color w:val="000000"/>
          <w:sz w:val="20"/>
          <w:szCs w:val="20"/>
        </w:rPr>
      </w:pPr>
    </w:p>
    <w:p w:rsidR="0063490E" w:rsidRDefault="0063490E">
      <w:pPr>
        <w:spacing w:after="0" w:line="360" w:lineRule="auto"/>
        <w:jc w:val="center"/>
        <w:rPr>
          <w:rFonts w:ascii="Arial" w:hAnsi="Arial"/>
          <w:b/>
          <w:color w:val="000000"/>
          <w:sz w:val="20"/>
          <w:szCs w:val="20"/>
        </w:rPr>
      </w:pPr>
      <w:bookmarkStart w:id="1" w:name="_DV_M0"/>
      <w:bookmarkEnd w:id="1"/>
      <w:r>
        <w:rPr>
          <w:rFonts w:ascii="Arial" w:hAnsi="Arial"/>
          <w:b/>
          <w:color w:val="000000"/>
          <w:sz w:val="20"/>
          <w:szCs w:val="20"/>
        </w:rPr>
        <w:t>Appendix EE</w:t>
      </w:r>
    </w:p>
    <w:p w:rsidR="0063490E" w:rsidRDefault="0063490E">
      <w:pPr>
        <w:spacing w:after="0" w:line="360" w:lineRule="auto"/>
        <w:jc w:val="center"/>
        <w:rPr>
          <w:rFonts w:asciiTheme="majorHAnsi" w:hAnsiTheme="majorHAnsi"/>
          <w:b/>
          <w:sz w:val="20"/>
          <w:szCs w:val="20"/>
        </w:rPr>
      </w:pPr>
      <w:bookmarkStart w:id="2" w:name="_DV_M1"/>
      <w:bookmarkEnd w:id="2"/>
      <w:r>
        <w:rPr>
          <w:rFonts w:ascii="Arial" w:hAnsi="Arial" w:cs="Calibri"/>
          <w:b/>
          <w:color w:val="000000"/>
          <w:sz w:val="20"/>
          <w:szCs w:val="20"/>
        </w:rPr>
        <w:t>Large Generator Interconnection Agreement</w:t>
      </w:r>
    </w:p>
    <w:p w:rsidR="0063490E" w:rsidRDefault="0063490E">
      <w:pPr>
        <w:spacing w:after="0" w:line="360" w:lineRule="auto"/>
        <w:jc w:val="center"/>
        <w:rPr>
          <w:rFonts w:ascii="Arial" w:hAnsi="Arial"/>
          <w:b/>
          <w:color w:val="000000"/>
          <w:sz w:val="20"/>
          <w:szCs w:val="20"/>
        </w:rPr>
      </w:pPr>
      <w:bookmarkStart w:id="3" w:name="_DV_M2"/>
      <w:bookmarkEnd w:id="3"/>
      <w:proofErr w:type="gramStart"/>
      <w:r>
        <w:rPr>
          <w:rFonts w:ascii="Arial" w:hAnsi="Arial" w:cs="Calibri"/>
          <w:b/>
          <w:color w:val="000000"/>
          <w:sz w:val="20"/>
          <w:szCs w:val="20"/>
        </w:rPr>
        <w:t>for</w:t>
      </w:r>
      <w:proofErr w:type="gramEnd"/>
      <w:r>
        <w:rPr>
          <w:rFonts w:ascii="Arial" w:hAnsi="Arial" w:cs="Calibri"/>
          <w:b/>
          <w:color w:val="000000"/>
          <w:sz w:val="20"/>
          <w:szCs w:val="20"/>
        </w:rPr>
        <w:t xml:space="preserve"> Interconnection Requests Processed under the Generator Interconnection and Deliverability Allocation Procedures (Appendix </w:t>
      </w:r>
      <w:r w:rsidR="0016657E">
        <w:rPr>
          <w:rFonts w:ascii="Arial" w:hAnsi="Arial" w:cs="Calibri"/>
          <w:b/>
          <w:color w:val="000000"/>
          <w:sz w:val="20"/>
          <w:szCs w:val="20"/>
        </w:rPr>
        <w:t>DD</w:t>
      </w:r>
      <w:r>
        <w:rPr>
          <w:rFonts w:ascii="Arial" w:hAnsi="Arial" w:cs="Calibri"/>
          <w:b/>
          <w:color w:val="000000"/>
          <w:sz w:val="20"/>
          <w:szCs w:val="20"/>
        </w:rPr>
        <w:t xml:space="preserve"> of the CAISO Tariff)</w:t>
      </w:r>
    </w:p>
    <w:p w:rsidR="00F82D28" w:rsidRDefault="00F82D28">
      <w:pPr>
        <w:spacing w:line="360" w:lineRule="auto"/>
        <w:jc w:val="center"/>
        <w:rPr>
          <w:rFonts w:ascii="Arial" w:hAnsi="Arial" w:cs="Calibri"/>
          <w:b/>
          <w:color w:val="000000"/>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spacing w:line="360" w:lineRule="auto"/>
        <w:jc w:val="center"/>
        <w:rPr>
          <w:rFonts w:ascii="Arial" w:hAnsi="Arial" w:cs="Calibri"/>
          <w:sz w:val="20"/>
          <w:szCs w:val="20"/>
        </w:rPr>
      </w:pPr>
    </w:p>
    <w:p w:rsidR="00F82D28" w:rsidRDefault="00F82D28">
      <w:pPr>
        <w:tabs>
          <w:tab w:val="left" w:pos="3525"/>
        </w:tabs>
        <w:spacing w:line="360" w:lineRule="auto"/>
        <w:rPr>
          <w:rFonts w:ascii="Arial" w:hAnsi="Arial" w:cs="Calibri"/>
          <w:sz w:val="20"/>
          <w:szCs w:val="20"/>
        </w:rPr>
      </w:pPr>
      <w:bookmarkStart w:id="4" w:name="_DV_M3"/>
      <w:bookmarkEnd w:id="4"/>
      <w:r>
        <w:rPr>
          <w:rFonts w:ascii="Arial" w:hAnsi="Arial" w:cs="Calibri"/>
          <w:sz w:val="20"/>
          <w:szCs w:val="20"/>
        </w:rPr>
        <w:tab/>
      </w:r>
    </w:p>
    <w:p w:rsidR="00F82D28" w:rsidRDefault="00F82D28">
      <w:pPr>
        <w:spacing w:line="360" w:lineRule="auto"/>
        <w:jc w:val="cente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rPr>
          <w:rFonts w:ascii="Arial" w:hAnsi="Arial" w:cs="Calibri"/>
          <w:sz w:val="20"/>
          <w:szCs w:val="20"/>
        </w:rPr>
      </w:pPr>
    </w:p>
    <w:p w:rsidR="00F82D28" w:rsidRDefault="00F82D28">
      <w:pPr>
        <w:spacing w:line="360" w:lineRule="auto"/>
        <w:jc w:val="center"/>
        <w:rPr>
          <w:rFonts w:ascii="Arial" w:hAnsi="Arial" w:cs="Calibri"/>
          <w:sz w:val="20"/>
          <w:szCs w:val="20"/>
        </w:rPr>
      </w:pPr>
    </w:p>
    <w:p w:rsidR="0063490E" w:rsidRDefault="0063490E">
      <w:pPr>
        <w:spacing w:line="360" w:lineRule="auto"/>
        <w:jc w:val="center"/>
        <w:rPr>
          <w:rFonts w:ascii="Arial" w:hAnsi="Arial" w:cs="Calibri"/>
          <w:sz w:val="20"/>
          <w:szCs w:val="20"/>
        </w:rPr>
        <w:sectPr w:rsidR="0063490E">
          <w:headerReference w:type="default" r:id="rId13"/>
          <w:footerReference w:type="default" r:id="rId14"/>
          <w:pgSz w:w="12240" w:h="15840"/>
          <w:pgMar w:top="1440" w:right="1440" w:bottom="1440" w:left="1440" w:header="720" w:footer="720" w:gutter="0"/>
          <w:cols w:space="720"/>
        </w:sectPr>
      </w:pPr>
      <w:bookmarkStart w:id="5" w:name="_DV_M4"/>
      <w:bookmarkEnd w:id="5"/>
      <w:r>
        <w:rPr>
          <w:rFonts w:ascii="Arial" w:hAnsi="Arial" w:cs="Calibri"/>
          <w:sz w:val="20"/>
          <w:szCs w:val="20"/>
        </w:rPr>
        <w:br w:type="page"/>
      </w:r>
    </w:p>
    <w:p w:rsidR="0063490E" w:rsidRDefault="0063490E">
      <w:pPr>
        <w:tabs>
          <w:tab w:val="center" w:pos="4680"/>
        </w:tabs>
        <w:jc w:val="center"/>
        <w:rPr>
          <w:rFonts w:ascii="Arial" w:hAnsi="Arial"/>
          <w:szCs w:val="20"/>
        </w:rPr>
      </w:pPr>
      <w:bookmarkStart w:id="6" w:name="_DV_M5"/>
      <w:bookmarkStart w:id="7" w:name="ah"/>
      <w:bookmarkEnd w:id="6"/>
      <w:r>
        <w:rPr>
          <w:rFonts w:ascii="Arial" w:hAnsi="Arial"/>
          <w:b/>
          <w:sz w:val="20"/>
          <w:szCs w:val="20"/>
        </w:rPr>
        <w:lastRenderedPageBreak/>
        <w:t>Appendix H</w:t>
      </w:r>
    </w:p>
    <w:p w:rsidR="0063490E" w:rsidRDefault="0063490E">
      <w:pPr>
        <w:tabs>
          <w:tab w:val="left" w:pos="360"/>
        </w:tabs>
        <w:spacing w:after="0" w:line="240" w:lineRule="auto"/>
        <w:jc w:val="center"/>
        <w:rPr>
          <w:rFonts w:ascii="Arial" w:hAnsi="Arial"/>
          <w:b/>
          <w:sz w:val="24"/>
          <w:szCs w:val="24"/>
        </w:rPr>
      </w:pPr>
      <w:bookmarkStart w:id="8" w:name="_DV_M6"/>
      <w:bookmarkEnd w:id="7"/>
      <w:bookmarkEnd w:id="8"/>
      <w:r>
        <w:rPr>
          <w:rFonts w:ascii="Arial" w:hAnsi="Arial" w:cs="Calibri"/>
          <w:b/>
          <w:sz w:val="20"/>
          <w:szCs w:val="24"/>
        </w:rPr>
        <w:t>INTERCONNECTION REQUIREMENTS FOR AN ASYNCHRONOUS GENERATING FACILITY</w:t>
      </w:r>
    </w:p>
    <w:p w:rsidR="0063490E" w:rsidRDefault="0063490E">
      <w:pPr>
        <w:tabs>
          <w:tab w:val="left" w:pos="360"/>
        </w:tabs>
        <w:spacing w:after="0" w:line="240" w:lineRule="auto"/>
        <w:jc w:val="center"/>
        <w:rPr>
          <w:rFonts w:ascii="Arial" w:hAnsi="Arial"/>
          <w:b/>
          <w:sz w:val="24"/>
          <w:szCs w:val="24"/>
        </w:rPr>
      </w:pPr>
    </w:p>
    <w:p w:rsidR="0063490E" w:rsidRDefault="0063490E">
      <w:pPr>
        <w:tabs>
          <w:tab w:val="left" w:pos="360"/>
        </w:tabs>
        <w:spacing w:after="0" w:line="240" w:lineRule="auto"/>
        <w:rPr>
          <w:rFonts w:ascii="Arial" w:hAnsi="Arial"/>
          <w:sz w:val="24"/>
          <w:szCs w:val="24"/>
        </w:rPr>
      </w:pPr>
      <w:bookmarkStart w:id="9" w:name="_DV_M7"/>
      <w:bookmarkEnd w:id="9"/>
      <w:r>
        <w:rPr>
          <w:rFonts w:ascii="Arial" w:hAnsi="Arial" w:cs="Calibri"/>
          <w:sz w:val="20"/>
          <w:szCs w:val="24"/>
        </w:rPr>
        <w:t xml:space="preserve">Appendix H sets forth interconnection requirements specific to all Asynchronous Generating Facilities.  </w:t>
      </w:r>
      <w:bookmarkStart w:id="10" w:name="_DV_C1"/>
      <w:proofErr w:type="spellStart"/>
      <w:r>
        <w:rPr>
          <w:rStyle w:val="DeltaViewDeletion"/>
          <w:rFonts w:ascii="Arial" w:hAnsi="Arial" w:cs="Calibri"/>
          <w:sz w:val="20"/>
          <w:szCs w:val="24"/>
        </w:rPr>
        <w:t>Existing</w:t>
      </w:r>
      <w:bookmarkStart w:id="11" w:name="_DV_C2"/>
      <w:bookmarkEnd w:id="10"/>
      <w:r w:rsidR="00E10737">
        <w:rPr>
          <w:rStyle w:val="DeltaViewInsertion"/>
          <w:rFonts w:ascii="Arial" w:hAnsi="Arial" w:cs="Calibri"/>
          <w:sz w:val="20"/>
          <w:szCs w:val="24"/>
        </w:rPr>
        <w:t>Except</w:t>
      </w:r>
      <w:proofErr w:type="spellEnd"/>
      <w:r w:rsidR="00E10737">
        <w:rPr>
          <w:rStyle w:val="DeltaViewInsertion"/>
          <w:rFonts w:ascii="Arial" w:hAnsi="Arial" w:cs="Calibri"/>
          <w:sz w:val="20"/>
          <w:szCs w:val="24"/>
        </w:rPr>
        <w:t xml:space="preserve"> as provided in Section 25.4.2 of the CAISO tariff, e</w:t>
      </w:r>
      <w:r>
        <w:rPr>
          <w:rStyle w:val="DeltaViewInsertion"/>
          <w:rFonts w:ascii="Arial" w:hAnsi="Arial" w:cs="Calibri"/>
          <w:sz w:val="20"/>
          <w:szCs w:val="24"/>
        </w:rPr>
        <w:t>xisting</w:t>
      </w:r>
      <w:bookmarkStart w:id="12" w:name="_DV_M8"/>
      <w:bookmarkEnd w:id="11"/>
      <w:bookmarkEnd w:id="12"/>
      <w:r>
        <w:rPr>
          <w:rFonts w:ascii="Arial" w:hAnsi="Arial" w:cs="Calibri"/>
          <w:sz w:val="20"/>
          <w:szCs w:val="24"/>
        </w:rPr>
        <w:t xml:space="preserve"> individual generating units of an Asynchronous Generating Facility that are, or have been, interconnected to the CAISO Controlled Grid at the same location are exempt from the requirements of this Appendix H for the remaining life of the existing generating unit.  </w:t>
      </w:r>
      <w:bookmarkStart w:id="13" w:name="_DV_C3"/>
      <w:r>
        <w:rPr>
          <w:rStyle w:val="DeltaViewDeletion"/>
          <w:rFonts w:ascii="Arial" w:hAnsi="Arial" w:cs="Calibri"/>
          <w:sz w:val="20"/>
          <w:szCs w:val="24"/>
        </w:rPr>
        <w:t>Generating units that are replaced, however, shall meet the requirements of this Appendix H.</w:t>
      </w:r>
      <w:bookmarkEnd w:id="13"/>
    </w:p>
    <w:p w:rsidR="0063490E" w:rsidRDefault="0063490E">
      <w:pPr>
        <w:tabs>
          <w:tab w:val="left" w:pos="360"/>
        </w:tabs>
        <w:spacing w:after="0" w:line="240" w:lineRule="auto"/>
        <w:rPr>
          <w:rFonts w:ascii="Arial" w:hAnsi="Arial"/>
          <w:sz w:val="24"/>
          <w:szCs w:val="24"/>
        </w:rPr>
      </w:pPr>
    </w:p>
    <w:p w:rsidR="0063490E" w:rsidRDefault="0063490E">
      <w:pPr>
        <w:tabs>
          <w:tab w:val="left" w:pos="360"/>
        </w:tabs>
        <w:spacing w:after="0" w:line="240" w:lineRule="auto"/>
        <w:rPr>
          <w:rFonts w:ascii="Arial" w:hAnsi="Arial"/>
          <w:b/>
          <w:sz w:val="24"/>
          <w:szCs w:val="24"/>
        </w:rPr>
      </w:pPr>
      <w:bookmarkStart w:id="14" w:name="_DV_M9"/>
      <w:bookmarkEnd w:id="14"/>
      <w:r>
        <w:rPr>
          <w:rFonts w:ascii="Arial" w:hAnsi="Arial" w:cs="Calibri"/>
          <w:b/>
          <w:sz w:val="20"/>
          <w:szCs w:val="24"/>
        </w:rPr>
        <w:t>A. Technical Requirements Applicable to Asynchronous Generating Facilities</w:t>
      </w:r>
    </w:p>
    <w:p w:rsidR="0063490E" w:rsidRDefault="0063490E">
      <w:pPr>
        <w:tabs>
          <w:tab w:val="left" w:pos="360"/>
        </w:tabs>
        <w:spacing w:after="0" w:line="240" w:lineRule="auto"/>
        <w:rPr>
          <w:rFonts w:ascii="Arial" w:hAnsi="Arial"/>
          <w:b/>
          <w:sz w:val="24"/>
          <w:szCs w:val="24"/>
        </w:rPr>
      </w:pPr>
    </w:p>
    <w:p w:rsidR="0063490E" w:rsidRDefault="0063490E">
      <w:pPr>
        <w:tabs>
          <w:tab w:val="left" w:pos="360"/>
        </w:tabs>
        <w:spacing w:after="0" w:line="240" w:lineRule="auto"/>
        <w:ind w:firstLine="720"/>
        <w:rPr>
          <w:rFonts w:ascii="Arial" w:hAnsi="Arial"/>
          <w:sz w:val="24"/>
          <w:szCs w:val="24"/>
        </w:rPr>
      </w:pPr>
      <w:bookmarkStart w:id="15" w:name="_DV_M10"/>
      <w:bookmarkEnd w:id="15"/>
      <w:r>
        <w:rPr>
          <w:rFonts w:ascii="Arial" w:hAnsi="Arial" w:cs="Calibri"/>
          <w:b/>
          <w:sz w:val="20"/>
          <w:szCs w:val="24"/>
        </w:rPr>
        <w:t>i. Low Voltage Ride-Through (LVRT) Capability</w:t>
      </w:r>
      <w:r>
        <w:rPr>
          <w:rFonts w:ascii="Arial" w:hAnsi="Arial" w:cs="Calibri"/>
          <w:sz w:val="20"/>
          <w:szCs w:val="24"/>
        </w:rPr>
        <w:t xml:space="preserve"> </w:t>
      </w:r>
    </w:p>
    <w:p w:rsidR="0063490E" w:rsidRDefault="0063490E">
      <w:pPr>
        <w:tabs>
          <w:tab w:val="left" w:pos="360"/>
        </w:tabs>
        <w:spacing w:after="0" w:line="240" w:lineRule="auto"/>
        <w:rPr>
          <w:rFonts w:ascii="Arial" w:hAnsi="Arial"/>
          <w:sz w:val="24"/>
          <w:szCs w:val="24"/>
        </w:rPr>
      </w:pPr>
    </w:p>
    <w:p w:rsidR="0063490E" w:rsidRDefault="0063490E">
      <w:pPr>
        <w:tabs>
          <w:tab w:val="left" w:pos="360"/>
        </w:tabs>
        <w:spacing w:after="0" w:line="240" w:lineRule="auto"/>
        <w:rPr>
          <w:rFonts w:ascii="Arial" w:hAnsi="Arial"/>
          <w:sz w:val="24"/>
          <w:szCs w:val="24"/>
        </w:rPr>
      </w:pPr>
      <w:bookmarkStart w:id="16" w:name="_DV_M11"/>
      <w:bookmarkEnd w:id="16"/>
      <w:r>
        <w:rPr>
          <w:rFonts w:ascii="Arial" w:hAnsi="Arial" w:cs="Calibri"/>
          <w:sz w:val="20"/>
          <w:szCs w:val="24"/>
        </w:rPr>
        <w:t>An Asynchronous Generating Facility shall be able to remain online during voltage disturbances up to the time periods and associated voltage levels set forth in the requirements below.</w:t>
      </w:r>
    </w:p>
    <w:p w:rsidR="0063490E" w:rsidRDefault="0063490E">
      <w:pPr>
        <w:tabs>
          <w:tab w:val="left" w:pos="360"/>
        </w:tabs>
        <w:spacing w:after="0" w:line="240" w:lineRule="auto"/>
        <w:rPr>
          <w:rFonts w:ascii="Arial" w:hAnsi="Arial"/>
          <w:sz w:val="24"/>
          <w:szCs w:val="24"/>
        </w:rPr>
      </w:pPr>
    </w:p>
    <w:p w:rsidR="0063490E" w:rsidRDefault="0063490E">
      <w:pPr>
        <w:tabs>
          <w:tab w:val="left" w:pos="720"/>
        </w:tabs>
        <w:spacing w:after="0" w:line="240" w:lineRule="auto"/>
        <w:ind w:left="720" w:hanging="720"/>
        <w:rPr>
          <w:rFonts w:ascii="Arial" w:hAnsi="Arial"/>
          <w:b/>
          <w:sz w:val="24"/>
          <w:szCs w:val="24"/>
        </w:rPr>
      </w:pPr>
      <w:bookmarkStart w:id="17" w:name="_DV_M12"/>
      <w:bookmarkEnd w:id="17"/>
      <w:r>
        <w:rPr>
          <w:rFonts w:ascii="Arial" w:hAnsi="Arial" w:cs="Calibri"/>
          <w:sz w:val="20"/>
          <w:szCs w:val="24"/>
        </w:rPr>
        <w:t>1.</w:t>
      </w:r>
      <w:r>
        <w:rPr>
          <w:rFonts w:ascii="Arial" w:hAnsi="Arial" w:cs="Calibri"/>
          <w:sz w:val="20"/>
          <w:szCs w:val="24"/>
        </w:rPr>
        <w:tab/>
        <w:t xml:space="preserve">An Asynchronous Generating Facility shall remain online for the voltage disturbance caused by any </w:t>
      </w:r>
      <w:r>
        <w:rPr>
          <w:rFonts w:ascii="Arial" w:hAnsi="Arial" w:cs="Calibri"/>
          <w:b/>
          <w:sz w:val="20"/>
          <w:szCs w:val="24"/>
        </w:rPr>
        <w:t xml:space="preserve"> </w:t>
      </w:r>
      <w:r>
        <w:rPr>
          <w:rFonts w:ascii="Arial" w:hAnsi="Arial" w:cs="Calibri"/>
          <w:sz w:val="20"/>
          <w:szCs w:val="24"/>
        </w:rPr>
        <w:t>fault on the transmission grid, or within the Asynchronous Generating Facility between the Point of Interconnection and the high voltage terminals of the  Asynchronous Generating Facility’s step up transformer, having a duration equal to the lesser of the normal three-phase fault clearing time (4-9 cycles) or one-hundred fifty (150) milliseconds, plus any subsequent post-fault voltage recovery to the final steady-state post-fault voltage unless clearing the fault effectively disconnects the generator from the system.  Clearing time shall be based on the maximum normal clearing time associated with any three-phase fault location that reduces the voltage at the Asynchronous Generating Facility’s Point of Interconnection to 0.2 per-unit of nominal voltage or less, independent of any fault current contribution from the Asynchronous Generating Facility.</w:t>
      </w:r>
    </w:p>
    <w:p w:rsidR="0063490E" w:rsidRDefault="0063490E">
      <w:pPr>
        <w:spacing w:after="0" w:line="240" w:lineRule="auto"/>
        <w:ind w:left="360"/>
        <w:rPr>
          <w:rFonts w:ascii="Arial" w:hAnsi="Arial"/>
          <w:sz w:val="24"/>
          <w:szCs w:val="24"/>
        </w:rPr>
      </w:pPr>
    </w:p>
    <w:p w:rsidR="0063490E" w:rsidRDefault="0063490E">
      <w:pPr>
        <w:spacing w:after="0" w:line="240" w:lineRule="auto"/>
        <w:ind w:left="720" w:hanging="720"/>
        <w:rPr>
          <w:rFonts w:ascii="Arial" w:hAnsi="Arial"/>
          <w:sz w:val="24"/>
          <w:szCs w:val="24"/>
        </w:rPr>
      </w:pPr>
      <w:bookmarkStart w:id="18" w:name="_DV_M13"/>
      <w:bookmarkEnd w:id="18"/>
      <w:r>
        <w:rPr>
          <w:rFonts w:ascii="Arial" w:hAnsi="Arial" w:cs="Calibri"/>
          <w:sz w:val="20"/>
          <w:szCs w:val="24"/>
        </w:rPr>
        <w:t>2.</w:t>
      </w:r>
      <w:r>
        <w:rPr>
          <w:rFonts w:ascii="Arial" w:hAnsi="Arial" w:cs="Calibri"/>
          <w:sz w:val="20"/>
          <w:szCs w:val="24"/>
        </w:rPr>
        <w:tab/>
        <w:t>An Asynchronous Generating Facility shall remain online for any voltage disturbance caused by a single-phase fault on the transmission grid, or within the Asynchronous Generating Facility between the Point of Interconnection and the high voltage terminals of the Asynchronous Generating Facility’s step up transformer, with delayed clearing, plus any subsequent post-fault voltage recovery to the final steady-state post-fault voltage unless clearing the fault effectively disconnects the generator from the system.  Clearing time shall be based on the maximum backup clearing time associated with a single point of failure (protection or breaker failure) for any single-phase fault location that reduces any phase-to-ground or phase-to-phase voltage at the Asynchronous Generating Facility’s Point of Interconnection to 0.2 per-unit of nominal voltage or less, independent of any fault current contribution from the Asynchronous Generating Facility.</w:t>
      </w:r>
      <w:r>
        <w:rPr>
          <w:rFonts w:ascii="Arial" w:hAnsi="Arial" w:cs="Calibri"/>
          <w:b/>
          <w:sz w:val="20"/>
          <w:szCs w:val="24"/>
        </w:rPr>
        <w:t xml:space="preserve"> </w:t>
      </w:r>
    </w:p>
    <w:p w:rsidR="0063490E" w:rsidRDefault="0063490E">
      <w:pPr>
        <w:spacing w:after="0" w:line="240" w:lineRule="auto"/>
        <w:rPr>
          <w:rFonts w:ascii="Arial" w:hAnsi="Arial"/>
          <w:sz w:val="24"/>
          <w:szCs w:val="24"/>
        </w:rPr>
      </w:pPr>
    </w:p>
    <w:p w:rsidR="00CF2C2D" w:rsidRDefault="0063490E">
      <w:pPr>
        <w:spacing w:after="0" w:line="240" w:lineRule="auto"/>
        <w:ind w:left="720" w:hanging="720"/>
        <w:rPr>
          <w:rFonts w:ascii="Arial" w:hAnsi="Arial" w:cs="Calibri"/>
          <w:sz w:val="20"/>
          <w:szCs w:val="24"/>
          <w:u w:val="single"/>
        </w:rPr>
      </w:pPr>
      <w:bookmarkStart w:id="19" w:name="_DV_M14"/>
      <w:bookmarkEnd w:id="19"/>
      <w:r>
        <w:rPr>
          <w:rFonts w:ascii="Arial" w:hAnsi="Arial" w:cs="Calibri"/>
          <w:sz w:val="20"/>
          <w:szCs w:val="24"/>
        </w:rPr>
        <w:t>3.</w:t>
      </w:r>
      <w:r>
        <w:rPr>
          <w:rFonts w:ascii="Arial" w:hAnsi="Arial" w:cs="Calibri"/>
          <w:sz w:val="20"/>
          <w:szCs w:val="24"/>
        </w:rPr>
        <w:tab/>
      </w:r>
      <w:proofErr w:type="gramStart"/>
      <w:r>
        <w:rPr>
          <w:rFonts w:ascii="Arial" w:hAnsi="Arial" w:cs="Calibri"/>
          <w:sz w:val="20"/>
          <w:szCs w:val="24"/>
        </w:rPr>
        <w:t>Remaining</w:t>
      </w:r>
      <w:proofErr w:type="gramEnd"/>
      <w:r>
        <w:rPr>
          <w:rFonts w:ascii="Arial" w:hAnsi="Arial" w:cs="Calibri"/>
          <w:sz w:val="20"/>
          <w:szCs w:val="24"/>
        </w:rPr>
        <w:t xml:space="preserve"> on-line shall be defined as continuous connection between the Point of Interconnection and the Asynchronous Generating Facility’s units, without any mechanical isolation.  </w:t>
      </w:r>
      <w:bookmarkStart w:id="20" w:name="_DV_C4"/>
      <w:r>
        <w:rPr>
          <w:rStyle w:val="DeltaViewDeletion"/>
          <w:rFonts w:ascii="Arial" w:hAnsi="Arial" w:cs="Calibri"/>
          <w:sz w:val="20"/>
          <w:szCs w:val="24"/>
        </w:rPr>
        <w:t xml:space="preserve">Asynchronous Generating Facilities may </w:t>
      </w:r>
      <w:proofErr w:type="gramStart"/>
      <w:r>
        <w:rPr>
          <w:rStyle w:val="DeltaViewDeletion"/>
          <w:rFonts w:ascii="Arial" w:hAnsi="Arial" w:cs="Calibri"/>
          <w:sz w:val="20"/>
          <w:szCs w:val="24"/>
        </w:rPr>
        <w:t>cease</w:t>
      </w:r>
      <w:bookmarkStart w:id="21" w:name="_DV_C5"/>
      <w:bookmarkEnd w:id="20"/>
      <w:r w:rsidR="00CF2C2D">
        <w:rPr>
          <w:rStyle w:val="DeltaViewInsertion"/>
          <w:rFonts w:ascii="Arial" w:hAnsi="Arial" w:cs="Calibri"/>
          <w:sz w:val="20"/>
          <w:szCs w:val="24"/>
        </w:rPr>
        <w:t xml:space="preserve">  Momentary</w:t>
      </w:r>
      <w:proofErr w:type="gramEnd"/>
      <w:r w:rsidR="00CF2C2D">
        <w:rPr>
          <w:rStyle w:val="DeltaViewInsertion"/>
          <w:rFonts w:ascii="Arial" w:hAnsi="Arial" w:cs="Calibri"/>
          <w:sz w:val="20"/>
          <w:szCs w:val="24"/>
        </w:rPr>
        <w:t xml:space="preserve"> cessation (namely, ceasing</w:t>
      </w:r>
      <w:bookmarkStart w:id="22" w:name="_DV_M15"/>
      <w:bookmarkEnd w:id="21"/>
      <w:bookmarkEnd w:id="22"/>
      <w:r w:rsidR="00CF2C2D">
        <w:rPr>
          <w:rFonts w:ascii="Arial" w:hAnsi="Arial" w:cs="Calibri"/>
          <w:sz w:val="20"/>
          <w:szCs w:val="24"/>
        </w:rPr>
        <w:t xml:space="preserve"> to in</w:t>
      </w:r>
      <w:r w:rsidR="00CF2C2D">
        <w:rPr>
          <w:rFonts w:ascii="Arial" w:hAnsi="Arial" w:cs="Calibri"/>
          <w:sz w:val="20"/>
          <w:szCs w:val="24"/>
        </w:rPr>
        <w:lastRenderedPageBreak/>
        <w:t xml:space="preserve">ject current </w:t>
      </w:r>
      <w:bookmarkStart w:id="23" w:name="_DV_C6"/>
      <w:r w:rsidR="00CF2C2D">
        <w:rPr>
          <w:rStyle w:val="DeltaViewDeletion"/>
          <w:rFonts w:ascii="Arial" w:hAnsi="Arial" w:cs="Calibri"/>
          <w:sz w:val="20"/>
          <w:szCs w:val="24"/>
        </w:rPr>
        <w:t xml:space="preserve">into the transmission grid </w:t>
      </w:r>
      <w:bookmarkEnd w:id="23"/>
      <w:r w:rsidR="00CF2C2D">
        <w:rPr>
          <w:rFonts w:ascii="Arial" w:hAnsi="Arial" w:cs="Calibri"/>
          <w:sz w:val="20"/>
          <w:szCs w:val="24"/>
        </w:rPr>
        <w:t>during a fault</w:t>
      </w:r>
      <w:bookmarkStart w:id="24" w:name="_DV_C7"/>
      <w:r w:rsidR="00CF2C2D">
        <w:rPr>
          <w:rStyle w:val="DeltaViewDeletion"/>
          <w:rFonts w:ascii="Arial" w:hAnsi="Arial" w:cs="Calibri"/>
          <w:sz w:val="20"/>
          <w:szCs w:val="24"/>
        </w:rPr>
        <w:t>.</w:t>
      </w:r>
      <w:bookmarkStart w:id="25" w:name="_DV_C8"/>
      <w:bookmarkEnd w:id="24"/>
      <w:r w:rsidR="00CF2C2D">
        <w:rPr>
          <w:rStyle w:val="DeltaViewInsertion"/>
          <w:rFonts w:ascii="Arial" w:hAnsi="Arial" w:cs="Calibri"/>
          <w:sz w:val="20"/>
          <w:szCs w:val="24"/>
        </w:rPr>
        <w:t>) is prohibited unless transient high voltage conditions rise to 1.20 per unit or more.  For transient low voltage conditions, the Asynchronous Generating Facility’s inverters will inject reactive current.  The level of this reactive current must be directionally proportional to the decrease in per unit voltage at the inverter AC terminals.  The inverter must produce full rating reactive current when the AC voltage at the inverter terminals drops to a level of 0.50 per unit</w:t>
      </w:r>
      <w:r w:rsidR="00520C27">
        <w:rPr>
          <w:rStyle w:val="DeltaViewInsertion"/>
          <w:rFonts w:ascii="Arial" w:hAnsi="Arial" w:cs="Calibri"/>
          <w:sz w:val="20"/>
          <w:szCs w:val="24"/>
        </w:rPr>
        <w:t xml:space="preserve"> or below</w:t>
      </w:r>
      <w:r w:rsidR="00CF2C2D">
        <w:rPr>
          <w:rStyle w:val="DeltaViewInsertion"/>
          <w:rFonts w:ascii="Arial" w:hAnsi="Arial" w:cs="Calibri"/>
          <w:sz w:val="20"/>
          <w:szCs w:val="24"/>
        </w:rPr>
        <w:t xml:space="preserve">.  The Asynchronous Generating Facility must continue to operate and </w:t>
      </w:r>
      <w:r w:rsidR="00520C27">
        <w:rPr>
          <w:rStyle w:val="DeltaViewInsertion"/>
          <w:rFonts w:ascii="Arial" w:hAnsi="Arial" w:cs="Calibri"/>
          <w:sz w:val="20"/>
          <w:szCs w:val="24"/>
        </w:rPr>
        <w:t>absorb reactive current</w:t>
      </w:r>
      <w:r w:rsidR="00CF2C2D">
        <w:rPr>
          <w:rStyle w:val="DeltaViewInsertion"/>
          <w:rFonts w:ascii="Arial" w:hAnsi="Arial" w:cs="Calibri"/>
          <w:sz w:val="20"/>
          <w:szCs w:val="24"/>
        </w:rPr>
        <w:t xml:space="preserve"> for transient voltage conditions between 1.10 and 1.20 per unit.    </w:t>
      </w:r>
      <w:bookmarkEnd w:id="25"/>
    </w:p>
    <w:p w:rsidR="00CF2C2D" w:rsidRDefault="00CF2C2D">
      <w:pPr>
        <w:spacing w:after="0" w:line="240" w:lineRule="auto"/>
        <w:ind w:left="720" w:hanging="720"/>
        <w:rPr>
          <w:rFonts w:ascii="Arial" w:hAnsi="Arial" w:cs="Calibri"/>
          <w:sz w:val="20"/>
          <w:szCs w:val="24"/>
        </w:rPr>
      </w:pPr>
    </w:p>
    <w:p w:rsidR="00CF2C2D" w:rsidRDefault="00CF2C2D">
      <w:pPr>
        <w:spacing w:after="0" w:line="240" w:lineRule="auto"/>
        <w:ind w:left="720" w:hanging="720"/>
        <w:rPr>
          <w:rFonts w:ascii="Arial" w:hAnsi="Arial" w:cs="Calibri"/>
          <w:sz w:val="20"/>
          <w:szCs w:val="24"/>
        </w:rPr>
      </w:pPr>
      <w:bookmarkStart w:id="26" w:name="_DV_C9"/>
      <w:r>
        <w:rPr>
          <w:rStyle w:val="DeltaViewInsertion"/>
          <w:rFonts w:ascii="Arial" w:hAnsi="Arial" w:cs="Calibri"/>
          <w:sz w:val="20"/>
          <w:szCs w:val="24"/>
        </w:rPr>
        <w:tab/>
        <w:t xml:space="preserve">Upon the cessation of transient voltage conditions and the return of the grid to normal operating voltage (0.90 &lt; V &lt; 1.10 per unit), the Asynchronous Generating Facility’s inverters automatically must transition to normal active (real power) current injection.  The Asynchronous Generating Facility’s inverters must ramp up to inject active (real power) current with a minimum ramping rate of at least 100% per second (from no output to full output).  The </w:t>
      </w:r>
      <w:r w:rsidR="00C3311D">
        <w:rPr>
          <w:rStyle w:val="DeltaViewInsertion"/>
          <w:rFonts w:ascii="Arial" w:hAnsi="Arial" w:cs="Calibri"/>
          <w:sz w:val="20"/>
          <w:szCs w:val="24"/>
        </w:rPr>
        <w:t>total</w:t>
      </w:r>
      <w:r>
        <w:rPr>
          <w:rStyle w:val="DeltaViewInsertion"/>
          <w:rFonts w:ascii="Arial" w:hAnsi="Arial" w:cs="Calibri"/>
          <w:sz w:val="20"/>
          <w:szCs w:val="24"/>
        </w:rPr>
        <w:t xml:space="preserve"> time to complete the transition from reactive current injection or absorption</w:t>
      </w:r>
      <w:r w:rsidR="00C3311D">
        <w:rPr>
          <w:rStyle w:val="DeltaViewInsertion"/>
          <w:rFonts w:ascii="Arial" w:hAnsi="Arial" w:cs="Calibri"/>
          <w:sz w:val="20"/>
          <w:szCs w:val="24"/>
        </w:rPr>
        <w:t xml:space="preserve"> must be one second or less.  The total time to </w:t>
      </w:r>
      <w:r w:rsidR="000C01C8">
        <w:rPr>
          <w:rStyle w:val="DeltaViewInsertion"/>
          <w:rFonts w:ascii="Arial" w:hAnsi="Arial" w:cs="Calibri"/>
          <w:sz w:val="20"/>
          <w:szCs w:val="24"/>
        </w:rPr>
        <w:t>return from momentary cessation, if used, during</w:t>
      </w:r>
      <w:r w:rsidR="00C11CA5">
        <w:rPr>
          <w:rStyle w:val="DeltaViewInsertion"/>
          <w:rFonts w:ascii="Arial" w:hAnsi="Arial" w:cs="Calibri"/>
          <w:sz w:val="20"/>
          <w:szCs w:val="24"/>
        </w:rPr>
        <w:t xml:space="preserve"> </w:t>
      </w:r>
      <w:r w:rsidR="00C3311D">
        <w:rPr>
          <w:rStyle w:val="DeltaViewInsertion"/>
          <w:rFonts w:ascii="Arial" w:hAnsi="Arial" w:cs="Calibri"/>
          <w:sz w:val="20"/>
          <w:szCs w:val="24"/>
        </w:rPr>
        <w:t xml:space="preserve">transient high voltage conditions over 1.20 per unit or more must be one second or less.   </w:t>
      </w:r>
      <w:bookmarkEnd w:id="26"/>
    </w:p>
    <w:p w:rsidR="00CF2C2D" w:rsidRDefault="00CF2C2D">
      <w:pPr>
        <w:spacing w:after="0" w:line="240" w:lineRule="auto"/>
        <w:ind w:left="720" w:hanging="720"/>
        <w:rPr>
          <w:rFonts w:ascii="Arial" w:hAnsi="Arial"/>
          <w:b/>
          <w:sz w:val="24"/>
          <w:szCs w:val="24"/>
        </w:rPr>
      </w:pPr>
    </w:p>
    <w:p w:rsidR="0046422A" w:rsidRDefault="0046422A">
      <w:pPr>
        <w:spacing w:after="0" w:line="240" w:lineRule="auto"/>
        <w:ind w:left="720" w:hanging="720"/>
        <w:rPr>
          <w:rFonts w:ascii="Arial" w:hAnsi="Arial"/>
          <w:sz w:val="20"/>
          <w:szCs w:val="20"/>
        </w:rPr>
      </w:pPr>
      <w:bookmarkStart w:id="27" w:name="_DV_M16"/>
      <w:bookmarkEnd w:id="27"/>
      <w:r>
        <w:rPr>
          <w:rFonts w:ascii="Arial" w:hAnsi="Arial"/>
          <w:sz w:val="20"/>
          <w:szCs w:val="20"/>
          <w:u w:val="single"/>
        </w:rPr>
        <w:t>4.</w:t>
      </w:r>
      <w:bookmarkStart w:id="28" w:name="_DV_C10"/>
      <w:r>
        <w:rPr>
          <w:rStyle w:val="DeltaViewInsertion"/>
          <w:rFonts w:ascii="Arial" w:hAnsi="Arial"/>
          <w:sz w:val="20"/>
          <w:szCs w:val="20"/>
        </w:rPr>
        <w:t xml:space="preserve"> </w:t>
      </w:r>
      <w:r>
        <w:rPr>
          <w:rStyle w:val="DeltaViewInsertion"/>
          <w:rFonts w:ascii="Arial" w:hAnsi="Arial"/>
          <w:sz w:val="20"/>
          <w:szCs w:val="20"/>
        </w:rPr>
        <w:tab/>
        <w:t xml:space="preserve">The Asynchronous Generating Facility’s inverter will be considered to have tripped where </w:t>
      </w:r>
      <w:r w:rsidR="00A47641">
        <w:rPr>
          <w:rStyle w:val="DeltaViewInsertion"/>
          <w:rFonts w:ascii="Arial" w:hAnsi="Arial"/>
          <w:sz w:val="20"/>
          <w:szCs w:val="20"/>
        </w:rPr>
        <w:t>its</w:t>
      </w:r>
      <w:r>
        <w:rPr>
          <w:rStyle w:val="DeltaViewInsertion"/>
          <w:rFonts w:ascii="Arial" w:hAnsi="Arial"/>
          <w:sz w:val="20"/>
          <w:szCs w:val="20"/>
        </w:rPr>
        <w:t xml:space="preserve"> AC circuit breaker</w:t>
      </w:r>
      <w:r w:rsidR="00A47641">
        <w:rPr>
          <w:rStyle w:val="DeltaViewInsertion"/>
          <w:rFonts w:ascii="Arial" w:hAnsi="Arial"/>
          <w:sz w:val="20"/>
          <w:szCs w:val="20"/>
        </w:rPr>
        <w:t xml:space="preserve"> is open</w:t>
      </w:r>
      <w:r>
        <w:rPr>
          <w:rStyle w:val="DeltaViewInsertion"/>
          <w:rFonts w:ascii="Arial" w:hAnsi="Arial"/>
          <w:sz w:val="20"/>
          <w:szCs w:val="20"/>
        </w:rPr>
        <w:t xml:space="preserve"> or otherwise </w:t>
      </w:r>
      <w:r w:rsidR="00A47641">
        <w:rPr>
          <w:rStyle w:val="DeltaViewInsertion"/>
          <w:rFonts w:ascii="Arial" w:hAnsi="Arial"/>
          <w:sz w:val="20"/>
          <w:szCs w:val="20"/>
        </w:rPr>
        <w:t xml:space="preserve">has </w:t>
      </w:r>
      <w:r>
        <w:rPr>
          <w:rStyle w:val="DeltaViewInsertion"/>
          <w:rFonts w:ascii="Arial" w:hAnsi="Arial"/>
          <w:sz w:val="20"/>
          <w:szCs w:val="20"/>
        </w:rPr>
        <w:t>electrical</w:t>
      </w:r>
      <w:r w:rsidR="00A47641">
        <w:rPr>
          <w:rStyle w:val="DeltaViewInsertion"/>
          <w:rFonts w:ascii="Arial" w:hAnsi="Arial"/>
          <w:sz w:val="20"/>
          <w:szCs w:val="20"/>
        </w:rPr>
        <w:t>ly isolated</w:t>
      </w:r>
      <w:r>
        <w:rPr>
          <w:rStyle w:val="DeltaViewInsertion"/>
          <w:rFonts w:ascii="Arial" w:hAnsi="Arial"/>
          <w:sz w:val="20"/>
          <w:szCs w:val="20"/>
        </w:rPr>
        <w:t xml:space="preserve"> the inverter from the grid.  Following </w:t>
      </w:r>
      <w:r w:rsidR="00A47641">
        <w:rPr>
          <w:rStyle w:val="DeltaViewInsertion"/>
          <w:rFonts w:ascii="Arial" w:hAnsi="Arial"/>
          <w:sz w:val="20"/>
          <w:szCs w:val="20"/>
        </w:rPr>
        <w:t>an</w:t>
      </w:r>
      <w:r>
        <w:rPr>
          <w:rStyle w:val="DeltaViewInsertion"/>
          <w:rFonts w:ascii="Arial" w:hAnsi="Arial"/>
          <w:sz w:val="20"/>
          <w:szCs w:val="20"/>
        </w:rPr>
        <w:t xml:space="preserve"> inverter trip, the inverter </w:t>
      </w:r>
      <w:r w:rsidR="00A47641">
        <w:rPr>
          <w:rStyle w:val="DeltaViewInsertion"/>
          <w:rFonts w:ascii="Arial" w:hAnsi="Arial"/>
          <w:sz w:val="20"/>
          <w:szCs w:val="20"/>
        </w:rPr>
        <w:t>must</w:t>
      </w:r>
      <w:r>
        <w:rPr>
          <w:rStyle w:val="DeltaViewInsertion"/>
          <w:rFonts w:ascii="Arial" w:hAnsi="Arial"/>
          <w:sz w:val="20"/>
          <w:szCs w:val="20"/>
        </w:rPr>
        <w:t xml:space="preserve"> make at least one attempt to resynchronize and connect back to the grid</w:t>
      </w:r>
      <w:r w:rsidR="00A47641">
        <w:rPr>
          <w:rStyle w:val="DeltaViewInsertion"/>
          <w:rFonts w:ascii="Arial" w:hAnsi="Arial"/>
          <w:sz w:val="20"/>
          <w:szCs w:val="20"/>
        </w:rPr>
        <w:t xml:space="preserve"> unless the trip resulted from a fatal fault code, as defined by the inverter manufacturer</w:t>
      </w:r>
      <w:r>
        <w:rPr>
          <w:rStyle w:val="DeltaViewInsertion"/>
          <w:rFonts w:ascii="Arial" w:hAnsi="Arial"/>
          <w:sz w:val="20"/>
          <w:szCs w:val="20"/>
        </w:rPr>
        <w:t xml:space="preserve">.  </w:t>
      </w:r>
      <w:r w:rsidR="00F36DAD">
        <w:rPr>
          <w:rStyle w:val="DeltaViewInsertion"/>
          <w:rFonts w:ascii="Arial" w:hAnsi="Arial"/>
          <w:sz w:val="20"/>
          <w:szCs w:val="20"/>
        </w:rPr>
        <w:t xml:space="preserve">This attempt must take place within </w:t>
      </w:r>
      <w:r w:rsidR="000C01C8">
        <w:rPr>
          <w:rStyle w:val="DeltaViewInsertion"/>
          <w:rFonts w:ascii="Arial" w:hAnsi="Arial"/>
          <w:sz w:val="20"/>
          <w:szCs w:val="20"/>
        </w:rPr>
        <w:t>2.</w:t>
      </w:r>
      <w:r w:rsidR="00F36DAD">
        <w:rPr>
          <w:rStyle w:val="DeltaViewInsertion"/>
          <w:rFonts w:ascii="Arial" w:hAnsi="Arial"/>
          <w:sz w:val="20"/>
          <w:szCs w:val="20"/>
        </w:rPr>
        <w:t>5 minutes from the inverter trip.</w:t>
      </w:r>
      <w:r>
        <w:rPr>
          <w:rStyle w:val="DeltaViewInsertion"/>
          <w:rFonts w:ascii="Arial" w:hAnsi="Arial"/>
          <w:sz w:val="20"/>
          <w:szCs w:val="20"/>
        </w:rPr>
        <w:t xml:space="preserve">  </w:t>
      </w:r>
      <w:r w:rsidR="00520C27">
        <w:rPr>
          <w:rStyle w:val="DeltaViewInsertion"/>
          <w:rFonts w:ascii="Arial" w:hAnsi="Arial"/>
          <w:sz w:val="20"/>
          <w:szCs w:val="20"/>
        </w:rPr>
        <w:t>An attempt to resynchronize and connect back to the grid is not required if the trip was initiated due to a fatal fault code, as determined by the original equipment manufacturer.</w:t>
      </w:r>
      <w:bookmarkEnd w:id="28"/>
    </w:p>
    <w:p w:rsidR="0063490E" w:rsidRDefault="0063490E">
      <w:pPr>
        <w:spacing w:after="0" w:line="240" w:lineRule="auto"/>
        <w:rPr>
          <w:rFonts w:ascii="Arial" w:hAnsi="Arial"/>
          <w:b/>
          <w:sz w:val="24"/>
          <w:szCs w:val="24"/>
        </w:rPr>
      </w:pPr>
    </w:p>
    <w:p w:rsidR="0063490E" w:rsidRDefault="0046422A">
      <w:pPr>
        <w:spacing w:after="0" w:line="240" w:lineRule="auto"/>
        <w:ind w:left="720" w:hanging="720"/>
        <w:rPr>
          <w:rFonts w:ascii="Arial" w:hAnsi="Arial"/>
          <w:sz w:val="24"/>
          <w:szCs w:val="24"/>
        </w:rPr>
      </w:pPr>
      <w:bookmarkStart w:id="29" w:name="_DV_C11"/>
      <w:r>
        <w:rPr>
          <w:rStyle w:val="DeltaViewInsertion"/>
          <w:rFonts w:ascii="Arial" w:hAnsi="Arial" w:cs="Calibri"/>
          <w:sz w:val="20"/>
          <w:szCs w:val="24"/>
        </w:rPr>
        <w:t>5</w:t>
      </w:r>
      <w:r w:rsidR="0063490E">
        <w:rPr>
          <w:rStyle w:val="DeltaViewInsertion"/>
          <w:rFonts w:ascii="Arial" w:hAnsi="Arial" w:cs="Calibri"/>
          <w:sz w:val="20"/>
          <w:szCs w:val="24"/>
        </w:rPr>
        <w:t>.</w:t>
      </w:r>
      <w:bookmarkStart w:id="30" w:name="_DV_M17"/>
      <w:bookmarkEnd w:id="29"/>
      <w:bookmarkEnd w:id="30"/>
      <w:r w:rsidR="0063490E">
        <w:rPr>
          <w:rFonts w:ascii="Arial" w:hAnsi="Arial" w:cs="Calibri"/>
          <w:sz w:val="20"/>
          <w:szCs w:val="24"/>
        </w:rPr>
        <w:tab/>
        <w:t>The Asynchronous Generating Facility is not required to remain on line during multi-phased faults exceeding the duration described in Section A.i.1 of this Appendix H or single-phase faults exceeding the duration described in Section A.i.2 of this Appendix H.</w:t>
      </w:r>
    </w:p>
    <w:p w:rsidR="0063490E" w:rsidRDefault="0063490E">
      <w:pPr>
        <w:spacing w:after="0" w:line="240" w:lineRule="auto"/>
        <w:rPr>
          <w:rFonts w:ascii="Arial" w:hAnsi="Arial"/>
          <w:sz w:val="24"/>
          <w:szCs w:val="24"/>
        </w:rPr>
      </w:pPr>
    </w:p>
    <w:p w:rsidR="0063490E" w:rsidRDefault="0063490E">
      <w:pPr>
        <w:spacing w:after="0" w:line="240" w:lineRule="auto"/>
        <w:ind w:left="720" w:hanging="720"/>
        <w:rPr>
          <w:rFonts w:ascii="Arial" w:hAnsi="Arial"/>
          <w:sz w:val="24"/>
          <w:szCs w:val="24"/>
        </w:rPr>
      </w:pPr>
      <w:bookmarkStart w:id="31" w:name="_DV_C12"/>
      <w:r>
        <w:rPr>
          <w:rStyle w:val="DeltaViewDeletion"/>
          <w:rFonts w:ascii="Arial" w:hAnsi="Arial" w:cs="Calibri"/>
          <w:sz w:val="20"/>
          <w:szCs w:val="24"/>
        </w:rPr>
        <w:t>5.</w:t>
      </w:r>
      <w:bookmarkStart w:id="32" w:name="_DV_C13"/>
      <w:bookmarkEnd w:id="31"/>
      <w:r w:rsidR="0046422A">
        <w:rPr>
          <w:rStyle w:val="DeltaViewInsertion"/>
          <w:rFonts w:ascii="Arial" w:hAnsi="Arial" w:cs="Calibri"/>
          <w:sz w:val="20"/>
          <w:szCs w:val="24"/>
        </w:rPr>
        <w:t>6</w:t>
      </w:r>
      <w:r>
        <w:rPr>
          <w:rStyle w:val="DeltaViewInsertion"/>
          <w:rFonts w:ascii="Arial" w:hAnsi="Arial" w:cs="Calibri"/>
          <w:sz w:val="20"/>
          <w:szCs w:val="24"/>
        </w:rPr>
        <w:t>.</w:t>
      </w:r>
      <w:bookmarkStart w:id="33" w:name="_DV_M18"/>
      <w:bookmarkEnd w:id="32"/>
      <w:bookmarkEnd w:id="33"/>
      <w:r>
        <w:rPr>
          <w:rFonts w:ascii="Arial" w:hAnsi="Arial" w:cs="Calibri"/>
          <w:sz w:val="20"/>
          <w:szCs w:val="24"/>
        </w:rPr>
        <w:tab/>
        <w:t>The r</w:t>
      </w:r>
      <w:r w:rsidR="000222DE">
        <w:rPr>
          <w:rFonts w:ascii="Arial" w:hAnsi="Arial" w:cs="Calibri"/>
          <w:sz w:val="20"/>
          <w:szCs w:val="24"/>
        </w:rPr>
        <w:t xml:space="preserve">equirements of this Section </w:t>
      </w:r>
      <w:proofErr w:type="spellStart"/>
      <w:r w:rsidR="000222DE">
        <w:rPr>
          <w:rFonts w:ascii="Arial" w:hAnsi="Arial" w:cs="Calibri"/>
          <w:sz w:val="20"/>
          <w:szCs w:val="24"/>
        </w:rPr>
        <w:t>A.i</w:t>
      </w:r>
      <w:proofErr w:type="spellEnd"/>
      <w:r>
        <w:rPr>
          <w:rFonts w:ascii="Arial" w:hAnsi="Arial" w:cs="Calibri"/>
          <w:sz w:val="20"/>
          <w:szCs w:val="24"/>
        </w:rPr>
        <w:t xml:space="preserve"> of this Appendix H do not apply to faults that occur between the Asynchronous Generating Facility’s terminals and the high side of the step-up transformer to the high-voltage transmission system. </w:t>
      </w:r>
    </w:p>
    <w:p w:rsidR="0063490E" w:rsidRDefault="0063490E">
      <w:pPr>
        <w:spacing w:after="0" w:line="240" w:lineRule="auto"/>
        <w:ind w:left="360"/>
        <w:rPr>
          <w:rFonts w:ascii="Arial" w:hAnsi="Arial"/>
          <w:sz w:val="24"/>
          <w:szCs w:val="24"/>
        </w:rPr>
      </w:pPr>
    </w:p>
    <w:p w:rsidR="0063490E" w:rsidRDefault="0063490E">
      <w:pPr>
        <w:spacing w:after="0" w:line="240" w:lineRule="auto"/>
        <w:ind w:left="720" w:hanging="720"/>
        <w:rPr>
          <w:rFonts w:ascii="Arial" w:hAnsi="Arial"/>
          <w:sz w:val="24"/>
          <w:szCs w:val="24"/>
        </w:rPr>
      </w:pPr>
      <w:bookmarkStart w:id="34" w:name="_DV_C14"/>
      <w:r>
        <w:rPr>
          <w:rStyle w:val="DeltaViewDeletion"/>
          <w:rFonts w:ascii="Arial" w:hAnsi="Arial" w:cs="Calibri"/>
          <w:sz w:val="20"/>
          <w:szCs w:val="24"/>
        </w:rPr>
        <w:t>6.</w:t>
      </w:r>
      <w:bookmarkStart w:id="35" w:name="_DV_C15"/>
      <w:bookmarkEnd w:id="34"/>
      <w:r w:rsidR="0046422A">
        <w:rPr>
          <w:rStyle w:val="DeltaViewInsertion"/>
          <w:rFonts w:ascii="Arial" w:hAnsi="Arial" w:cs="Calibri"/>
          <w:sz w:val="20"/>
          <w:szCs w:val="24"/>
        </w:rPr>
        <w:t>7</w:t>
      </w:r>
      <w:r>
        <w:rPr>
          <w:rStyle w:val="DeltaViewInsertion"/>
          <w:rFonts w:ascii="Arial" w:hAnsi="Arial" w:cs="Calibri"/>
          <w:sz w:val="20"/>
          <w:szCs w:val="24"/>
        </w:rPr>
        <w:t>.</w:t>
      </w:r>
      <w:bookmarkStart w:id="36" w:name="_DV_M19"/>
      <w:bookmarkEnd w:id="35"/>
      <w:bookmarkEnd w:id="36"/>
      <w:r>
        <w:rPr>
          <w:rFonts w:ascii="Arial" w:hAnsi="Arial" w:cs="Calibri"/>
          <w:sz w:val="20"/>
          <w:szCs w:val="24"/>
        </w:rPr>
        <w:tab/>
        <w:t xml:space="preserve">Asynchronous Generating Facilities may be tripped after the fault period if this action is intended as part of a special protection system. </w:t>
      </w:r>
    </w:p>
    <w:p w:rsidR="0063490E" w:rsidRDefault="0063490E">
      <w:pPr>
        <w:spacing w:after="0" w:line="240" w:lineRule="auto"/>
        <w:ind w:left="360"/>
        <w:rPr>
          <w:rFonts w:ascii="Arial" w:hAnsi="Arial"/>
          <w:sz w:val="24"/>
          <w:szCs w:val="24"/>
        </w:rPr>
      </w:pPr>
    </w:p>
    <w:p w:rsidR="0063490E" w:rsidRDefault="0063490E">
      <w:pPr>
        <w:spacing w:after="0" w:line="240" w:lineRule="auto"/>
        <w:ind w:left="720" w:hanging="720"/>
        <w:rPr>
          <w:rFonts w:ascii="Arial" w:hAnsi="Arial"/>
          <w:sz w:val="24"/>
          <w:szCs w:val="24"/>
        </w:rPr>
      </w:pPr>
      <w:bookmarkStart w:id="37" w:name="_DV_C16"/>
      <w:r>
        <w:rPr>
          <w:rStyle w:val="DeltaViewDeletion"/>
          <w:rFonts w:ascii="Arial" w:hAnsi="Arial" w:cs="Calibri"/>
          <w:sz w:val="20"/>
          <w:szCs w:val="24"/>
        </w:rPr>
        <w:t>7.</w:t>
      </w:r>
      <w:bookmarkStart w:id="38" w:name="_DV_C17"/>
      <w:bookmarkEnd w:id="37"/>
      <w:r w:rsidR="0046422A">
        <w:rPr>
          <w:rStyle w:val="DeltaViewInsertion"/>
          <w:rFonts w:ascii="Arial" w:hAnsi="Arial" w:cs="Calibri"/>
          <w:sz w:val="20"/>
          <w:szCs w:val="24"/>
        </w:rPr>
        <w:t>8</w:t>
      </w:r>
      <w:r>
        <w:rPr>
          <w:rStyle w:val="DeltaViewInsertion"/>
          <w:rFonts w:ascii="Arial" w:hAnsi="Arial" w:cs="Calibri"/>
          <w:sz w:val="20"/>
          <w:szCs w:val="24"/>
        </w:rPr>
        <w:t>.</w:t>
      </w:r>
      <w:bookmarkStart w:id="39" w:name="_DV_M20"/>
      <w:bookmarkEnd w:id="38"/>
      <w:bookmarkEnd w:id="39"/>
      <w:r>
        <w:rPr>
          <w:rFonts w:ascii="Arial" w:hAnsi="Arial" w:cs="Calibri"/>
          <w:sz w:val="20"/>
          <w:szCs w:val="24"/>
        </w:rPr>
        <w:tab/>
        <w:t xml:space="preserve">Asynchronous Generating Facilities may meet the requirements of this Section </w:t>
      </w:r>
      <w:proofErr w:type="spellStart"/>
      <w:r>
        <w:rPr>
          <w:rFonts w:ascii="Arial" w:hAnsi="Arial" w:cs="Calibri"/>
          <w:sz w:val="20"/>
          <w:szCs w:val="24"/>
        </w:rPr>
        <w:t>A.i</w:t>
      </w:r>
      <w:proofErr w:type="spellEnd"/>
      <w:r>
        <w:rPr>
          <w:rFonts w:ascii="Arial" w:hAnsi="Arial" w:cs="Calibri"/>
          <w:sz w:val="20"/>
          <w:szCs w:val="24"/>
        </w:rPr>
        <w:t xml:space="preserve"> of this Appendix H through the performance of the generating units or by installing additional equipment within the Asynchronous Generating Facility, or by a combination of generating unit performance and additional equipment.</w:t>
      </w:r>
    </w:p>
    <w:p w:rsidR="0063490E" w:rsidRDefault="0063490E">
      <w:pPr>
        <w:spacing w:after="0" w:line="240" w:lineRule="auto"/>
        <w:ind w:left="720"/>
        <w:rPr>
          <w:rFonts w:ascii="Arial" w:hAnsi="Arial"/>
          <w:sz w:val="24"/>
          <w:szCs w:val="24"/>
        </w:rPr>
      </w:pPr>
    </w:p>
    <w:p w:rsidR="0063490E" w:rsidRDefault="0063490E">
      <w:pPr>
        <w:spacing w:after="0" w:line="240" w:lineRule="auto"/>
        <w:ind w:left="720" w:hanging="720"/>
        <w:rPr>
          <w:rFonts w:ascii="Arial" w:hAnsi="Arial" w:cs="Calibri"/>
          <w:sz w:val="20"/>
          <w:szCs w:val="24"/>
        </w:rPr>
      </w:pPr>
      <w:bookmarkStart w:id="40" w:name="_DV_C18"/>
      <w:r>
        <w:rPr>
          <w:rStyle w:val="DeltaViewDeletion"/>
          <w:rFonts w:ascii="Arial" w:hAnsi="Arial" w:cs="Calibri"/>
          <w:sz w:val="20"/>
          <w:szCs w:val="24"/>
        </w:rPr>
        <w:t>8.</w:t>
      </w:r>
      <w:bookmarkStart w:id="41" w:name="_DV_C19"/>
      <w:bookmarkEnd w:id="40"/>
      <w:r w:rsidR="0046422A">
        <w:rPr>
          <w:rStyle w:val="DeltaViewInsertion"/>
          <w:rFonts w:ascii="Arial" w:hAnsi="Arial" w:cs="Calibri"/>
          <w:sz w:val="20"/>
          <w:szCs w:val="24"/>
        </w:rPr>
        <w:t>9</w:t>
      </w:r>
      <w:r>
        <w:rPr>
          <w:rStyle w:val="DeltaViewInsertion"/>
          <w:rFonts w:ascii="Arial" w:hAnsi="Arial" w:cs="Calibri"/>
          <w:sz w:val="20"/>
          <w:szCs w:val="24"/>
        </w:rPr>
        <w:t>.</w:t>
      </w:r>
      <w:bookmarkStart w:id="42" w:name="_DV_M21"/>
      <w:bookmarkEnd w:id="41"/>
      <w:bookmarkEnd w:id="42"/>
      <w:r>
        <w:rPr>
          <w:rFonts w:ascii="Arial" w:hAnsi="Arial" w:cs="Calibri"/>
          <w:sz w:val="20"/>
          <w:szCs w:val="24"/>
        </w:rPr>
        <w:tab/>
        <w:t xml:space="preserve">The provisions of this Section </w:t>
      </w:r>
      <w:proofErr w:type="spellStart"/>
      <w:r>
        <w:rPr>
          <w:rFonts w:ascii="Arial" w:hAnsi="Arial" w:cs="Calibri"/>
          <w:sz w:val="20"/>
          <w:szCs w:val="24"/>
        </w:rPr>
        <w:t>A.i</w:t>
      </w:r>
      <w:proofErr w:type="spellEnd"/>
      <w:r>
        <w:rPr>
          <w:rFonts w:ascii="Arial" w:hAnsi="Arial" w:cs="Calibri"/>
          <w:sz w:val="20"/>
          <w:szCs w:val="24"/>
        </w:rPr>
        <w:t xml:space="preserve"> of this Appendix H apply only if the voltage at the Point of Interconnection has remained within the range of 0.9 and 1.10 per-unit of nominal voltage for the preceding two seconds, excluding any sub-cycle transient deviations.</w:t>
      </w:r>
    </w:p>
    <w:p w:rsidR="00F30490" w:rsidRDefault="00F30490">
      <w:pPr>
        <w:spacing w:after="0" w:line="240" w:lineRule="auto"/>
        <w:ind w:left="720" w:hanging="720"/>
        <w:rPr>
          <w:rFonts w:ascii="Arial" w:hAnsi="Arial"/>
          <w:sz w:val="24"/>
          <w:szCs w:val="24"/>
        </w:rPr>
      </w:pPr>
    </w:p>
    <w:p w:rsidR="00DC111E" w:rsidRDefault="0063490E">
      <w:pPr>
        <w:spacing w:after="0" w:line="240" w:lineRule="auto"/>
        <w:ind w:left="720" w:hanging="720"/>
        <w:rPr>
          <w:rStyle w:val="DeltaViewDeletion"/>
          <w:rFonts w:ascii="Arial" w:hAnsi="Arial" w:cs="Calibri"/>
          <w:sz w:val="20"/>
          <w:szCs w:val="24"/>
        </w:rPr>
      </w:pPr>
      <w:bookmarkStart w:id="43" w:name="_DV_C20"/>
      <w:r>
        <w:rPr>
          <w:rStyle w:val="DeltaViewDeletion"/>
          <w:rFonts w:ascii="Arial" w:hAnsi="Arial" w:cs="Calibri"/>
          <w:sz w:val="20"/>
          <w:szCs w:val="24"/>
        </w:rPr>
        <w:lastRenderedPageBreak/>
        <w:t xml:space="preserve">The requirements of this Section </w:t>
      </w:r>
      <w:proofErr w:type="spellStart"/>
      <w:r>
        <w:rPr>
          <w:rStyle w:val="DeltaViewDeletion"/>
          <w:rFonts w:ascii="Arial" w:hAnsi="Arial" w:cs="Calibri"/>
          <w:sz w:val="20"/>
          <w:szCs w:val="24"/>
        </w:rPr>
        <w:t>A.i</w:t>
      </w:r>
      <w:proofErr w:type="spellEnd"/>
      <w:r>
        <w:rPr>
          <w:rStyle w:val="DeltaViewDeletion"/>
          <w:rFonts w:ascii="Arial" w:hAnsi="Arial" w:cs="Calibri"/>
          <w:sz w:val="20"/>
          <w:szCs w:val="24"/>
        </w:rPr>
        <w:t xml:space="preserve"> in this Appendix H shall not apply to any Asynchronous Generating Facility that can demonstrate to the CAISO a binding commitment, as of July 3, 2010, to purchase inverters for thirty (30) percent or more of the Generating Facility’s maximum Generating Facility Capacity that are incapable of complying with the requirements of this Section </w:t>
      </w:r>
      <w:proofErr w:type="spellStart"/>
      <w:r>
        <w:rPr>
          <w:rStyle w:val="DeltaViewDeletion"/>
          <w:rFonts w:ascii="Arial" w:hAnsi="Arial" w:cs="Calibri"/>
          <w:sz w:val="20"/>
          <w:szCs w:val="24"/>
        </w:rPr>
        <w:t>A.i</w:t>
      </w:r>
      <w:proofErr w:type="spellEnd"/>
      <w:r>
        <w:rPr>
          <w:rStyle w:val="DeltaViewDeletion"/>
          <w:rFonts w:ascii="Arial" w:hAnsi="Arial" w:cs="Calibri"/>
          <w:sz w:val="20"/>
          <w:szCs w:val="24"/>
        </w:rPr>
        <w:t xml:space="preserve"> in this Appendix H.  The</w:t>
      </w:r>
      <w:bookmarkStart w:id="44" w:name="_DV_X77"/>
      <w:bookmarkStart w:id="45" w:name="_DV_C21"/>
      <w:bookmarkEnd w:id="43"/>
      <w:r>
        <w:rPr>
          <w:rStyle w:val="DeltaViewMoveSource"/>
          <w:rFonts w:ascii="Arial" w:hAnsi="Arial" w:cs="Calibri"/>
          <w:sz w:val="20"/>
          <w:szCs w:val="24"/>
        </w:rPr>
        <w:t xml:space="preserve"> </w:t>
      </w:r>
      <w:r w:rsidRPr="00DC111E">
        <w:rPr>
          <w:rStyle w:val="DeltaViewMoveSource"/>
          <w:rFonts w:ascii="Arial" w:hAnsi="Arial" w:cs="Calibri"/>
          <w:color w:val="FF0000"/>
          <w:sz w:val="20"/>
          <w:szCs w:val="24"/>
        </w:rPr>
        <w:t>Interconnection Customer</w:t>
      </w:r>
      <w:r>
        <w:rPr>
          <w:rStyle w:val="DeltaViewMoveSource"/>
          <w:rFonts w:ascii="Arial" w:hAnsi="Arial" w:cs="Calibri"/>
          <w:sz w:val="20"/>
          <w:szCs w:val="24"/>
        </w:rPr>
        <w:t xml:space="preserve"> </w:t>
      </w:r>
      <w:bookmarkStart w:id="46" w:name="_DV_C22"/>
      <w:bookmarkEnd w:id="44"/>
      <w:bookmarkEnd w:id="45"/>
      <w:r>
        <w:rPr>
          <w:rStyle w:val="DeltaViewDeletion"/>
          <w:rFonts w:ascii="Arial" w:hAnsi="Arial" w:cs="Calibri"/>
          <w:sz w:val="20"/>
          <w:szCs w:val="24"/>
        </w:rPr>
        <w:t>must include a statement from the inverter manufacturer confirming the inability to comply with this requirement in addition to any information requested by the CAISO to determine the applicability of this exemption.</w:t>
      </w:r>
      <w:bookmarkStart w:id="47" w:name="_DV_C23"/>
      <w:bookmarkEnd w:id="46"/>
    </w:p>
    <w:p w:rsidR="00F30490" w:rsidRDefault="00F30490">
      <w:pPr>
        <w:spacing w:after="0" w:line="240" w:lineRule="auto"/>
        <w:ind w:left="720" w:hanging="720"/>
        <w:rPr>
          <w:rFonts w:ascii="Arial" w:hAnsi="Arial"/>
          <w:sz w:val="20"/>
          <w:szCs w:val="20"/>
        </w:rPr>
      </w:pPr>
      <w:r>
        <w:rPr>
          <w:rStyle w:val="DeltaViewInsertion"/>
          <w:rFonts w:ascii="Arial" w:hAnsi="Arial"/>
          <w:sz w:val="20"/>
          <w:szCs w:val="20"/>
        </w:rPr>
        <w:t xml:space="preserve">10. </w:t>
      </w:r>
      <w:r>
        <w:rPr>
          <w:rStyle w:val="DeltaViewInsertion"/>
          <w:rFonts w:ascii="Arial" w:hAnsi="Arial"/>
          <w:sz w:val="20"/>
          <w:szCs w:val="20"/>
        </w:rPr>
        <w:tab/>
        <w:t>A</w:t>
      </w:r>
      <w:r w:rsidR="00C24E02">
        <w:rPr>
          <w:rStyle w:val="DeltaViewInsertion"/>
          <w:rFonts w:ascii="Arial" w:hAnsi="Arial"/>
          <w:sz w:val="20"/>
          <w:szCs w:val="20"/>
        </w:rPr>
        <w:t xml:space="preserve">synchronous Generating Facility </w:t>
      </w:r>
      <w:r w:rsidR="00F36DAD">
        <w:rPr>
          <w:rStyle w:val="DeltaViewInsertion"/>
          <w:rFonts w:ascii="Arial" w:hAnsi="Arial"/>
          <w:sz w:val="20"/>
          <w:szCs w:val="20"/>
        </w:rPr>
        <w:t>inverters</w:t>
      </w:r>
      <w:r w:rsidR="00C24E02">
        <w:rPr>
          <w:rStyle w:val="DeltaViewInsertion"/>
          <w:rFonts w:ascii="Arial" w:hAnsi="Arial"/>
          <w:sz w:val="20"/>
          <w:szCs w:val="20"/>
        </w:rPr>
        <w:t xml:space="preserve"> may </w:t>
      </w:r>
      <w:r>
        <w:rPr>
          <w:rStyle w:val="DeltaViewInsertion"/>
          <w:rFonts w:ascii="Arial" w:hAnsi="Arial"/>
          <w:sz w:val="20"/>
          <w:szCs w:val="20"/>
        </w:rPr>
        <w:t xml:space="preserve">not trip or cease to inject current for momentary loss of synchronism.  As a minimum, the Asynchronous Generating Facility’s inverter controls may lock the </w:t>
      </w:r>
      <w:r w:rsidR="00C24E02">
        <w:rPr>
          <w:rStyle w:val="DeltaViewInsertion"/>
          <w:rFonts w:ascii="Arial" w:hAnsi="Arial"/>
          <w:sz w:val="20"/>
          <w:szCs w:val="20"/>
        </w:rPr>
        <w:t>phase lock loop</w:t>
      </w:r>
      <w:r>
        <w:rPr>
          <w:rStyle w:val="DeltaViewInsertion"/>
          <w:rFonts w:ascii="Arial" w:hAnsi="Arial"/>
          <w:sz w:val="20"/>
          <w:szCs w:val="20"/>
        </w:rPr>
        <w:t xml:space="preserve"> to the last synchronized point and continue to inject current into the grid at that last calculated phase until the </w:t>
      </w:r>
      <w:r w:rsidR="00C24E02">
        <w:rPr>
          <w:rStyle w:val="DeltaViewInsertion"/>
          <w:rFonts w:ascii="Arial" w:hAnsi="Arial"/>
          <w:sz w:val="20"/>
          <w:szCs w:val="20"/>
        </w:rPr>
        <w:t xml:space="preserve">phase lock loop </w:t>
      </w:r>
      <w:r>
        <w:rPr>
          <w:rStyle w:val="DeltaViewInsertion"/>
          <w:rFonts w:ascii="Arial" w:hAnsi="Arial"/>
          <w:sz w:val="20"/>
          <w:szCs w:val="20"/>
        </w:rPr>
        <w:t xml:space="preserve">can regain synchronism.  The current injection may be limited to protect the inverter.  </w:t>
      </w:r>
      <w:r w:rsidR="00C24E02">
        <w:rPr>
          <w:rStyle w:val="DeltaViewInsertion"/>
          <w:rFonts w:ascii="Arial" w:hAnsi="Arial"/>
          <w:sz w:val="20"/>
          <w:szCs w:val="20"/>
        </w:rPr>
        <w:t>Any</w:t>
      </w:r>
      <w:r>
        <w:rPr>
          <w:rStyle w:val="DeltaViewInsertion"/>
          <w:rFonts w:ascii="Arial" w:hAnsi="Arial"/>
          <w:sz w:val="20"/>
          <w:szCs w:val="20"/>
        </w:rPr>
        <w:t xml:space="preserve"> inverter may trip if the </w:t>
      </w:r>
      <w:r w:rsidR="00C24E02">
        <w:rPr>
          <w:rStyle w:val="DeltaViewInsertion"/>
          <w:rFonts w:ascii="Arial" w:hAnsi="Arial"/>
          <w:sz w:val="20"/>
          <w:szCs w:val="20"/>
        </w:rPr>
        <w:t xml:space="preserve">phase lock loop </w:t>
      </w:r>
      <w:r>
        <w:rPr>
          <w:rStyle w:val="DeltaViewInsertion"/>
          <w:rFonts w:ascii="Arial" w:hAnsi="Arial"/>
          <w:sz w:val="20"/>
          <w:szCs w:val="20"/>
        </w:rPr>
        <w:t xml:space="preserve">is unable to regain synchronism after 150 milliseconds. </w:t>
      </w:r>
      <w:bookmarkEnd w:id="47"/>
    </w:p>
    <w:p w:rsidR="00F30490" w:rsidRDefault="00F30490">
      <w:pPr>
        <w:spacing w:after="0" w:line="240" w:lineRule="auto"/>
        <w:ind w:left="720" w:hanging="720"/>
        <w:rPr>
          <w:rFonts w:ascii="Arial" w:hAnsi="Arial"/>
          <w:sz w:val="20"/>
          <w:szCs w:val="20"/>
        </w:rPr>
      </w:pPr>
    </w:p>
    <w:p w:rsidR="00F30490" w:rsidRDefault="00F30490">
      <w:pPr>
        <w:spacing w:after="0" w:line="240" w:lineRule="auto"/>
        <w:ind w:left="720" w:hanging="720"/>
        <w:rPr>
          <w:rFonts w:ascii="Arial" w:hAnsi="Arial"/>
          <w:sz w:val="20"/>
          <w:szCs w:val="20"/>
        </w:rPr>
      </w:pPr>
      <w:bookmarkStart w:id="48" w:name="_DV_C24"/>
      <w:r>
        <w:rPr>
          <w:rStyle w:val="DeltaViewInsertion"/>
          <w:rFonts w:ascii="Arial" w:hAnsi="Arial"/>
          <w:sz w:val="20"/>
          <w:szCs w:val="20"/>
        </w:rPr>
        <w:t xml:space="preserve">11. </w:t>
      </w:r>
      <w:r>
        <w:rPr>
          <w:rStyle w:val="DeltaViewInsertion"/>
          <w:rFonts w:ascii="Arial" w:hAnsi="Arial"/>
          <w:sz w:val="20"/>
          <w:szCs w:val="20"/>
        </w:rPr>
        <w:tab/>
        <w:t xml:space="preserve">Inverter restoration following transient voltage conditions must not be impeded by plant level controllers.  If the Asynchronous Generating Facility uses a plant level controller, it </w:t>
      </w:r>
      <w:r w:rsidR="00C24E02">
        <w:rPr>
          <w:rStyle w:val="DeltaViewInsertion"/>
          <w:rFonts w:ascii="Arial" w:hAnsi="Arial"/>
          <w:sz w:val="20"/>
          <w:szCs w:val="20"/>
        </w:rPr>
        <w:t>must</w:t>
      </w:r>
      <w:r>
        <w:rPr>
          <w:rStyle w:val="DeltaViewInsertion"/>
          <w:rFonts w:ascii="Arial" w:hAnsi="Arial"/>
          <w:sz w:val="20"/>
          <w:szCs w:val="20"/>
        </w:rPr>
        <w:t xml:space="preserve"> be </w:t>
      </w:r>
      <w:r w:rsidR="00F36DAD">
        <w:rPr>
          <w:rStyle w:val="DeltaViewInsertion"/>
          <w:rFonts w:ascii="Arial" w:hAnsi="Arial"/>
          <w:sz w:val="20"/>
          <w:szCs w:val="20"/>
        </w:rPr>
        <w:t>programmed</w:t>
      </w:r>
      <w:r>
        <w:rPr>
          <w:rStyle w:val="DeltaViewInsertion"/>
          <w:rFonts w:ascii="Arial" w:hAnsi="Arial"/>
          <w:sz w:val="20"/>
          <w:szCs w:val="20"/>
        </w:rPr>
        <w:t xml:space="preserve"> to allow the inverters to </w:t>
      </w:r>
      <w:r w:rsidR="00F36DAD">
        <w:rPr>
          <w:rStyle w:val="DeltaViewInsertion"/>
          <w:rFonts w:ascii="Arial" w:hAnsi="Arial"/>
          <w:sz w:val="20"/>
          <w:szCs w:val="20"/>
        </w:rPr>
        <w:t>re-synchronize</w:t>
      </w:r>
      <w:r w:rsidR="00C24E02">
        <w:rPr>
          <w:rStyle w:val="DeltaViewInsertion"/>
          <w:rFonts w:ascii="Arial" w:hAnsi="Arial"/>
          <w:sz w:val="20"/>
          <w:szCs w:val="20"/>
        </w:rPr>
        <w:t xml:space="preserve"> </w:t>
      </w:r>
      <w:r>
        <w:rPr>
          <w:rStyle w:val="DeltaViewInsertion"/>
          <w:rFonts w:ascii="Arial" w:hAnsi="Arial"/>
          <w:sz w:val="20"/>
          <w:szCs w:val="20"/>
        </w:rPr>
        <w:t>rapidly</w:t>
      </w:r>
      <w:r w:rsidR="00F36DAD">
        <w:rPr>
          <w:rStyle w:val="DeltaViewInsertion"/>
          <w:rFonts w:ascii="Arial" w:hAnsi="Arial"/>
          <w:sz w:val="20"/>
          <w:szCs w:val="20"/>
        </w:rPr>
        <w:t xml:space="preserve"> (without delayed ramping)</w:t>
      </w:r>
      <w:r>
        <w:rPr>
          <w:rStyle w:val="DeltaViewInsertion"/>
          <w:rFonts w:ascii="Arial" w:hAnsi="Arial"/>
          <w:sz w:val="20"/>
          <w:szCs w:val="20"/>
        </w:rPr>
        <w:t xml:space="preserve"> following transient voltage recovery, before resuming overall control of the individual plant inverters. </w:t>
      </w:r>
      <w:bookmarkEnd w:id="48"/>
    </w:p>
    <w:p w:rsidR="00F30490" w:rsidRDefault="00F30490">
      <w:pPr>
        <w:spacing w:after="0" w:line="240" w:lineRule="auto"/>
        <w:ind w:left="720" w:hanging="720"/>
        <w:rPr>
          <w:rFonts w:ascii="Arial" w:hAnsi="Arial"/>
          <w:sz w:val="24"/>
          <w:szCs w:val="24"/>
        </w:rPr>
      </w:pPr>
    </w:p>
    <w:p w:rsidR="0063490E" w:rsidRDefault="0063490E">
      <w:pPr>
        <w:spacing w:after="0" w:line="240" w:lineRule="auto"/>
        <w:rPr>
          <w:rFonts w:ascii="Arial" w:hAnsi="Arial"/>
          <w:sz w:val="24"/>
          <w:szCs w:val="24"/>
        </w:rPr>
      </w:pPr>
    </w:p>
    <w:p w:rsidR="0063490E" w:rsidRDefault="0063490E">
      <w:pPr>
        <w:spacing w:after="0" w:line="240" w:lineRule="auto"/>
        <w:rPr>
          <w:rFonts w:ascii="Arial" w:hAnsi="Arial"/>
          <w:sz w:val="24"/>
          <w:szCs w:val="24"/>
        </w:rPr>
      </w:pPr>
    </w:p>
    <w:p w:rsidR="0063490E" w:rsidRDefault="0063490E">
      <w:pPr>
        <w:spacing w:after="0" w:line="240" w:lineRule="auto"/>
        <w:rPr>
          <w:rFonts w:ascii="Arial" w:hAnsi="Arial"/>
          <w:sz w:val="24"/>
          <w:szCs w:val="24"/>
        </w:rPr>
      </w:pPr>
    </w:p>
    <w:p w:rsidR="0063490E" w:rsidRDefault="0063490E">
      <w:pPr>
        <w:spacing w:after="0" w:line="240" w:lineRule="auto"/>
        <w:ind w:firstLine="1260"/>
        <w:rPr>
          <w:rFonts w:ascii="Arial" w:hAnsi="Arial"/>
          <w:b/>
          <w:sz w:val="24"/>
          <w:szCs w:val="24"/>
        </w:rPr>
      </w:pPr>
      <w:bookmarkStart w:id="49" w:name="_DV_M23"/>
      <w:bookmarkEnd w:id="49"/>
      <w:proofErr w:type="gramStart"/>
      <w:r>
        <w:rPr>
          <w:rFonts w:ascii="Arial" w:hAnsi="Arial" w:cs="Calibri"/>
          <w:b/>
          <w:sz w:val="20"/>
          <w:szCs w:val="24"/>
        </w:rPr>
        <w:t>ii. Frequency</w:t>
      </w:r>
      <w:proofErr w:type="gramEnd"/>
      <w:r>
        <w:rPr>
          <w:rFonts w:ascii="Arial" w:hAnsi="Arial" w:cs="Calibri"/>
          <w:b/>
          <w:sz w:val="20"/>
          <w:szCs w:val="24"/>
        </w:rPr>
        <w:t xml:space="preserve"> Disturbance Ride-Through Capability</w:t>
      </w:r>
    </w:p>
    <w:p w:rsidR="0063490E" w:rsidRDefault="0063490E">
      <w:pPr>
        <w:spacing w:after="0" w:line="240" w:lineRule="auto"/>
        <w:rPr>
          <w:rFonts w:ascii="Arial" w:hAnsi="Arial"/>
          <w:b/>
          <w:sz w:val="24"/>
          <w:szCs w:val="24"/>
        </w:rPr>
      </w:pPr>
    </w:p>
    <w:p w:rsidR="0063490E" w:rsidRDefault="0063490E">
      <w:pPr>
        <w:spacing w:after="0" w:line="240" w:lineRule="auto"/>
        <w:rPr>
          <w:rFonts w:ascii="Arial" w:hAnsi="Arial"/>
          <w:sz w:val="24"/>
          <w:szCs w:val="24"/>
        </w:rPr>
      </w:pPr>
      <w:bookmarkStart w:id="50" w:name="_DV_M24"/>
      <w:bookmarkEnd w:id="50"/>
      <w:r>
        <w:rPr>
          <w:rFonts w:ascii="Arial" w:hAnsi="Arial" w:cs="Calibri"/>
          <w:sz w:val="20"/>
          <w:szCs w:val="24"/>
        </w:rPr>
        <w:t xml:space="preserve">An Asynchronous Generating Facility shall comply with the off nominal frequency requirements set forth in the </w:t>
      </w:r>
      <w:bookmarkStart w:id="51" w:name="_DV_C25"/>
      <w:r>
        <w:rPr>
          <w:rStyle w:val="DeltaViewDeletion"/>
          <w:rFonts w:ascii="Arial" w:hAnsi="Arial" w:cs="Calibri"/>
          <w:sz w:val="20"/>
          <w:szCs w:val="24"/>
        </w:rPr>
        <w:t xml:space="preserve">WECC </w:t>
      </w:r>
      <w:proofErr w:type="spellStart"/>
      <w:r>
        <w:rPr>
          <w:rStyle w:val="DeltaViewDeletion"/>
          <w:rFonts w:ascii="Arial" w:hAnsi="Arial" w:cs="Calibri"/>
          <w:sz w:val="20"/>
          <w:szCs w:val="24"/>
        </w:rPr>
        <w:t>Under</w:t>
      </w:r>
      <w:bookmarkStart w:id="52" w:name="_DV_C26"/>
      <w:bookmarkEnd w:id="51"/>
      <w:r w:rsidR="0023728B">
        <w:rPr>
          <w:rStyle w:val="DeltaViewInsertion"/>
          <w:rFonts w:ascii="Arial" w:hAnsi="Arial" w:cs="Calibri"/>
          <w:sz w:val="20"/>
          <w:szCs w:val="24"/>
        </w:rPr>
        <w:t>NERC</w:t>
      </w:r>
      <w:proofErr w:type="spellEnd"/>
      <w:r w:rsidR="0023728B">
        <w:rPr>
          <w:rStyle w:val="DeltaViewInsertion"/>
          <w:rFonts w:ascii="Arial" w:hAnsi="Arial" w:cs="Calibri"/>
          <w:sz w:val="20"/>
          <w:szCs w:val="24"/>
        </w:rPr>
        <w:t xml:space="preserve"> Reliability Standard for </w:t>
      </w:r>
      <w:r w:rsidR="00D36CD5">
        <w:rPr>
          <w:rStyle w:val="DeltaViewInsertion"/>
          <w:rFonts w:ascii="Arial" w:hAnsi="Arial" w:cs="Calibri"/>
          <w:sz w:val="20"/>
          <w:szCs w:val="24"/>
        </w:rPr>
        <w:t>Generator</w:t>
      </w:r>
      <w:bookmarkStart w:id="53" w:name="_DV_M25"/>
      <w:bookmarkEnd w:id="52"/>
      <w:bookmarkEnd w:id="53"/>
      <w:r w:rsidR="00D36CD5">
        <w:rPr>
          <w:rFonts w:ascii="Arial" w:hAnsi="Arial" w:cs="Calibri"/>
          <w:sz w:val="20"/>
          <w:szCs w:val="24"/>
        </w:rPr>
        <w:t xml:space="preserve"> Frequency </w:t>
      </w:r>
      <w:bookmarkStart w:id="54" w:name="_DV_C27"/>
      <w:r w:rsidR="00D36CD5">
        <w:rPr>
          <w:rStyle w:val="DeltaViewDeletion"/>
          <w:rFonts w:ascii="Arial" w:hAnsi="Arial" w:cs="Calibri"/>
          <w:sz w:val="20"/>
          <w:szCs w:val="24"/>
        </w:rPr>
        <w:t xml:space="preserve">Load </w:t>
      </w:r>
      <w:proofErr w:type="spellStart"/>
      <w:r w:rsidR="00D36CD5">
        <w:rPr>
          <w:rStyle w:val="DeltaViewDeletion"/>
          <w:rFonts w:ascii="Arial" w:hAnsi="Arial" w:cs="Calibri"/>
          <w:sz w:val="20"/>
          <w:szCs w:val="24"/>
        </w:rPr>
        <w:t>Shedding</w:t>
      </w:r>
      <w:bookmarkStart w:id="55" w:name="_DV_C28"/>
      <w:bookmarkEnd w:id="54"/>
      <w:r w:rsidR="00D36CD5">
        <w:rPr>
          <w:rStyle w:val="DeltaViewInsertion"/>
          <w:rFonts w:ascii="Arial" w:hAnsi="Arial" w:cs="Calibri"/>
          <w:sz w:val="20"/>
          <w:szCs w:val="24"/>
        </w:rPr>
        <w:t>and</w:t>
      </w:r>
      <w:proofErr w:type="spellEnd"/>
      <w:r w:rsidR="00D36CD5">
        <w:rPr>
          <w:rStyle w:val="DeltaViewInsertion"/>
          <w:rFonts w:ascii="Arial" w:hAnsi="Arial" w:cs="Calibri"/>
          <w:sz w:val="20"/>
          <w:szCs w:val="24"/>
        </w:rPr>
        <w:t xml:space="preserve"> Voltage Protective</w:t>
      </w:r>
      <w:bookmarkStart w:id="56" w:name="_DV_M26"/>
      <w:bookmarkEnd w:id="55"/>
      <w:bookmarkEnd w:id="56"/>
      <w:r w:rsidR="00D36CD5">
        <w:rPr>
          <w:rFonts w:ascii="Arial" w:hAnsi="Arial" w:cs="Calibri"/>
          <w:sz w:val="20"/>
          <w:szCs w:val="24"/>
        </w:rPr>
        <w:t xml:space="preserve"> Relay </w:t>
      </w:r>
      <w:bookmarkStart w:id="57" w:name="_DV_C29"/>
      <w:r w:rsidR="00D36CD5">
        <w:rPr>
          <w:rStyle w:val="DeltaViewDeletion"/>
          <w:rFonts w:ascii="Arial" w:hAnsi="Arial" w:cs="Calibri"/>
          <w:sz w:val="20"/>
          <w:szCs w:val="24"/>
        </w:rPr>
        <w:t xml:space="preserve">Application </w:t>
      </w:r>
      <w:proofErr w:type="spellStart"/>
      <w:r w:rsidR="00D36CD5">
        <w:rPr>
          <w:rStyle w:val="DeltaViewDeletion"/>
          <w:rFonts w:ascii="Arial" w:hAnsi="Arial" w:cs="Calibri"/>
          <w:sz w:val="20"/>
          <w:szCs w:val="24"/>
        </w:rPr>
        <w:t>Guide</w:t>
      </w:r>
      <w:bookmarkStart w:id="58" w:name="_DV_C30"/>
      <w:bookmarkEnd w:id="57"/>
      <w:r w:rsidR="00D36CD5">
        <w:rPr>
          <w:rStyle w:val="DeltaViewInsertion"/>
          <w:rFonts w:ascii="Arial" w:hAnsi="Arial" w:cs="Calibri"/>
          <w:sz w:val="20"/>
          <w:szCs w:val="24"/>
        </w:rPr>
        <w:t>Settings</w:t>
      </w:r>
      <w:proofErr w:type="spellEnd"/>
      <w:r w:rsidR="0023728B">
        <w:rPr>
          <w:rStyle w:val="DeltaViewInsertion"/>
          <w:rFonts w:ascii="Arial" w:hAnsi="Arial" w:cs="Calibri"/>
          <w:sz w:val="20"/>
          <w:szCs w:val="24"/>
        </w:rPr>
        <w:t>,</w:t>
      </w:r>
      <w:bookmarkStart w:id="59" w:name="_DV_M27"/>
      <w:bookmarkEnd w:id="58"/>
      <w:bookmarkEnd w:id="59"/>
      <w:r>
        <w:rPr>
          <w:rFonts w:ascii="Arial" w:hAnsi="Arial" w:cs="Calibri"/>
          <w:sz w:val="20"/>
          <w:szCs w:val="24"/>
        </w:rPr>
        <w:t xml:space="preserve"> or successor requirements as they may be amended from time to time.</w:t>
      </w:r>
    </w:p>
    <w:p w:rsidR="0063490E" w:rsidRDefault="0063490E">
      <w:pPr>
        <w:spacing w:after="0" w:line="240" w:lineRule="auto"/>
        <w:rPr>
          <w:rFonts w:ascii="Arial" w:hAnsi="Arial"/>
          <w:sz w:val="24"/>
          <w:szCs w:val="24"/>
        </w:rPr>
      </w:pPr>
    </w:p>
    <w:p w:rsidR="0063490E" w:rsidRDefault="0063490E">
      <w:pPr>
        <w:spacing w:after="0" w:line="240" w:lineRule="auto"/>
        <w:ind w:firstLine="1252"/>
        <w:rPr>
          <w:rFonts w:ascii="Arial" w:hAnsi="Arial"/>
          <w:b/>
          <w:sz w:val="24"/>
          <w:szCs w:val="24"/>
        </w:rPr>
      </w:pPr>
      <w:bookmarkStart w:id="60" w:name="_DV_M28"/>
      <w:bookmarkEnd w:id="60"/>
      <w:r>
        <w:rPr>
          <w:rFonts w:ascii="Arial" w:hAnsi="Arial" w:cs="Calibri"/>
          <w:b/>
          <w:sz w:val="20"/>
          <w:szCs w:val="24"/>
        </w:rPr>
        <w:t>iii</w:t>
      </w:r>
      <w:proofErr w:type="gramStart"/>
      <w:r>
        <w:rPr>
          <w:rFonts w:ascii="Arial" w:hAnsi="Arial" w:cs="Calibri"/>
          <w:b/>
          <w:sz w:val="20"/>
          <w:szCs w:val="24"/>
        </w:rPr>
        <w:t>.  Power</w:t>
      </w:r>
      <w:proofErr w:type="gramEnd"/>
      <w:r>
        <w:rPr>
          <w:rFonts w:ascii="Arial" w:hAnsi="Arial" w:cs="Calibri"/>
          <w:b/>
          <w:sz w:val="20"/>
          <w:szCs w:val="24"/>
        </w:rPr>
        <w:t xml:space="preserve"> Factor Design Criteria (Reactive Power)</w:t>
      </w:r>
    </w:p>
    <w:p w:rsidR="0063490E" w:rsidRDefault="0063490E">
      <w:pPr>
        <w:spacing w:after="0" w:line="240" w:lineRule="auto"/>
        <w:ind w:firstLine="1252"/>
        <w:rPr>
          <w:rFonts w:ascii="Arial" w:hAnsi="Arial"/>
          <w:b/>
          <w:sz w:val="24"/>
          <w:szCs w:val="24"/>
        </w:rPr>
      </w:pPr>
    </w:p>
    <w:p w:rsidR="000222DE" w:rsidRDefault="000222DE">
      <w:pPr>
        <w:spacing w:after="0" w:line="240" w:lineRule="auto"/>
        <w:rPr>
          <w:rFonts w:ascii="Arial" w:hAnsi="Arial"/>
          <w:sz w:val="24"/>
          <w:szCs w:val="24"/>
        </w:rPr>
      </w:pPr>
      <w:bookmarkStart w:id="61" w:name="_DV_M29"/>
      <w:bookmarkEnd w:id="61"/>
      <w:r>
        <w:rPr>
          <w:rFonts w:ascii="Arial" w:hAnsi="Arial" w:cs="Calibri"/>
          <w:sz w:val="20"/>
          <w:szCs w:val="24"/>
        </w:rPr>
        <w:t xml:space="preserve">An Asynchronous Generating Facility not studied under the Independent Study Process, as set forth in Section 4 of Appendix DD, shall operate within a power factor within the range of 0.95 leading to 0.95 lagging, measured at the </w:t>
      </w:r>
      <w:bookmarkStart w:id="62" w:name="_DV_C31"/>
      <w:r>
        <w:rPr>
          <w:rStyle w:val="DeltaViewDeletion"/>
          <w:rFonts w:ascii="Arial" w:hAnsi="Arial" w:cs="Calibri"/>
          <w:sz w:val="20"/>
          <w:szCs w:val="24"/>
        </w:rPr>
        <w:t xml:space="preserve">Point of </w:t>
      </w:r>
      <w:proofErr w:type="spellStart"/>
      <w:r>
        <w:rPr>
          <w:rStyle w:val="DeltaViewDeletion"/>
          <w:rFonts w:ascii="Arial" w:hAnsi="Arial" w:cs="Calibri"/>
          <w:sz w:val="20"/>
          <w:szCs w:val="24"/>
        </w:rPr>
        <w:t>Interconnection</w:t>
      </w:r>
      <w:bookmarkStart w:id="63" w:name="_DV_C32"/>
      <w:bookmarkEnd w:id="62"/>
      <w:r w:rsidR="00D36CD5">
        <w:rPr>
          <w:rStyle w:val="DeltaViewInsertion"/>
          <w:rFonts w:ascii="Arial" w:hAnsi="Arial" w:cs="Calibri"/>
          <w:sz w:val="20"/>
          <w:szCs w:val="24"/>
        </w:rPr>
        <w:t>high</w:t>
      </w:r>
      <w:proofErr w:type="spellEnd"/>
      <w:r w:rsidR="00D36CD5">
        <w:rPr>
          <w:rStyle w:val="DeltaViewInsertion"/>
          <w:rFonts w:ascii="Arial" w:hAnsi="Arial" w:cs="Calibri"/>
          <w:sz w:val="20"/>
          <w:szCs w:val="24"/>
        </w:rPr>
        <w:t xml:space="preserve"> voltage side of the substation transformer,</w:t>
      </w:r>
      <w:bookmarkStart w:id="64" w:name="_DV_M30"/>
      <w:bookmarkEnd w:id="63"/>
      <w:bookmarkEnd w:id="64"/>
      <w:r>
        <w:rPr>
          <w:rFonts w:ascii="Arial" w:hAnsi="Arial" w:cs="Calibri"/>
          <w:sz w:val="20"/>
          <w:szCs w:val="24"/>
        </w:rPr>
        <w:t xml:space="preserve"> as defined in this LGIA in order to maintain a specified voltage schedule, if the Phase II Interconnection Study shows that such a requirement is necessary to ensure safety or reliability.  An Asynchronous Generating Facility studied under the Independent Study Process, as set forth in Section 4 of Appendix DD, shall operate within a power factor within the range of 0.95 leading to 0.95 lagging, measured at the </w:t>
      </w:r>
      <w:bookmarkStart w:id="65" w:name="_DV_C33"/>
      <w:r>
        <w:rPr>
          <w:rStyle w:val="DeltaViewDeletion"/>
          <w:rFonts w:ascii="Arial" w:hAnsi="Arial" w:cs="Calibri"/>
          <w:sz w:val="20"/>
          <w:szCs w:val="24"/>
        </w:rPr>
        <w:t xml:space="preserve">Point of </w:t>
      </w:r>
      <w:proofErr w:type="spellStart"/>
      <w:r>
        <w:rPr>
          <w:rStyle w:val="DeltaViewDeletion"/>
          <w:rFonts w:ascii="Arial" w:hAnsi="Arial" w:cs="Calibri"/>
          <w:sz w:val="20"/>
          <w:szCs w:val="24"/>
        </w:rPr>
        <w:t>Interconnection</w:t>
      </w:r>
      <w:bookmarkStart w:id="66" w:name="_DV_C34"/>
      <w:bookmarkEnd w:id="65"/>
      <w:r w:rsidR="00D36CD5">
        <w:rPr>
          <w:rStyle w:val="DeltaViewInsertion"/>
          <w:rFonts w:ascii="Arial" w:hAnsi="Arial" w:cs="Calibri"/>
          <w:sz w:val="20"/>
          <w:szCs w:val="24"/>
        </w:rPr>
        <w:t>high</w:t>
      </w:r>
      <w:proofErr w:type="spellEnd"/>
      <w:r w:rsidR="00D36CD5">
        <w:rPr>
          <w:rStyle w:val="DeltaViewInsertion"/>
          <w:rFonts w:ascii="Arial" w:hAnsi="Arial" w:cs="Calibri"/>
          <w:sz w:val="20"/>
          <w:szCs w:val="24"/>
        </w:rPr>
        <w:t xml:space="preserve"> voltage side of the substation transformer,</w:t>
      </w:r>
      <w:bookmarkStart w:id="67" w:name="_DV_M31"/>
      <w:bookmarkEnd w:id="66"/>
      <w:bookmarkEnd w:id="67"/>
      <w:r w:rsidR="00D36CD5">
        <w:rPr>
          <w:rFonts w:ascii="Arial" w:hAnsi="Arial" w:cs="Calibri"/>
          <w:sz w:val="20"/>
          <w:szCs w:val="24"/>
        </w:rPr>
        <w:t xml:space="preserve"> </w:t>
      </w:r>
      <w:r>
        <w:rPr>
          <w:rFonts w:ascii="Arial" w:hAnsi="Arial" w:cs="Calibri"/>
          <w:sz w:val="20"/>
          <w:szCs w:val="24"/>
        </w:rPr>
        <w:t xml:space="preserve">as defined in this LGIA in order to maintain a specified voltage schedule.  The power factor range standards set forth in this section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Asynchronous Generating Facility is in operation.  Asynchronous Generating Facilities shall also be able to </w:t>
      </w:r>
      <w:r>
        <w:rPr>
          <w:rFonts w:ascii="Arial" w:hAnsi="Arial" w:cs="Calibri"/>
          <w:sz w:val="20"/>
          <w:szCs w:val="24"/>
        </w:rPr>
        <w:lastRenderedPageBreak/>
        <w:t>provide sufficient dynamic voltage support in lieu of the power system stabilizer and automatic voltage regulation at the generator excitation system if the Phase II Interconnection Study shows this to be required for system safety or reliability.</w:t>
      </w:r>
    </w:p>
    <w:p w:rsidR="0063490E" w:rsidRDefault="0063490E">
      <w:pPr>
        <w:spacing w:after="0" w:line="240" w:lineRule="auto"/>
        <w:ind w:firstLine="1252"/>
        <w:rPr>
          <w:rFonts w:ascii="Arial" w:hAnsi="Arial"/>
          <w:b/>
          <w:sz w:val="24"/>
          <w:szCs w:val="24"/>
        </w:rPr>
      </w:pPr>
    </w:p>
    <w:p w:rsidR="0063490E" w:rsidRDefault="0063490E">
      <w:pPr>
        <w:tabs>
          <w:tab w:val="left" w:pos="1344"/>
        </w:tabs>
        <w:spacing w:after="0" w:line="240" w:lineRule="auto"/>
        <w:ind w:left="1521" w:hanging="321"/>
        <w:rPr>
          <w:rFonts w:ascii="Arial" w:hAnsi="Arial"/>
          <w:b/>
          <w:sz w:val="24"/>
          <w:szCs w:val="24"/>
        </w:rPr>
      </w:pPr>
      <w:bookmarkStart w:id="68" w:name="_DV_M32"/>
      <w:bookmarkEnd w:id="68"/>
      <w:r>
        <w:rPr>
          <w:rFonts w:ascii="Arial" w:hAnsi="Arial" w:cs="Calibri"/>
          <w:b/>
          <w:sz w:val="20"/>
          <w:szCs w:val="24"/>
        </w:rPr>
        <w:t>iv. Supervisory Control and Data Acquisition (SCADA) Capability</w:t>
      </w:r>
    </w:p>
    <w:p w:rsidR="0063490E" w:rsidRDefault="0063490E">
      <w:pPr>
        <w:tabs>
          <w:tab w:val="left" w:pos="1344"/>
        </w:tabs>
        <w:spacing w:after="0" w:line="240" w:lineRule="auto"/>
        <w:ind w:left="1521" w:hanging="321"/>
        <w:rPr>
          <w:rFonts w:ascii="Arial" w:hAnsi="Arial"/>
          <w:b/>
          <w:sz w:val="24"/>
          <w:szCs w:val="24"/>
        </w:rPr>
      </w:pPr>
    </w:p>
    <w:p w:rsidR="0063490E" w:rsidRDefault="0063490E">
      <w:pPr>
        <w:spacing w:after="0" w:line="240" w:lineRule="auto"/>
        <w:rPr>
          <w:rFonts w:ascii="Arial" w:hAnsi="Arial"/>
          <w:sz w:val="24"/>
          <w:szCs w:val="24"/>
        </w:rPr>
      </w:pPr>
      <w:bookmarkStart w:id="69" w:name="_DV_M33"/>
      <w:bookmarkEnd w:id="69"/>
      <w:r>
        <w:rPr>
          <w:rFonts w:ascii="Arial" w:hAnsi="Arial" w:cs="Calibri"/>
          <w:sz w:val="20"/>
          <w:szCs w:val="24"/>
        </w:rPr>
        <w:t>An Asynchronous Generating Facility shall provide SCADA capability to transmit data and receive instructions from the Participating TO and CAISO to protect system reliability.  The Participating TO and CAISO and the Asynchronous Generating Facility Interconnection Customer shall determine what SCADA information is essential for the proposed Asynchronous Generating Facility, taking into account the size of the plant and its characteristics, location, and importance in maintaining generation resource adequacy and transmission system reliability.</w:t>
      </w:r>
    </w:p>
    <w:p w:rsidR="0063490E" w:rsidRDefault="0063490E">
      <w:pPr>
        <w:spacing w:after="0" w:line="240" w:lineRule="auto"/>
        <w:rPr>
          <w:rFonts w:ascii="Arial" w:hAnsi="Arial"/>
          <w:b/>
          <w:sz w:val="24"/>
          <w:szCs w:val="24"/>
        </w:rPr>
      </w:pPr>
    </w:p>
    <w:p w:rsidR="0063490E" w:rsidRDefault="0063490E">
      <w:pPr>
        <w:spacing w:after="0" w:line="240" w:lineRule="auto"/>
        <w:ind w:left="720" w:firstLine="360"/>
        <w:rPr>
          <w:rFonts w:ascii="Arial" w:hAnsi="Arial" w:cs="Calibri"/>
          <w:b/>
          <w:sz w:val="20"/>
          <w:szCs w:val="24"/>
        </w:rPr>
      </w:pPr>
      <w:bookmarkStart w:id="70" w:name="_DV_M34"/>
      <w:bookmarkEnd w:id="70"/>
      <w:r>
        <w:rPr>
          <w:rFonts w:ascii="Arial" w:hAnsi="Arial" w:cs="Calibri"/>
          <w:b/>
          <w:sz w:val="20"/>
          <w:szCs w:val="24"/>
        </w:rPr>
        <w:t>v. Power System Stabilizers (PSS)</w:t>
      </w:r>
    </w:p>
    <w:p w:rsidR="00D36CD5" w:rsidRDefault="00D36CD5">
      <w:pPr>
        <w:spacing w:after="0" w:line="240" w:lineRule="auto"/>
        <w:ind w:left="720" w:firstLine="360"/>
        <w:rPr>
          <w:rFonts w:ascii="Arial" w:hAnsi="Arial"/>
          <w:b/>
          <w:sz w:val="24"/>
          <w:szCs w:val="24"/>
        </w:rPr>
      </w:pPr>
    </w:p>
    <w:p w:rsidR="0063490E" w:rsidRDefault="0063490E">
      <w:pPr>
        <w:spacing w:after="0" w:line="240" w:lineRule="auto"/>
        <w:rPr>
          <w:rFonts w:ascii="Times New Roman" w:hAnsi="Times New Roman"/>
          <w:sz w:val="24"/>
          <w:szCs w:val="24"/>
        </w:rPr>
      </w:pPr>
      <w:bookmarkStart w:id="71" w:name="_DV_M35"/>
      <w:bookmarkEnd w:id="71"/>
      <w:r>
        <w:rPr>
          <w:rFonts w:ascii="Arial" w:hAnsi="Arial" w:cs="Calibri"/>
          <w:sz w:val="20"/>
          <w:szCs w:val="24"/>
        </w:rPr>
        <w:t>Power system stabilizers are not required for Asynchronous Generating Facilities.</w:t>
      </w:r>
    </w:p>
    <w:p w:rsidR="005B26CC" w:rsidRDefault="005B26CC">
      <w:pPr>
        <w:spacing w:after="0" w:line="360" w:lineRule="auto"/>
        <w:jc w:val="center"/>
        <w:rPr>
          <w:rFonts w:ascii="Arial" w:hAnsi="Arial"/>
          <w:b/>
          <w:color w:val="000000"/>
          <w:sz w:val="20"/>
          <w:szCs w:val="20"/>
        </w:rPr>
      </w:pPr>
    </w:p>
    <w:p w:rsidR="00BD606C" w:rsidRDefault="00BD606C">
      <w:pPr>
        <w:spacing w:after="0" w:line="360" w:lineRule="auto"/>
        <w:rPr>
          <w:rFonts w:ascii="Arial" w:hAnsi="Arial"/>
          <w:b/>
          <w:color w:val="000000"/>
          <w:sz w:val="20"/>
          <w:szCs w:val="20"/>
        </w:rPr>
      </w:pPr>
      <w:bookmarkStart w:id="72" w:name="_DV_C35"/>
      <w:r>
        <w:rPr>
          <w:rStyle w:val="DeltaViewInsertion"/>
          <w:rFonts w:ascii="Arial" w:hAnsi="Arial"/>
          <w:b/>
          <w:sz w:val="20"/>
          <w:szCs w:val="20"/>
        </w:rPr>
        <w:tab/>
        <w:t xml:space="preserve">vi. </w:t>
      </w:r>
      <w:r>
        <w:rPr>
          <w:rStyle w:val="DeltaViewInsertion"/>
          <w:rFonts w:ascii="Arial" w:hAnsi="Arial"/>
          <w:b/>
          <w:sz w:val="20"/>
          <w:szCs w:val="20"/>
        </w:rPr>
        <w:tab/>
        <w:t>Diagnostic Equipment for Facilities 20 MW or Greater</w:t>
      </w:r>
      <w:bookmarkEnd w:id="72"/>
    </w:p>
    <w:p w:rsidR="00BD606C" w:rsidRDefault="00BD606C">
      <w:pPr>
        <w:spacing w:after="0" w:line="240" w:lineRule="auto"/>
        <w:ind w:left="1440"/>
        <w:rPr>
          <w:rFonts w:ascii="Arial" w:hAnsi="Arial"/>
          <w:color w:val="000000"/>
          <w:sz w:val="20"/>
          <w:szCs w:val="20"/>
        </w:rPr>
      </w:pPr>
      <w:bookmarkStart w:id="73" w:name="_DV_C36"/>
      <w:r>
        <w:rPr>
          <w:rStyle w:val="DeltaViewInsertion"/>
          <w:rFonts w:ascii="Arial" w:hAnsi="Arial"/>
          <w:sz w:val="20"/>
          <w:szCs w:val="20"/>
        </w:rPr>
        <w:t>Asynchronous Generating Facilities with generating capacities of 20 MW or more must monitor and record data</w:t>
      </w:r>
      <w:r w:rsidR="00BF5D84">
        <w:rPr>
          <w:rStyle w:val="DeltaViewInsertion"/>
          <w:rFonts w:ascii="Arial" w:hAnsi="Arial"/>
          <w:sz w:val="20"/>
          <w:szCs w:val="20"/>
        </w:rPr>
        <w:t xml:space="preserve"> </w:t>
      </w:r>
      <w:r>
        <w:rPr>
          <w:rStyle w:val="DeltaViewInsertion"/>
          <w:rFonts w:ascii="Arial" w:hAnsi="Arial"/>
          <w:sz w:val="20"/>
          <w:szCs w:val="20"/>
        </w:rPr>
        <w:t>for all frequency or voltage ride-through events, momentary cessation for transient high voltage events, and inverter trips.  The data may be recorded and stored in a central plant control system.  The following data must be recorded:</w:t>
      </w:r>
      <w:bookmarkEnd w:id="73"/>
    </w:p>
    <w:p w:rsidR="00BD606C" w:rsidRDefault="00BD606C">
      <w:pPr>
        <w:spacing w:after="0" w:line="240" w:lineRule="auto"/>
        <w:ind w:left="1440"/>
        <w:rPr>
          <w:rFonts w:ascii="Arial" w:hAnsi="Arial"/>
          <w:color w:val="000000"/>
          <w:sz w:val="20"/>
          <w:szCs w:val="20"/>
        </w:rPr>
      </w:pPr>
    </w:p>
    <w:p w:rsidR="00BD606C" w:rsidRDefault="00BD606C">
      <w:pPr>
        <w:spacing w:after="0" w:line="240" w:lineRule="auto"/>
        <w:ind w:left="1440"/>
        <w:rPr>
          <w:rFonts w:ascii="Arial" w:hAnsi="Arial"/>
          <w:color w:val="000000"/>
          <w:sz w:val="20"/>
          <w:szCs w:val="20"/>
        </w:rPr>
      </w:pPr>
      <w:bookmarkStart w:id="74" w:name="_DV_C37"/>
      <w:r>
        <w:rPr>
          <w:rStyle w:val="DeltaViewInsertion"/>
          <w:rFonts w:ascii="Arial" w:hAnsi="Arial"/>
          <w:b/>
          <w:sz w:val="20"/>
          <w:szCs w:val="20"/>
        </w:rPr>
        <w:t>Plant Level</w:t>
      </w:r>
      <w:r>
        <w:rPr>
          <w:rStyle w:val="DeltaViewInsertion"/>
          <w:rFonts w:ascii="Arial" w:hAnsi="Arial"/>
          <w:sz w:val="20"/>
          <w:szCs w:val="20"/>
        </w:rPr>
        <w:t>:</w:t>
      </w:r>
      <w:bookmarkEnd w:id="74"/>
    </w:p>
    <w:p w:rsidR="00BD606C" w:rsidRDefault="00BD606C">
      <w:pPr>
        <w:spacing w:after="0" w:line="240" w:lineRule="auto"/>
        <w:ind w:left="2160" w:hanging="720"/>
        <w:rPr>
          <w:rFonts w:ascii="Arial" w:hAnsi="Arial"/>
          <w:color w:val="000000"/>
          <w:sz w:val="20"/>
          <w:szCs w:val="20"/>
        </w:rPr>
      </w:pPr>
      <w:bookmarkStart w:id="75" w:name="_DV_C38"/>
      <w:r>
        <w:rPr>
          <w:rStyle w:val="DeltaViewInsertion"/>
          <w:rFonts w:ascii="Arial" w:hAnsi="Arial"/>
          <w:sz w:val="20"/>
          <w:szCs w:val="20"/>
        </w:rPr>
        <w:t>(1)</w:t>
      </w:r>
      <w:r>
        <w:rPr>
          <w:rStyle w:val="DeltaViewInsertion"/>
          <w:rFonts w:ascii="Arial" w:hAnsi="Arial"/>
          <w:sz w:val="20"/>
          <w:szCs w:val="20"/>
        </w:rPr>
        <w:tab/>
        <w:t>Plant three phase voltage, current, and phase angle measuring units</w:t>
      </w:r>
      <w:bookmarkEnd w:id="75"/>
    </w:p>
    <w:p w:rsidR="00BD606C" w:rsidRDefault="00BD606C">
      <w:pPr>
        <w:spacing w:after="0" w:line="240" w:lineRule="auto"/>
        <w:ind w:left="2160" w:hanging="720"/>
        <w:rPr>
          <w:rFonts w:ascii="Arial" w:hAnsi="Arial"/>
          <w:color w:val="000000"/>
          <w:sz w:val="20"/>
          <w:szCs w:val="20"/>
        </w:rPr>
      </w:pPr>
      <w:bookmarkStart w:id="76" w:name="_DV_C39"/>
      <w:r>
        <w:rPr>
          <w:rStyle w:val="DeltaViewInsertion"/>
          <w:rFonts w:ascii="Arial" w:hAnsi="Arial"/>
          <w:sz w:val="20"/>
          <w:szCs w:val="20"/>
        </w:rPr>
        <w:t>(2)</w:t>
      </w:r>
      <w:r>
        <w:rPr>
          <w:rStyle w:val="DeltaViewInsertion"/>
          <w:rFonts w:ascii="Arial" w:hAnsi="Arial"/>
          <w:sz w:val="20"/>
          <w:szCs w:val="20"/>
        </w:rPr>
        <w:tab/>
        <w:t>Status of ancillary reactive devices</w:t>
      </w:r>
      <w:bookmarkEnd w:id="76"/>
    </w:p>
    <w:p w:rsidR="00BD606C" w:rsidRDefault="00BD606C">
      <w:pPr>
        <w:spacing w:after="0" w:line="240" w:lineRule="auto"/>
        <w:ind w:left="2160" w:hanging="720"/>
        <w:rPr>
          <w:rFonts w:ascii="Arial" w:hAnsi="Arial"/>
          <w:color w:val="000000"/>
          <w:sz w:val="20"/>
          <w:szCs w:val="20"/>
        </w:rPr>
      </w:pPr>
      <w:bookmarkStart w:id="77" w:name="_DV_C40"/>
      <w:r>
        <w:rPr>
          <w:rStyle w:val="DeltaViewInsertion"/>
          <w:rFonts w:ascii="Arial" w:hAnsi="Arial"/>
          <w:sz w:val="20"/>
          <w:szCs w:val="20"/>
        </w:rPr>
        <w:t>(3)</w:t>
      </w:r>
      <w:r>
        <w:rPr>
          <w:rStyle w:val="DeltaViewInsertion"/>
          <w:rFonts w:ascii="Arial" w:hAnsi="Arial"/>
          <w:sz w:val="20"/>
          <w:szCs w:val="20"/>
        </w:rPr>
        <w:tab/>
        <w:t>Status of all plant circuit breakers</w:t>
      </w:r>
      <w:bookmarkEnd w:id="77"/>
    </w:p>
    <w:p w:rsidR="00BD606C" w:rsidRDefault="00BD606C">
      <w:pPr>
        <w:spacing w:after="0" w:line="240" w:lineRule="auto"/>
        <w:ind w:left="2160" w:hanging="720"/>
        <w:rPr>
          <w:rFonts w:ascii="Arial" w:hAnsi="Arial"/>
          <w:color w:val="000000"/>
          <w:sz w:val="20"/>
          <w:szCs w:val="20"/>
        </w:rPr>
      </w:pPr>
      <w:bookmarkStart w:id="78" w:name="_DV_C41"/>
      <w:r>
        <w:rPr>
          <w:rStyle w:val="DeltaViewInsertion"/>
          <w:rFonts w:ascii="Arial" w:hAnsi="Arial"/>
          <w:sz w:val="20"/>
          <w:szCs w:val="20"/>
        </w:rPr>
        <w:t>(4)</w:t>
      </w:r>
      <w:r>
        <w:rPr>
          <w:rStyle w:val="DeltaViewInsertion"/>
          <w:rFonts w:ascii="Arial" w:hAnsi="Arial"/>
          <w:sz w:val="20"/>
          <w:szCs w:val="20"/>
        </w:rPr>
        <w:tab/>
        <w:t>Status of plant controller</w:t>
      </w:r>
      <w:bookmarkEnd w:id="78"/>
    </w:p>
    <w:p w:rsidR="00BD606C" w:rsidRDefault="00BD606C">
      <w:pPr>
        <w:spacing w:after="0" w:line="240" w:lineRule="auto"/>
        <w:ind w:left="2160" w:hanging="720"/>
        <w:rPr>
          <w:rFonts w:ascii="Arial" w:hAnsi="Arial"/>
          <w:color w:val="000000"/>
          <w:sz w:val="20"/>
          <w:szCs w:val="20"/>
        </w:rPr>
      </w:pPr>
      <w:bookmarkStart w:id="79" w:name="_DV_C42"/>
      <w:r>
        <w:rPr>
          <w:rStyle w:val="DeltaViewInsertion"/>
          <w:rFonts w:ascii="Arial" w:hAnsi="Arial"/>
          <w:sz w:val="20"/>
          <w:szCs w:val="20"/>
        </w:rPr>
        <w:t>(5)</w:t>
      </w:r>
      <w:r>
        <w:rPr>
          <w:rStyle w:val="DeltaViewInsertion"/>
          <w:rFonts w:ascii="Arial" w:hAnsi="Arial"/>
          <w:sz w:val="20"/>
          <w:szCs w:val="20"/>
        </w:rPr>
        <w:tab/>
        <w:t>Plant control set points</w:t>
      </w:r>
      <w:bookmarkEnd w:id="79"/>
    </w:p>
    <w:p w:rsidR="00BD606C" w:rsidRDefault="00BD606C">
      <w:pPr>
        <w:spacing w:after="0" w:line="240" w:lineRule="auto"/>
        <w:ind w:left="2160" w:hanging="720"/>
        <w:rPr>
          <w:rFonts w:ascii="Arial" w:hAnsi="Arial"/>
          <w:color w:val="000000"/>
          <w:sz w:val="20"/>
          <w:szCs w:val="20"/>
        </w:rPr>
      </w:pPr>
      <w:bookmarkStart w:id="80" w:name="_DV_C43"/>
      <w:r>
        <w:rPr>
          <w:rStyle w:val="DeltaViewInsertion"/>
          <w:rFonts w:ascii="Arial" w:hAnsi="Arial"/>
          <w:sz w:val="20"/>
          <w:szCs w:val="20"/>
        </w:rPr>
        <w:t>(6)</w:t>
      </w:r>
      <w:r>
        <w:rPr>
          <w:rStyle w:val="DeltaViewInsertion"/>
          <w:rFonts w:ascii="Arial" w:hAnsi="Arial"/>
          <w:sz w:val="20"/>
          <w:szCs w:val="20"/>
        </w:rPr>
        <w:tab/>
        <w:t xml:space="preserve">Position of main plant transformer no-load taps </w:t>
      </w:r>
      <w:bookmarkEnd w:id="80"/>
    </w:p>
    <w:p w:rsidR="00BD606C" w:rsidRDefault="00BD606C">
      <w:pPr>
        <w:spacing w:after="0" w:line="240" w:lineRule="auto"/>
        <w:ind w:left="2160" w:hanging="720"/>
        <w:rPr>
          <w:rFonts w:ascii="Arial" w:hAnsi="Arial"/>
          <w:color w:val="000000"/>
          <w:sz w:val="20"/>
          <w:szCs w:val="20"/>
        </w:rPr>
      </w:pPr>
      <w:bookmarkStart w:id="81" w:name="_DV_C44"/>
      <w:r>
        <w:rPr>
          <w:rStyle w:val="DeltaViewInsertion"/>
          <w:rFonts w:ascii="Arial" w:hAnsi="Arial"/>
          <w:sz w:val="20"/>
          <w:szCs w:val="20"/>
        </w:rPr>
        <w:t>(7)</w:t>
      </w:r>
      <w:r>
        <w:rPr>
          <w:rStyle w:val="DeltaViewInsertion"/>
          <w:rFonts w:ascii="Arial" w:hAnsi="Arial"/>
          <w:sz w:val="20"/>
          <w:szCs w:val="20"/>
        </w:rPr>
        <w:tab/>
        <w:t>Position of main plant transformer tap changer (if extant)</w:t>
      </w:r>
      <w:bookmarkEnd w:id="81"/>
    </w:p>
    <w:p w:rsidR="00BD606C" w:rsidRDefault="00BD606C">
      <w:pPr>
        <w:spacing w:after="0" w:line="240" w:lineRule="auto"/>
        <w:ind w:left="2160" w:hanging="720"/>
        <w:rPr>
          <w:rFonts w:ascii="Arial" w:hAnsi="Arial"/>
          <w:color w:val="000000"/>
          <w:sz w:val="20"/>
          <w:szCs w:val="20"/>
        </w:rPr>
      </w:pPr>
      <w:bookmarkStart w:id="82" w:name="_DV_C45"/>
      <w:r>
        <w:rPr>
          <w:rStyle w:val="DeltaViewInsertion"/>
          <w:rFonts w:ascii="Arial" w:hAnsi="Arial"/>
          <w:sz w:val="20"/>
          <w:szCs w:val="20"/>
        </w:rPr>
        <w:t>(8)</w:t>
      </w:r>
      <w:r>
        <w:rPr>
          <w:rStyle w:val="DeltaViewInsertion"/>
          <w:rFonts w:ascii="Arial" w:hAnsi="Arial"/>
          <w:sz w:val="20"/>
          <w:szCs w:val="20"/>
        </w:rPr>
        <w:tab/>
        <w:t>Protective relay trips or relay target data</w:t>
      </w:r>
      <w:bookmarkEnd w:id="82"/>
    </w:p>
    <w:p w:rsidR="00BD606C" w:rsidRDefault="00BD606C">
      <w:pPr>
        <w:spacing w:after="0" w:line="240" w:lineRule="auto"/>
        <w:ind w:left="1440"/>
        <w:rPr>
          <w:rFonts w:ascii="Arial" w:hAnsi="Arial"/>
          <w:color w:val="000000"/>
          <w:sz w:val="20"/>
          <w:szCs w:val="20"/>
        </w:rPr>
      </w:pPr>
    </w:p>
    <w:p w:rsidR="00BD606C" w:rsidRDefault="00BD606C">
      <w:pPr>
        <w:spacing w:after="0" w:line="240" w:lineRule="auto"/>
        <w:ind w:left="1440"/>
        <w:rPr>
          <w:rFonts w:ascii="Arial" w:hAnsi="Arial"/>
          <w:color w:val="000000"/>
          <w:sz w:val="20"/>
          <w:szCs w:val="20"/>
        </w:rPr>
      </w:pPr>
      <w:bookmarkStart w:id="83" w:name="_DV_C46"/>
      <w:r>
        <w:rPr>
          <w:rStyle w:val="DeltaViewInsertion"/>
          <w:rFonts w:ascii="Arial" w:hAnsi="Arial"/>
          <w:b/>
          <w:sz w:val="20"/>
          <w:szCs w:val="20"/>
        </w:rPr>
        <w:t>Inverter Level</w:t>
      </w:r>
      <w:r>
        <w:rPr>
          <w:rStyle w:val="DeltaViewInsertion"/>
          <w:rFonts w:ascii="Arial" w:hAnsi="Arial"/>
          <w:sz w:val="20"/>
          <w:szCs w:val="20"/>
        </w:rPr>
        <w:t>:</w:t>
      </w:r>
      <w:bookmarkEnd w:id="83"/>
    </w:p>
    <w:p w:rsidR="00BD606C" w:rsidRDefault="00BD606C">
      <w:pPr>
        <w:spacing w:after="0" w:line="240" w:lineRule="auto"/>
        <w:ind w:left="2160" w:hanging="720"/>
        <w:rPr>
          <w:rFonts w:ascii="Arial" w:hAnsi="Arial"/>
          <w:color w:val="000000"/>
          <w:sz w:val="20"/>
          <w:szCs w:val="20"/>
        </w:rPr>
      </w:pPr>
      <w:bookmarkStart w:id="84" w:name="_DV_C47"/>
      <w:r>
        <w:rPr>
          <w:rStyle w:val="DeltaViewInsertion"/>
          <w:rFonts w:ascii="Arial" w:hAnsi="Arial"/>
          <w:sz w:val="20"/>
          <w:szCs w:val="20"/>
        </w:rPr>
        <w:t>(1)</w:t>
      </w:r>
      <w:r>
        <w:rPr>
          <w:rStyle w:val="DeltaViewInsertion"/>
          <w:rFonts w:ascii="Arial" w:hAnsi="Arial"/>
          <w:sz w:val="20"/>
          <w:szCs w:val="20"/>
        </w:rPr>
        <w:tab/>
        <w:t>Frequency, current, and voltage during ride-through events</w:t>
      </w:r>
      <w:bookmarkEnd w:id="84"/>
    </w:p>
    <w:p w:rsidR="00BD606C" w:rsidRDefault="00BD606C">
      <w:pPr>
        <w:spacing w:after="0" w:line="240" w:lineRule="auto"/>
        <w:ind w:left="2160" w:hanging="720"/>
        <w:rPr>
          <w:rFonts w:ascii="Arial" w:hAnsi="Arial"/>
          <w:color w:val="000000"/>
          <w:sz w:val="20"/>
          <w:szCs w:val="20"/>
        </w:rPr>
      </w:pPr>
      <w:bookmarkStart w:id="85" w:name="_DV_C48"/>
      <w:r>
        <w:rPr>
          <w:rStyle w:val="DeltaViewInsertion"/>
          <w:rFonts w:ascii="Arial" w:hAnsi="Arial"/>
          <w:sz w:val="20"/>
          <w:szCs w:val="20"/>
        </w:rPr>
        <w:t>(2)</w:t>
      </w:r>
      <w:r>
        <w:rPr>
          <w:rStyle w:val="DeltaViewInsertion"/>
          <w:rFonts w:ascii="Arial" w:hAnsi="Arial"/>
          <w:sz w:val="20"/>
          <w:szCs w:val="20"/>
        </w:rPr>
        <w:tab/>
        <w:t>Voltage and current during momentary cessation for transient high voltage events</w:t>
      </w:r>
      <w:bookmarkEnd w:id="85"/>
    </w:p>
    <w:p w:rsidR="00BD606C" w:rsidRDefault="00BD606C">
      <w:pPr>
        <w:spacing w:after="0" w:line="240" w:lineRule="auto"/>
        <w:ind w:left="2160" w:hanging="720"/>
        <w:rPr>
          <w:rFonts w:ascii="Arial" w:hAnsi="Arial"/>
          <w:color w:val="000000"/>
          <w:sz w:val="20"/>
          <w:szCs w:val="20"/>
        </w:rPr>
      </w:pPr>
      <w:bookmarkStart w:id="86" w:name="_DV_C49"/>
      <w:r>
        <w:rPr>
          <w:rStyle w:val="DeltaViewInsertion"/>
          <w:rFonts w:ascii="Arial" w:hAnsi="Arial"/>
          <w:sz w:val="20"/>
          <w:szCs w:val="20"/>
        </w:rPr>
        <w:t>(3)</w:t>
      </w:r>
      <w:r>
        <w:rPr>
          <w:rStyle w:val="DeltaViewInsertion"/>
          <w:rFonts w:ascii="Arial" w:hAnsi="Arial"/>
          <w:sz w:val="20"/>
          <w:szCs w:val="20"/>
        </w:rPr>
        <w:tab/>
        <w:t>Voltage and current during reactive current injection for transient low voltage events</w:t>
      </w:r>
      <w:bookmarkEnd w:id="86"/>
    </w:p>
    <w:p w:rsidR="00BD606C" w:rsidRDefault="00BD606C">
      <w:pPr>
        <w:spacing w:after="0" w:line="240" w:lineRule="auto"/>
        <w:ind w:left="2160" w:hanging="720"/>
        <w:rPr>
          <w:rFonts w:ascii="Arial" w:hAnsi="Arial"/>
          <w:color w:val="000000"/>
          <w:sz w:val="20"/>
          <w:szCs w:val="20"/>
        </w:rPr>
      </w:pPr>
      <w:bookmarkStart w:id="87" w:name="_DV_C50"/>
      <w:r>
        <w:rPr>
          <w:rStyle w:val="DeltaViewInsertion"/>
          <w:rFonts w:ascii="Arial" w:hAnsi="Arial"/>
          <w:sz w:val="20"/>
          <w:szCs w:val="20"/>
        </w:rPr>
        <w:t>(4)</w:t>
      </w:r>
      <w:r>
        <w:rPr>
          <w:rStyle w:val="DeltaViewInsertion"/>
          <w:rFonts w:ascii="Arial" w:hAnsi="Arial"/>
          <w:sz w:val="20"/>
          <w:szCs w:val="20"/>
        </w:rPr>
        <w:tab/>
        <w:t>Inverter alarm and fault codes</w:t>
      </w:r>
      <w:bookmarkEnd w:id="87"/>
    </w:p>
    <w:p w:rsidR="00BD606C" w:rsidRDefault="00BD606C">
      <w:pPr>
        <w:spacing w:after="0" w:line="240" w:lineRule="auto"/>
        <w:ind w:left="2160" w:hanging="720"/>
        <w:rPr>
          <w:rFonts w:ascii="Arial" w:hAnsi="Arial"/>
          <w:color w:val="000000"/>
          <w:sz w:val="20"/>
          <w:szCs w:val="20"/>
        </w:rPr>
      </w:pPr>
      <w:bookmarkStart w:id="88" w:name="_DV_C51"/>
      <w:r>
        <w:rPr>
          <w:rStyle w:val="DeltaViewInsertion"/>
          <w:rFonts w:ascii="Arial" w:hAnsi="Arial"/>
          <w:sz w:val="20"/>
          <w:szCs w:val="20"/>
        </w:rPr>
        <w:t>(5)</w:t>
      </w:r>
      <w:r>
        <w:rPr>
          <w:rStyle w:val="DeltaViewInsertion"/>
          <w:rFonts w:ascii="Arial" w:hAnsi="Arial"/>
          <w:sz w:val="20"/>
          <w:szCs w:val="20"/>
        </w:rPr>
        <w:tab/>
        <w:t>DC current</w:t>
      </w:r>
      <w:bookmarkEnd w:id="88"/>
    </w:p>
    <w:p w:rsidR="00BD606C" w:rsidRDefault="00BD606C">
      <w:pPr>
        <w:spacing w:after="0" w:line="240" w:lineRule="auto"/>
        <w:ind w:left="2160" w:hanging="720"/>
        <w:rPr>
          <w:rFonts w:ascii="Arial" w:hAnsi="Arial"/>
          <w:color w:val="000000"/>
          <w:sz w:val="20"/>
          <w:szCs w:val="20"/>
        </w:rPr>
      </w:pPr>
      <w:bookmarkStart w:id="89" w:name="_DV_C52"/>
      <w:r>
        <w:rPr>
          <w:rStyle w:val="DeltaViewInsertion"/>
          <w:rFonts w:ascii="Arial" w:hAnsi="Arial"/>
          <w:sz w:val="20"/>
          <w:szCs w:val="20"/>
        </w:rPr>
        <w:t>(6)</w:t>
      </w:r>
      <w:r>
        <w:rPr>
          <w:rStyle w:val="DeltaViewInsertion"/>
          <w:rFonts w:ascii="Arial" w:hAnsi="Arial"/>
          <w:sz w:val="20"/>
          <w:szCs w:val="20"/>
        </w:rPr>
        <w:tab/>
        <w:t>DC voltage</w:t>
      </w:r>
      <w:bookmarkEnd w:id="89"/>
    </w:p>
    <w:p w:rsidR="00BD606C" w:rsidRDefault="00BD606C">
      <w:pPr>
        <w:spacing w:after="0" w:line="240" w:lineRule="auto"/>
        <w:ind w:left="1440"/>
        <w:rPr>
          <w:rFonts w:ascii="Arial" w:hAnsi="Arial"/>
          <w:color w:val="000000"/>
          <w:sz w:val="20"/>
          <w:szCs w:val="20"/>
        </w:rPr>
      </w:pPr>
    </w:p>
    <w:p w:rsidR="00BD606C" w:rsidRDefault="00BD606C">
      <w:pPr>
        <w:spacing w:after="0" w:line="240" w:lineRule="auto"/>
        <w:ind w:left="1440"/>
        <w:rPr>
          <w:rFonts w:ascii="Arial" w:hAnsi="Arial"/>
          <w:color w:val="000000"/>
          <w:sz w:val="20"/>
          <w:szCs w:val="20"/>
        </w:rPr>
      </w:pPr>
      <w:bookmarkStart w:id="90" w:name="_DV_C53"/>
      <w:r>
        <w:rPr>
          <w:rStyle w:val="DeltaViewInsertion"/>
          <w:rFonts w:ascii="Arial" w:hAnsi="Arial"/>
          <w:sz w:val="20"/>
          <w:szCs w:val="20"/>
        </w:rPr>
        <w:t xml:space="preserve">The data must be time synchronized, using a GPS clock or similar device, to a one millisecond level of resolution.  All data except phase angle measuring unit data must </w:t>
      </w:r>
      <w:r>
        <w:rPr>
          <w:rStyle w:val="DeltaViewInsertion"/>
          <w:rFonts w:ascii="Arial" w:hAnsi="Arial"/>
          <w:sz w:val="20"/>
          <w:szCs w:val="20"/>
        </w:rPr>
        <w:lastRenderedPageBreak/>
        <w:t xml:space="preserve">be sampled at least every 10 milliseconds.  Data recording must be triggered upon detecting a voltage or frequency ride-through event, momentary cessation for transient high voltage, or an inverter trip, and will include as a minimum 150 milliseconds of data prior to the event, and 1000 milliseconds of data after the event trigger.  The Asynchronous Generating Facility must store this data for a minimum of 30 days.  The Asynchronous Generating Facility will provide all data within 10 calendar days of a request from the CAISO or the Participating TO. </w:t>
      </w:r>
      <w:bookmarkEnd w:id="90"/>
    </w:p>
    <w:p w:rsidR="00BD606C" w:rsidRDefault="00BD606C">
      <w:pPr>
        <w:spacing w:after="0" w:line="240" w:lineRule="auto"/>
        <w:ind w:left="1440"/>
        <w:rPr>
          <w:rFonts w:ascii="Arial" w:hAnsi="Arial"/>
          <w:color w:val="000000"/>
          <w:sz w:val="20"/>
          <w:szCs w:val="20"/>
        </w:rPr>
      </w:pPr>
    </w:p>
    <w:p w:rsidR="00BD606C" w:rsidRDefault="00BD606C">
      <w:pPr>
        <w:spacing w:after="0" w:line="240" w:lineRule="auto"/>
        <w:ind w:left="1440"/>
        <w:rPr>
          <w:rFonts w:ascii="Arial" w:hAnsi="Arial"/>
          <w:color w:val="000000"/>
          <w:sz w:val="20"/>
          <w:szCs w:val="20"/>
        </w:rPr>
      </w:pPr>
      <w:bookmarkStart w:id="91" w:name="_DV_C54"/>
      <w:r>
        <w:rPr>
          <w:rStyle w:val="DeltaViewInsertion"/>
          <w:rFonts w:ascii="Arial" w:hAnsi="Arial"/>
          <w:sz w:val="20"/>
          <w:szCs w:val="20"/>
        </w:rPr>
        <w:t>The Asynchronous Generating Facility must install and maintain a phase angle measuring unit or functional equivalent at the entrance to the facility or at the Generating Facility’s main substation transformer.  The phase angle measuring unit must have a resolution of at least 30 samples per second.  The Asynchronous Generating Facility will store this data for a minimum of 30 days.  The Asynchronous Generating Facility will provide all phase angle measuring unit data within 10 calendar days of a request from the CAISO or the Participating TO.</w:t>
      </w:r>
      <w:bookmarkEnd w:id="91"/>
    </w:p>
    <w:p w:rsidR="00D36CD5" w:rsidRDefault="00D36CD5">
      <w:pPr>
        <w:spacing w:after="0" w:line="360" w:lineRule="auto"/>
        <w:jc w:val="center"/>
        <w:rPr>
          <w:rFonts w:ascii="Arial" w:hAnsi="Arial"/>
          <w:b/>
          <w:color w:val="000000"/>
          <w:sz w:val="20"/>
          <w:szCs w:val="20"/>
        </w:rPr>
      </w:pPr>
    </w:p>
    <w:p w:rsidR="00D36CD5" w:rsidRDefault="00D36CD5">
      <w:pPr>
        <w:spacing w:after="0" w:line="360" w:lineRule="auto"/>
        <w:jc w:val="center"/>
        <w:rPr>
          <w:rFonts w:ascii="Arial" w:hAnsi="Arial"/>
          <w:b/>
          <w:color w:val="000000"/>
          <w:sz w:val="20"/>
          <w:szCs w:val="20"/>
        </w:rPr>
        <w:sectPr w:rsidR="00D36CD5">
          <w:headerReference w:type="default" r:id="rId15"/>
          <w:footerReference w:type="default" r:id="rId16"/>
          <w:pgSz w:w="12240" w:h="15840"/>
          <w:pgMar w:top="1440" w:right="1440" w:bottom="1440" w:left="1440" w:header="720" w:footer="720" w:gutter="0"/>
          <w:cols w:space="720"/>
        </w:sectPr>
      </w:pPr>
    </w:p>
    <w:p w:rsidR="005B26CC" w:rsidRDefault="005B26CC">
      <w:pPr>
        <w:widowControl w:val="0"/>
        <w:spacing w:after="0" w:line="480" w:lineRule="auto"/>
        <w:contextualSpacing/>
        <w:jc w:val="center"/>
        <w:outlineLvl w:val="0"/>
        <w:rPr>
          <w:rFonts w:ascii="Arial" w:hAnsi="Arial"/>
          <w:b/>
          <w:sz w:val="20"/>
          <w:szCs w:val="32"/>
        </w:rPr>
      </w:pPr>
      <w:bookmarkStart w:id="92" w:name="_DV_M36"/>
      <w:bookmarkStart w:id="93" w:name="_Toc514424141"/>
      <w:bookmarkEnd w:id="92"/>
      <w:r>
        <w:rPr>
          <w:rFonts w:ascii="Arial" w:hAnsi="Arial"/>
          <w:b/>
          <w:sz w:val="20"/>
          <w:szCs w:val="32"/>
        </w:rPr>
        <w:lastRenderedPageBreak/>
        <w:t>Appendix FF</w:t>
      </w:r>
      <w:bookmarkEnd w:id="93"/>
    </w:p>
    <w:p w:rsidR="005B26CC" w:rsidRDefault="005B26CC">
      <w:pPr>
        <w:widowControl w:val="0"/>
        <w:spacing w:after="0" w:line="240" w:lineRule="auto"/>
        <w:contextualSpacing/>
        <w:jc w:val="center"/>
        <w:outlineLvl w:val="0"/>
        <w:rPr>
          <w:rFonts w:ascii="Arial" w:hAnsi="Arial"/>
          <w:b/>
          <w:sz w:val="20"/>
          <w:szCs w:val="32"/>
        </w:rPr>
      </w:pPr>
      <w:bookmarkStart w:id="94" w:name="_DV_M37"/>
      <w:bookmarkStart w:id="95" w:name="_Toc514424142"/>
      <w:bookmarkEnd w:id="94"/>
      <w:r>
        <w:rPr>
          <w:rFonts w:ascii="Arial" w:hAnsi="Arial"/>
          <w:b/>
          <w:sz w:val="20"/>
          <w:szCs w:val="32"/>
        </w:rPr>
        <w:t>Small Generator Interconnection Agreement for Interconnection Requests Processed Under the Generator Interconnection and Deliverability Allocation Procedures</w:t>
      </w:r>
      <w:bookmarkEnd w:id="95"/>
    </w:p>
    <w:p w:rsidR="005B26CC" w:rsidRDefault="005B26CC">
      <w:pPr>
        <w:widowControl w:val="0"/>
        <w:spacing w:after="0" w:line="480" w:lineRule="auto"/>
        <w:contextualSpacing/>
        <w:jc w:val="center"/>
        <w:rPr>
          <w:rFonts w:ascii="Arial" w:hAnsi="Arial"/>
          <w:b/>
          <w:sz w:val="20"/>
          <w:szCs w:val="32"/>
        </w:rPr>
      </w:pPr>
      <w:bookmarkStart w:id="96" w:name="_DV_M38"/>
      <w:bookmarkEnd w:id="96"/>
      <w:r>
        <w:rPr>
          <w:rFonts w:ascii="Arial" w:hAnsi="Arial"/>
          <w:b/>
          <w:sz w:val="20"/>
          <w:szCs w:val="32"/>
        </w:rPr>
        <w:t>(Appendix DD to the CAISO Tariff)</w:t>
      </w:r>
    </w:p>
    <w:p w:rsidR="006C2264" w:rsidRDefault="006C2264">
      <w:pPr>
        <w:spacing w:after="0" w:line="360" w:lineRule="auto"/>
        <w:jc w:val="center"/>
        <w:rPr>
          <w:rFonts w:ascii="Arial" w:hAnsi="Arial"/>
          <w:b/>
          <w:color w:val="000000"/>
          <w:sz w:val="20"/>
          <w:szCs w:val="20"/>
        </w:rPr>
      </w:pPr>
    </w:p>
    <w:p w:rsidR="005B26CC" w:rsidRDefault="005B26CC">
      <w:pPr>
        <w:widowControl w:val="0"/>
        <w:spacing w:after="0" w:line="480" w:lineRule="auto"/>
        <w:contextualSpacing/>
        <w:jc w:val="center"/>
        <w:outlineLvl w:val="0"/>
        <w:rPr>
          <w:rFonts w:ascii="Arial" w:hAnsi="Arial"/>
          <w:b/>
          <w:sz w:val="20"/>
          <w:szCs w:val="32"/>
        </w:rPr>
      </w:pPr>
      <w:bookmarkStart w:id="97" w:name="_DV_M39"/>
      <w:bookmarkStart w:id="98" w:name="_Toc514424231"/>
      <w:bookmarkEnd w:id="97"/>
      <w:r>
        <w:rPr>
          <w:rFonts w:ascii="Arial" w:hAnsi="Arial"/>
          <w:b/>
          <w:sz w:val="20"/>
          <w:szCs w:val="32"/>
        </w:rPr>
        <w:t xml:space="preserve">Attachment 7 </w:t>
      </w:r>
      <w:r>
        <w:rPr>
          <w:rFonts w:ascii="Arial" w:hAnsi="Arial"/>
          <w:b/>
          <w:sz w:val="20"/>
          <w:szCs w:val="32"/>
        </w:rPr>
        <w:br/>
        <w:t>Interconnection Requirements for an Asynchronous Small Generating Facility</w:t>
      </w:r>
      <w:bookmarkEnd w:id="98"/>
    </w:p>
    <w:p w:rsidR="005B26CC" w:rsidRDefault="005B26CC">
      <w:pPr>
        <w:widowControl w:val="0"/>
        <w:spacing w:after="240" w:line="240" w:lineRule="auto"/>
        <w:rPr>
          <w:rFonts w:ascii="Arial" w:hAnsi="Arial"/>
          <w:sz w:val="20"/>
          <w:szCs w:val="32"/>
        </w:rPr>
      </w:pPr>
      <w:bookmarkStart w:id="99" w:name="_DV_M40"/>
      <w:bookmarkEnd w:id="99"/>
      <w:r>
        <w:rPr>
          <w:rFonts w:ascii="Arial" w:hAnsi="Arial"/>
          <w:sz w:val="20"/>
          <w:szCs w:val="32"/>
        </w:rPr>
        <w:t>Attachment 7 sets forth requirements and provisions specific to all Asynchronous Generating Facilities.  All other requirements of this Agreement continue to apply to all Asynchronous Generating Facility interconnections</w:t>
      </w:r>
      <w:bookmarkStart w:id="100" w:name="_DV_C55"/>
      <w:r w:rsidR="00941B37">
        <w:rPr>
          <w:rStyle w:val="DeltaViewInsertion"/>
          <w:rFonts w:ascii="Arial" w:hAnsi="Arial"/>
          <w:sz w:val="20"/>
          <w:szCs w:val="32"/>
        </w:rPr>
        <w:t xml:space="preserve"> consistent with Section 25.4 of the CAISO tariff</w:t>
      </w:r>
      <w:bookmarkStart w:id="101" w:name="_DV_M41"/>
      <w:bookmarkEnd w:id="100"/>
      <w:bookmarkEnd w:id="101"/>
      <w:r>
        <w:rPr>
          <w:rFonts w:ascii="Arial" w:hAnsi="Arial"/>
          <w:sz w:val="20"/>
          <w:szCs w:val="32"/>
        </w:rPr>
        <w:t>.</w:t>
      </w:r>
    </w:p>
    <w:p w:rsidR="005B26CC" w:rsidRDefault="005B26CC">
      <w:pPr>
        <w:widowControl w:val="0"/>
        <w:spacing w:after="240" w:line="240" w:lineRule="auto"/>
        <w:ind w:left="720" w:hanging="720"/>
        <w:rPr>
          <w:rFonts w:ascii="Arial" w:hAnsi="Arial"/>
          <w:b/>
          <w:sz w:val="20"/>
          <w:szCs w:val="32"/>
        </w:rPr>
      </w:pPr>
      <w:bookmarkStart w:id="102" w:name="_DV_M42"/>
      <w:bookmarkEnd w:id="102"/>
      <w:r>
        <w:rPr>
          <w:rFonts w:ascii="Arial" w:hAnsi="Arial"/>
          <w:b/>
          <w:sz w:val="20"/>
          <w:szCs w:val="32"/>
        </w:rPr>
        <w:t>A.</w:t>
      </w:r>
      <w:r>
        <w:rPr>
          <w:rFonts w:ascii="Arial" w:hAnsi="Arial"/>
          <w:b/>
          <w:sz w:val="20"/>
          <w:szCs w:val="32"/>
        </w:rPr>
        <w:tab/>
        <w:t>Technical Standards Applicable to Asynchronous Generating Facilities</w:t>
      </w:r>
    </w:p>
    <w:p w:rsidR="005B26CC" w:rsidRDefault="005B26CC">
      <w:pPr>
        <w:widowControl w:val="0"/>
        <w:spacing w:after="240" w:line="240" w:lineRule="auto"/>
        <w:ind w:left="720"/>
        <w:rPr>
          <w:rFonts w:ascii="Arial" w:hAnsi="Arial"/>
          <w:b/>
          <w:sz w:val="20"/>
          <w:szCs w:val="32"/>
        </w:rPr>
      </w:pPr>
      <w:bookmarkStart w:id="103" w:name="_DV_M43"/>
      <w:bookmarkEnd w:id="103"/>
      <w:r>
        <w:rPr>
          <w:rFonts w:ascii="Arial" w:hAnsi="Arial"/>
          <w:b/>
          <w:sz w:val="20"/>
          <w:szCs w:val="32"/>
        </w:rPr>
        <w:t>i.</w:t>
      </w:r>
      <w:r>
        <w:rPr>
          <w:rFonts w:ascii="Arial" w:hAnsi="Arial"/>
          <w:b/>
          <w:sz w:val="20"/>
          <w:szCs w:val="32"/>
        </w:rPr>
        <w:tab/>
        <w:t xml:space="preserve">Low Voltage Ride-Through (LVRT) Capability </w:t>
      </w:r>
    </w:p>
    <w:p w:rsidR="005B26CC" w:rsidRDefault="005B26CC">
      <w:pPr>
        <w:widowControl w:val="0"/>
        <w:spacing w:after="240" w:line="240" w:lineRule="auto"/>
        <w:ind w:left="1440"/>
        <w:rPr>
          <w:rFonts w:ascii="Arial" w:hAnsi="Arial"/>
          <w:sz w:val="20"/>
          <w:szCs w:val="32"/>
        </w:rPr>
      </w:pPr>
      <w:bookmarkStart w:id="104" w:name="_DV_M44"/>
      <w:bookmarkEnd w:id="104"/>
      <w:r>
        <w:rPr>
          <w:rFonts w:ascii="Arial" w:hAnsi="Arial"/>
          <w:sz w:val="20"/>
          <w:szCs w:val="32"/>
        </w:rPr>
        <w:t>An Asynchronous Generating Facility shall be able to remain online during voltage disturbances up to the time periods and associated voltage levels set forth in the requirements below.</w:t>
      </w:r>
    </w:p>
    <w:p w:rsidR="005B26CC" w:rsidRDefault="005B26CC">
      <w:pPr>
        <w:widowControl w:val="0"/>
        <w:spacing w:after="240" w:line="240" w:lineRule="auto"/>
        <w:ind w:left="2160" w:hanging="720"/>
        <w:rPr>
          <w:rFonts w:ascii="Arial" w:hAnsi="Arial"/>
          <w:sz w:val="20"/>
          <w:szCs w:val="32"/>
        </w:rPr>
      </w:pPr>
      <w:bookmarkStart w:id="105" w:name="_DV_M45"/>
      <w:bookmarkEnd w:id="105"/>
      <w:r>
        <w:rPr>
          <w:rFonts w:ascii="Arial" w:hAnsi="Arial"/>
          <w:sz w:val="20"/>
          <w:szCs w:val="32"/>
        </w:rPr>
        <w:t>1.</w:t>
      </w:r>
      <w:r>
        <w:rPr>
          <w:rFonts w:ascii="Arial" w:hAnsi="Arial"/>
          <w:sz w:val="20"/>
          <w:szCs w:val="32"/>
        </w:rPr>
        <w:tab/>
        <w:t>An Asynchronous Generating Facility shall remain online for the voltage disturbance caused by any  fault on the transmission grid, or within the Asynchronous Generating Facility between the Point of Interconnection and the high voltage terminals of the  Asynchronous Generating Facility’s step up transformer, having a duration equal to the lesser of the normal three-phase fault clearing time (4-9 cycles) or one-hundred fifty (150) milliseconds, plus any subsequent post-fault voltage recovery to the final steady-state post-fault voltage.  Clearing time shall be based on the maximum normal clearing time associated with any three-phase fault location that reduces the voltage at the Asynchronous Generating Facility’s Point of Interconnection to 0.2 per-unit of nominal voltage or less, independent of any fault current contribution from the Asynchronous Generating Facility.</w:t>
      </w:r>
    </w:p>
    <w:p w:rsidR="005B26CC" w:rsidRDefault="005B26CC">
      <w:pPr>
        <w:widowControl w:val="0"/>
        <w:spacing w:after="240" w:line="240" w:lineRule="auto"/>
        <w:ind w:left="2160" w:hanging="720"/>
        <w:rPr>
          <w:rFonts w:ascii="Arial" w:hAnsi="Arial"/>
          <w:sz w:val="20"/>
          <w:szCs w:val="32"/>
        </w:rPr>
      </w:pPr>
      <w:bookmarkStart w:id="106" w:name="_DV_M46"/>
      <w:bookmarkEnd w:id="106"/>
      <w:r>
        <w:rPr>
          <w:rFonts w:ascii="Arial" w:hAnsi="Arial"/>
          <w:sz w:val="20"/>
          <w:szCs w:val="32"/>
        </w:rPr>
        <w:t>2.</w:t>
      </w:r>
      <w:r>
        <w:rPr>
          <w:rFonts w:ascii="Arial" w:hAnsi="Arial"/>
          <w:sz w:val="20"/>
          <w:szCs w:val="32"/>
        </w:rPr>
        <w:tab/>
        <w:t>An Asynchronous Generating Facility shall remain online for any voltage disturbance caused by a single-phase fault on the transmission grid, or within the Asynchronous Generating Facility between the Point of Interconnection and the high voltage terminals of the Asynchronous Generating Facility’s step up transformer, with delayed clearing, plus any subsequent post-fault voltage recovery to the final steady-state post-fault voltage.  Clearing time shall be based on the maximum backup clearing time associated with a single point of failure (protection or breaker failure) for any single-phase fault location that reduces any phase-to-ground or phase-to-phase voltage at the Asynchronous Generating Facility’s Point of Interconnection to 0.2 per-unit of nominal volt</w:t>
      </w:r>
      <w:r>
        <w:rPr>
          <w:rFonts w:ascii="Arial" w:hAnsi="Arial"/>
          <w:sz w:val="20"/>
          <w:szCs w:val="32"/>
        </w:rPr>
        <w:lastRenderedPageBreak/>
        <w:t xml:space="preserve">age or less, independent of any fault current contribution from the Asynchronous Generating Facility. </w:t>
      </w:r>
    </w:p>
    <w:p w:rsidR="009E2BA7" w:rsidRDefault="005B26CC">
      <w:pPr>
        <w:widowControl w:val="0"/>
        <w:spacing w:after="240" w:line="240" w:lineRule="auto"/>
        <w:ind w:left="2160" w:hanging="720"/>
        <w:rPr>
          <w:rFonts w:ascii="Arial" w:hAnsi="Arial"/>
          <w:sz w:val="20"/>
          <w:szCs w:val="32"/>
        </w:rPr>
      </w:pPr>
      <w:bookmarkStart w:id="107" w:name="_DV_M47"/>
      <w:bookmarkEnd w:id="107"/>
      <w:r>
        <w:rPr>
          <w:rFonts w:ascii="Arial" w:hAnsi="Arial"/>
          <w:sz w:val="20"/>
          <w:szCs w:val="32"/>
        </w:rPr>
        <w:t>3.</w:t>
      </w:r>
      <w:r>
        <w:rPr>
          <w:rFonts w:ascii="Arial" w:hAnsi="Arial"/>
          <w:sz w:val="20"/>
          <w:szCs w:val="32"/>
        </w:rPr>
        <w:tab/>
      </w:r>
      <w:proofErr w:type="gramStart"/>
      <w:r>
        <w:rPr>
          <w:rFonts w:ascii="Arial" w:hAnsi="Arial"/>
          <w:sz w:val="20"/>
          <w:szCs w:val="32"/>
        </w:rPr>
        <w:t>Remaining</w:t>
      </w:r>
      <w:proofErr w:type="gramEnd"/>
      <w:r>
        <w:rPr>
          <w:rFonts w:ascii="Arial" w:hAnsi="Arial"/>
          <w:sz w:val="20"/>
          <w:szCs w:val="32"/>
        </w:rPr>
        <w:t xml:space="preserve"> on-line shall be defined as continuous connection between the Point of Interconnection and the Asynchronous Generating Facility’s units, without any mechanical isolation.  </w:t>
      </w:r>
      <w:bookmarkStart w:id="108" w:name="_DV_C56"/>
      <w:r>
        <w:rPr>
          <w:rStyle w:val="DeltaViewDeletion"/>
          <w:rFonts w:ascii="Arial" w:hAnsi="Arial"/>
          <w:sz w:val="20"/>
          <w:szCs w:val="32"/>
        </w:rPr>
        <w:t xml:space="preserve">Asynchronous Generating Facilities may </w:t>
      </w:r>
      <w:proofErr w:type="spellStart"/>
      <w:r>
        <w:rPr>
          <w:rStyle w:val="DeltaViewDeletion"/>
          <w:rFonts w:ascii="Arial" w:hAnsi="Arial"/>
          <w:sz w:val="20"/>
          <w:szCs w:val="32"/>
        </w:rPr>
        <w:t>cease</w:t>
      </w:r>
      <w:bookmarkStart w:id="109" w:name="_DV_C57"/>
      <w:bookmarkEnd w:id="108"/>
      <w:r w:rsidR="009E2BA7">
        <w:rPr>
          <w:rStyle w:val="DeltaViewInsertion"/>
          <w:rFonts w:ascii="Arial" w:hAnsi="Arial"/>
          <w:sz w:val="20"/>
          <w:szCs w:val="32"/>
        </w:rPr>
        <w:t>Momentary</w:t>
      </w:r>
      <w:proofErr w:type="spellEnd"/>
      <w:r w:rsidR="009E2BA7">
        <w:rPr>
          <w:rStyle w:val="DeltaViewInsertion"/>
          <w:rFonts w:ascii="Arial" w:hAnsi="Arial"/>
          <w:sz w:val="20"/>
          <w:szCs w:val="32"/>
        </w:rPr>
        <w:t xml:space="preserve"> cessation (namely, ceasing</w:t>
      </w:r>
      <w:bookmarkEnd w:id="109"/>
      <w:r w:rsidR="009E2BA7">
        <w:rPr>
          <w:rFonts w:ascii="Arial" w:hAnsi="Arial"/>
          <w:sz w:val="20"/>
          <w:szCs w:val="32"/>
        </w:rPr>
        <w:t xml:space="preserve"> to inject current</w:t>
      </w:r>
      <w:bookmarkStart w:id="110" w:name="_DV_C58"/>
      <w:r w:rsidR="009E2BA7">
        <w:rPr>
          <w:rStyle w:val="DeltaViewDeletion"/>
          <w:rFonts w:ascii="Arial" w:hAnsi="Arial"/>
          <w:sz w:val="20"/>
          <w:szCs w:val="32"/>
        </w:rPr>
        <w:t xml:space="preserve"> into the transmission grid</w:t>
      </w:r>
      <w:bookmarkEnd w:id="110"/>
      <w:r w:rsidR="009E2BA7">
        <w:rPr>
          <w:rFonts w:ascii="Arial" w:hAnsi="Arial"/>
          <w:sz w:val="20"/>
          <w:szCs w:val="32"/>
        </w:rPr>
        <w:t xml:space="preserve"> during a fault</w:t>
      </w:r>
      <w:bookmarkStart w:id="111" w:name="_DV_C59"/>
      <w:r w:rsidR="009E2BA7">
        <w:rPr>
          <w:rStyle w:val="DeltaViewDeletion"/>
          <w:rFonts w:ascii="Arial" w:hAnsi="Arial"/>
          <w:sz w:val="20"/>
          <w:szCs w:val="32"/>
        </w:rPr>
        <w:t>.</w:t>
      </w:r>
      <w:bookmarkStart w:id="112" w:name="_DV_C60"/>
      <w:bookmarkEnd w:id="111"/>
      <w:r w:rsidR="009E2BA7">
        <w:rPr>
          <w:rStyle w:val="DeltaViewInsertion"/>
          <w:rFonts w:ascii="Arial" w:hAnsi="Arial"/>
          <w:sz w:val="20"/>
          <w:szCs w:val="32"/>
        </w:rPr>
        <w:t>) is prohibited unless transient high voltage conditions rise to 1.20 per unit or more.  For transient low voltage conditions, the Asynchronous Generating Facility’s inverters will inject reactive current.  The level of this reactive current must be directionally proportional to the decrease in per unit voltage at the inverter AC terminals.  The inverter must produce full rating reactive current when the AC voltage at the inverter terminals drops to a level of 0.50 per unit</w:t>
      </w:r>
      <w:r w:rsidR="00520C27">
        <w:rPr>
          <w:rStyle w:val="DeltaViewInsertion"/>
          <w:rFonts w:ascii="Arial" w:hAnsi="Arial"/>
          <w:sz w:val="20"/>
          <w:szCs w:val="32"/>
        </w:rPr>
        <w:t xml:space="preserve"> or below</w:t>
      </w:r>
      <w:r w:rsidR="009E2BA7">
        <w:rPr>
          <w:rStyle w:val="DeltaViewInsertion"/>
          <w:rFonts w:ascii="Arial" w:hAnsi="Arial"/>
          <w:sz w:val="20"/>
          <w:szCs w:val="32"/>
        </w:rPr>
        <w:t xml:space="preserve">.  The Asynchronous Generating Facility must continue to operate and </w:t>
      </w:r>
      <w:r w:rsidR="00520C27">
        <w:rPr>
          <w:rStyle w:val="DeltaViewInsertion"/>
          <w:rFonts w:ascii="Arial" w:hAnsi="Arial"/>
          <w:sz w:val="20"/>
          <w:szCs w:val="32"/>
        </w:rPr>
        <w:t>absorb reactive current</w:t>
      </w:r>
      <w:r w:rsidR="009E2BA7">
        <w:rPr>
          <w:rStyle w:val="DeltaViewInsertion"/>
          <w:rFonts w:ascii="Arial" w:hAnsi="Arial"/>
          <w:sz w:val="20"/>
          <w:szCs w:val="32"/>
        </w:rPr>
        <w:t xml:space="preserve"> for transient voltage conditions between 1.10 and 1.20 per unit.    </w:t>
      </w:r>
      <w:bookmarkEnd w:id="112"/>
    </w:p>
    <w:p w:rsidR="009E2BA7" w:rsidRDefault="009E2BA7">
      <w:pPr>
        <w:widowControl w:val="0"/>
        <w:spacing w:after="240" w:line="240" w:lineRule="auto"/>
        <w:ind w:left="2160" w:hanging="720"/>
        <w:rPr>
          <w:rFonts w:ascii="Arial" w:hAnsi="Arial"/>
          <w:sz w:val="20"/>
          <w:szCs w:val="32"/>
        </w:rPr>
      </w:pPr>
      <w:bookmarkStart w:id="113" w:name="_DV_C61"/>
      <w:r>
        <w:rPr>
          <w:rStyle w:val="DeltaViewInsertion"/>
          <w:rFonts w:ascii="Arial" w:hAnsi="Arial"/>
          <w:sz w:val="20"/>
          <w:szCs w:val="32"/>
        </w:rPr>
        <w:tab/>
        <w:t xml:space="preserve">Upon the cessation of transient voltage conditions and the return of the grid to normal operating voltage (0.90 &lt; V &lt; 1.10 per unit), the Asynchronous Generating Facility’s inverters automatically must transition to normal active (real power) current injection.  The Asynchronous Generating Facility’s inverters must ramp up to inject active (real power) current with a minimum ramping rate of at least 100% per second (from no output to full output).  The total time to complete the transition from reactive current injection or absorption must be one second or less.  The total time to </w:t>
      </w:r>
      <w:r w:rsidR="00C11CA5">
        <w:rPr>
          <w:rStyle w:val="DeltaViewInsertion"/>
          <w:rFonts w:ascii="Arial" w:hAnsi="Arial"/>
          <w:sz w:val="20"/>
          <w:szCs w:val="32"/>
        </w:rPr>
        <w:t>return from momentary cessation, if used,</w:t>
      </w:r>
      <w:r>
        <w:rPr>
          <w:rStyle w:val="DeltaViewInsertion"/>
          <w:rFonts w:ascii="Arial" w:hAnsi="Arial"/>
          <w:sz w:val="20"/>
          <w:szCs w:val="32"/>
        </w:rPr>
        <w:t xml:space="preserve"> during transient high voltage conditions over 1.20 per unit or more must be one second or less.   </w:t>
      </w:r>
      <w:bookmarkEnd w:id="113"/>
    </w:p>
    <w:p w:rsidR="005B26CC" w:rsidRDefault="009E2BA7">
      <w:pPr>
        <w:widowControl w:val="0"/>
        <w:spacing w:after="240" w:line="240" w:lineRule="auto"/>
        <w:ind w:left="2160" w:hanging="720"/>
        <w:rPr>
          <w:rFonts w:ascii="Arial" w:hAnsi="Arial"/>
          <w:sz w:val="20"/>
          <w:szCs w:val="32"/>
        </w:rPr>
      </w:pPr>
      <w:bookmarkStart w:id="114" w:name="_DV_C62"/>
      <w:r>
        <w:rPr>
          <w:rStyle w:val="DeltaViewInsertion"/>
          <w:rFonts w:ascii="Arial" w:hAnsi="Arial"/>
          <w:sz w:val="20"/>
          <w:szCs w:val="32"/>
        </w:rPr>
        <w:t xml:space="preserve"> </w:t>
      </w:r>
      <w:r>
        <w:rPr>
          <w:rStyle w:val="DeltaViewInsertion"/>
          <w:rFonts w:ascii="Arial" w:hAnsi="Arial"/>
          <w:sz w:val="20"/>
          <w:szCs w:val="32"/>
        </w:rPr>
        <w:tab/>
        <w:t xml:space="preserve">The Asynchronous Generating Facility’s inverter will be considered to have tripped where its AC circuit breaker is open or otherwise has electrically isolated the inverter from the grid.  Following an inverter trip, the inverter must make at least one attempt to resynchronize and connect back to the grid unless the trip resulted from a fatal fault code, as defined by the inverter manufacturer.  </w:t>
      </w:r>
      <w:r w:rsidR="00F36DAD">
        <w:rPr>
          <w:rStyle w:val="DeltaViewInsertion"/>
          <w:rFonts w:ascii="Arial" w:hAnsi="Arial"/>
          <w:sz w:val="20"/>
          <w:szCs w:val="32"/>
        </w:rPr>
        <w:t xml:space="preserve">This attempt must take place within </w:t>
      </w:r>
      <w:r w:rsidR="00C11CA5">
        <w:rPr>
          <w:rStyle w:val="DeltaViewInsertion"/>
          <w:rFonts w:ascii="Arial" w:hAnsi="Arial"/>
          <w:sz w:val="20"/>
          <w:szCs w:val="32"/>
        </w:rPr>
        <w:t>2.</w:t>
      </w:r>
      <w:r w:rsidR="00F36DAD">
        <w:rPr>
          <w:rStyle w:val="DeltaViewInsertion"/>
          <w:rFonts w:ascii="Arial" w:hAnsi="Arial"/>
          <w:sz w:val="20"/>
          <w:szCs w:val="32"/>
        </w:rPr>
        <w:t>5 minutes from the inverter trip.</w:t>
      </w:r>
      <w:r w:rsidR="00520C27">
        <w:rPr>
          <w:rStyle w:val="DeltaViewInsertion"/>
          <w:rFonts w:ascii="Arial" w:hAnsi="Arial"/>
          <w:sz w:val="20"/>
          <w:szCs w:val="32"/>
        </w:rPr>
        <w:t xml:space="preserve">  An attempt to resynchronize and connect back to the grid is not required if the trip was initiated due to a fatal fault code, as determined by the original equipment manufacturer.</w:t>
      </w:r>
      <w:bookmarkEnd w:id="114"/>
    </w:p>
    <w:p w:rsidR="005B26CC" w:rsidRDefault="005B26CC">
      <w:pPr>
        <w:widowControl w:val="0"/>
        <w:spacing w:after="240" w:line="240" w:lineRule="auto"/>
        <w:ind w:left="2160" w:hanging="720"/>
        <w:rPr>
          <w:rFonts w:ascii="Arial" w:hAnsi="Arial"/>
          <w:sz w:val="20"/>
          <w:szCs w:val="32"/>
        </w:rPr>
      </w:pPr>
      <w:bookmarkStart w:id="115" w:name="_DV_M48"/>
      <w:bookmarkEnd w:id="115"/>
      <w:r>
        <w:rPr>
          <w:rFonts w:ascii="Arial" w:hAnsi="Arial"/>
          <w:sz w:val="20"/>
          <w:szCs w:val="32"/>
        </w:rPr>
        <w:t>4.</w:t>
      </w:r>
      <w:r>
        <w:rPr>
          <w:rFonts w:ascii="Arial" w:hAnsi="Arial"/>
          <w:sz w:val="20"/>
          <w:szCs w:val="32"/>
        </w:rPr>
        <w:tab/>
        <w:t>The Asynchronous Generating Facility is not required to remain on line during multi-phased faults exceeding the duration described in Section A.i.1 of this Attachment 7 or single-phase faults exceeding the duration described in Section A.i.2 of this Attachment 7.</w:t>
      </w:r>
    </w:p>
    <w:p w:rsidR="005B26CC" w:rsidRDefault="005B26CC">
      <w:pPr>
        <w:widowControl w:val="0"/>
        <w:spacing w:after="240" w:line="240" w:lineRule="auto"/>
        <w:ind w:left="2160" w:hanging="720"/>
        <w:rPr>
          <w:rFonts w:ascii="Arial" w:hAnsi="Arial"/>
          <w:sz w:val="20"/>
          <w:szCs w:val="32"/>
        </w:rPr>
      </w:pPr>
      <w:bookmarkStart w:id="116" w:name="_DV_M49"/>
      <w:bookmarkEnd w:id="116"/>
      <w:r>
        <w:rPr>
          <w:rFonts w:ascii="Arial" w:hAnsi="Arial"/>
          <w:sz w:val="20"/>
          <w:szCs w:val="32"/>
        </w:rPr>
        <w:t>5.</w:t>
      </w:r>
      <w:r>
        <w:rPr>
          <w:rFonts w:ascii="Arial" w:hAnsi="Arial"/>
          <w:sz w:val="20"/>
          <w:szCs w:val="32"/>
        </w:rPr>
        <w:tab/>
        <w:t xml:space="preserve">The requirements of this Section </w:t>
      </w:r>
      <w:proofErr w:type="spellStart"/>
      <w:r>
        <w:rPr>
          <w:rFonts w:ascii="Arial" w:hAnsi="Arial"/>
          <w:sz w:val="20"/>
          <w:szCs w:val="32"/>
        </w:rPr>
        <w:t>A.i</w:t>
      </w:r>
      <w:proofErr w:type="spellEnd"/>
      <w:r>
        <w:rPr>
          <w:rFonts w:ascii="Arial" w:hAnsi="Arial"/>
          <w:sz w:val="20"/>
          <w:szCs w:val="32"/>
        </w:rPr>
        <w:t xml:space="preserve"> of this Attachment 7 do not apply to faults that occur between the Asynchronous Generating Facility’s terminals and the high side of the step-up transformer to the high-voltage transmission system. </w:t>
      </w:r>
    </w:p>
    <w:p w:rsidR="005B26CC" w:rsidRDefault="005B26CC">
      <w:pPr>
        <w:widowControl w:val="0"/>
        <w:spacing w:after="240" w:line="240" w:lineRule="auto"/>
        <w:ind w:left="2160" w:hanging="720"/>
        <w:rPr>
          <w:rFonts w:ascii="Arial" w:hAnsi="Arial"/>
          <w:sz w:val="20"/>
          <w:szCs w:val="32"/>
        </w:rPr>
      </w:pPr>
      <w:bookmarkStart w:id="117" w:name="_DV_M50"/>
      <w:bookmarkEnd w:id="117"/>
      <w:r>
        <w:rPr>
          <w:rFonts w:ascii="Arial" w:hAnsi="Arial"/>
          <w:sz w:val="20"/>
          <w:szCs w:val="32"/>
        </w:rPr>
        <w:lastRenderedPageBreak/>
        <w:t>6.</w:t>
      </w:r>
      <w:r>
        <w:rPr>
          <w:rFonts w:ascii="Arial" w:hAnsi="Arial"/>
          <w:sz w:val="20"/>
          <w:szCs w:val="32"/>
        </w:rPr>
        <w:tab/>
        <w:t>Asynchronous Generating Facilities may be tripped after the fault period if this action is intended as part of a special protection system.</w:t>
      </w:r>
    </w:p>
    <w:p w:rsidR="005B26CC" w:rsidRDefault="005B26CC">
      <w:pPr>
        <w:widowControl w:val="0"/>
        <w:spacing w:after="240" w:line="240" w:lineRule="auto"/>
        <w:ind w:left="2160" w:hanging="720"/>
        <w:rPr>
          <w:rFonts w:ascii="Arial" w:hAnsi="Arial"/>
          <w:sz w:val="20"/>
          <w:szCs w:val="32"/>
        </w:rPr>
      </w:pPr>
      <w:bookmarkStart w:id="118" w:name="_DV_M51"/>
      <w:bookmarkEnd w:id="118"/>
      <w:r>
        <w:rPr>
          <w:rFonts w:ascii="Arial" w:hAnsi="Arial"/>
          <w:sz w:val="20"/>
          <w:szCs w:val="32"/>
        </w:rPr>
        <w:t>7.</w:t>
      </w:r>
      <w:r>
        <w:rPr>
          <w:rFonts w:ascii="Arial" w:hAnsi="Arial"/>
          <w:sz w:val="20"/>
          <w:szCs w:val="32"/>
        </w:rPr>
        <w:tab/>
        <w:t>Asynchronous Generating Facilities may meet the requirements of this Section A of this Attachment 7 through the performance of the generating units or by installing additional equipment within the Asynchronous Generating Facility or by a combination of generating unit performance and additional equipment.</w:t>
      </w:r>
    </w:p>
    <w:p w:rsidR="005B26CC" w:rsidRDefault="005B26CC">
      <w:pPr>
        <w:widowControl w:val="0"/>
        <w:spacing w:after="240" w:line="240" w:lineRule="auto"/>
        <w:ind w:left="2160" w:hanging="720"/>
        <w:rPr>
          <w:rFonts w:ascii="Arial" w:hAnsi="Arial"/>
          <w:sz w:val="20"/>
          <w:szCs w:val="32"/>
        </w:rPr>
      </w:pPr>
      <w:bookmarkStart w:id="119" w:name="_DV_M52"/>
      <w:bookmarkEnd w:id="119"/>
      <w:r>
        <w:rPr>
          <w:rFonts w:ascii="Arial" w:hAnsi="Arial"/>
          <w:sz w:val="20"/>
          <w:szCs w:val="32"/>
        </w:rPr>
        <w:t>8.</w:t>
      </w:r>
      <w:r>
        <w:rPr>
          <w:rFonts w:ascii="Arial" w:hAnsi="Arial"/>
          <w:sz w:val="20"/>
          <w:szCs w:val="32"/>
        </w:rPr>
        <w:tab/>
        <w:t xml:space="preserve">The provisions of this Section </w:t>
      </w:r>
      <w:proofErr w:type="spellStart"/>
      <w:r>
        <w:rPr>
          <w:rFonts w:ascii="Arial" w:hAnsi="Arial"/>
          <w:sz w:val="20"/>
          <w:szCs w:val="32"/>
        </w:rPr>
        <w:t>A.i</w:t>
      </w:r>
      <w:proofErr w:type="spellEnd"/>
      <w:r>
        <w:rPr>
          <w:rFonts w:ascii="Arial" w:hAnsi="Arial"/>
          <w:sz w:val="20"/>
          <w:szCs w:val="32"/>
        </w:rPr>
        <w:t xml:space="preserve"> of this Attachment 7 apply only if the voltage at the Point of Interconnection has remained within the range of 0.9 and 1.10 per-unit of nominal voltage for the preceding two seconds, excluding any sub-cycle transient deviations.</w:t>
      </w:r>
    </w:p>
    <w:p w:rsidR="009E2BA7" w:rsidRDefault="009E2BA7">
      <w:pPr>
        <w:widowControl w:val="0"/>
        <w:spacing w:after="240" w:line="240" w:lineRule="auto"/>
        <w:ind w:left="2160" w:hanging="720"/>
        <w:rPr>
          <w:rFonts w:ascii="Arial" w:hAnsi="Arial"/>
          <w:sz w:val="20"/>
          <w:szCs w:val="32"/>
        </w:rPr>
      </w:pPr>
      <w:bookmarkStart w:id="120" w:name="_DV_C63"/>
      <w:r>
        <w:rPr>
          <w:rStyle w:val="DeltaViewInsertion"/>
          <w:rFonts w:ascii="Arial" w:hAnsi="Arial"/>
          <w:sz w:val="20"/>
          <w:szCs w:val="32"/>
        </w:rPr>
        <w:t xml:space="preserve">9. </w:t>
      </w:r>
      <w:r>
        <w:rPr>
          <w:rStyle w:val="DeltaViewInsertion"/>
          <w:rFonts w:ascii="Arial" w:hAnsi="Arial"/>
          <w:sz w:val="20"/>
          <w:szCs w:val="32"/>
        </w:rPr>
        <w:tab/>
        <w:t xml:space="preserve">Asynchronous Generating Facility </w:t>
      </w:r>
      <w:r w:rsidR="00F36DAD">
        <w:rPr>
          <w:rStyle w:val="DeltaViewInsertion"/>
          <w:rFonts w:ascii="Arial" w:hAnsi="Arial"/>
          <w:sz w:val="20"/>
          <w:szCs w:val="32"/>
        </w:rPr>
        <w:t>inverters</w:t>
      </w:r>
      <w:r>
        <w:rPr>
          <w:rStyle w:val="DeltaViewInsertion"/>
          <w:rFonts w:ascii="Arial" w:hAnsi="Arial"/>
          <w:sz w:val="20"/>
          <w:szCs w:val="32"/>
        </w:rPr>
        <w:t xml:space="preserve"> may not trip or cease to inject current for momentary loss of synchronism.  As a minimum, the Asynchronous Generating Facility’s inverter controls may lock the phase lock loop to the last synchronized point and continue to inject current into the grid at that last calculated phase until the phase lock loop can regain synchronism.  The current injection may be limited to protect the inverter.  Any inverter may trip if the phase lock loop is unable to regain synchronism after 150 milliseconds. </w:t>
      </w:r>
      <w:bookmarkEnd w:id="120"/>
    </w:p>
    <w:p w:rsidR="009E2BA7" w:rsidRDefault="009E2BA7">
      <w:pPr>
        <w:widowControl w:val="0"/>
        <w:spacing w:after="240" w:line="240" w:lineRule="auto"/>
        <w:ind w:left="2160" w:hanging="720"/>
        <w:rPr>
          <w:rFonts w:ascii="Arial" w:hAnsi="Arial"/>
          <w:sz w:val="20"/>
          <w:szCs w:val="32"/>
        </w:rPr>
      </w:pPr>
      <w:bookmarkStart w:id="121" w:name="_DV_C64"/>
      <w:r>
        <w:rPr>
          <w:rStyle w:val="DeltaViewInsertion"/>
          <w:rFonts w:ascii="Arial" w:hAnsi="Arial"/>
          <w:sz w:val="20"/>
          <w:szCs w:val="32"/>
        </w:rPr>
        <w:t xml:space="preserve">10. </w:t>
      </w:r>
      <w:r>
        <w:rPr>
          <w:rStyle w:val="DeltaViewInsertion"/>
          <w:rFonts w:ascii="Arial" w:hAnsi="Arial"/>
          <w:sz w:val="20"/>
          <w:szCs w:val="32"/>
        </w:rPr>
        <w:tab/>
        <w:t xml:space="preserve">Inverter restoration following transient voltage conditions must not be impeded by plant level controllers.  </w:t>
      </w:r>
      <w:r w:rsidR="00F36DAD">
        <w:rPr>
          <w:rStyle w:val="DeltaViewInsertion"/>
          <w:rFonts w:ascii="Arial" w:hAnsi="Arial"/>
          <w:sz w:val="20"/>
          <w:szCs w:val="32"/>
        </w:rPr>
        <w:t>If the Asynchronous Generating Facility uses a plant level controller, it must be programmed to allow the inverters to re-synchronize rapidly (without delayed ramping) following transient voltage recovery, before resuming overall control of the individual plant inverters.</w:t>
      </w:r>
      <w:r>
        <w:rPr>
          <w:rStyle w:val="DeltaViewInsertion"/>
          <w:rFonts w:ascii="Arial" w:hAnsi="Arial"/>
          <w:sz w:val="20"/>
          <w:szCs w:val="32"/>
        </w:rPr>
        <w:t xml:space="preserve"> </w:t>
      </w:r>
      <w:bookmarkEnd w:id="121"/>
    </w:p>
    <w:p w:rsidR="009E2BA7" w:rsidRDefault="009E2BA7">
      <w:pPr>
        <w:widowControl w:val="0"/>
        <w:spacing w:after="240" w:line="240" w:lineRule="auto"/>
        <w:ind w:left="2160" w:hanging="720"/>
        <w:rPr>
          <w:rFonts w:ascii="Arial" w:hAnsi="Arial"/>
          <w:sz w:val="20"/>
          <w:szCs w:val="32"/>
        </w:rPr>
      </w:pPr>
    </w:p>
    <w:p w:rsidR="005B26CC" w:rsidRDefault="005B26CC">
      <w:pPr>
        <w:widowControl w:val="0"/>
        <w:spacing w:after="240" w:line="240" w:lineRule="auto"/>
        <w:ind w:left="720"/>
        <w:rPr>
          <w:rFonts w:ascii="Arial" w:hAnsi="Arial"/>
          <w:b/>
          <w:sz w:val="20"/>
          <w:szCs w:val="32"/>
        </w:rPr>
      </w:pPr>
      <w:bookmarkStart w:id="122" w:name="_DV_M53"/>
      <w:bookmarkEnd w:id="122"/>
      <w:proofErr w:type="gramStart"/>
      <w:r>
        <w:rPr>
          <w:rFonts w:ascii="Arial" w:hAnsi="Arial"/>
          <w:b/>
          <w:sz w:val="20"/>
          <w:szCs w:val="32"/>
        </w:rPr>
        <w:t>ii.</w:t>
      </w:r>
      <w:r>
        <w:rPr>
          <w:rFonts w:ascii="Arial" w:hAnsi="Arial"/>
          <w:b/>
          <w:sz w:val="20"/>
          <w:szCs w:val="32"/>
        </w:rPr>
        <w:tab/>
        <w:t>Frequency</w:t>
      </w:r>
      <w:proofErr w:type="gramEnd"/>
      <w:r>
        <w:rPr>
          <w:rFonts w:ascii="Arial" w:hAnsi="Arial"/>
          <w:b/>
          <w:sz w:val="20"/>
          <w:szCs w:val="32"/>
        </w:rPr>
        <w:t xml:space="preserve"> Disturbance Ride-Through Capacity</w:t>
      </w:r>
    </w:p>
    <w:p w:rsidR="005B26CC" w:rsidRDefault="005B26CC">
      <w:pPr>
        <w:widowControl w:val="0"/>
        <w:spacing w:after="240" w:line="240" w:lineRule="auto"/>
        <w:ind w:left="1440"/>
        <w:rPr>
          <w:rFonts w:ascii="Arial" w:hAnsi="Arial"/>
          <w:sz w:val="20"/>
          <w:szCs w:val="32"/>
        </w:rPr>
      </w:pPr>
      <w:bookmarkStart w:id="123" w:name="_DV_M54"/>
      <w:bookmarkEnd w:id="123"/>
      <w:r>
        <w:rPr>
          <w:rFonts w:ascii="Arial" w:hAnsi="Arial"/>
          <w:sz w:val="20"/>
          <w:szCs w:val="32"/>
        </w:rPr>
        <w:t xml:space="preserve">An Asynchronous Generating Facility shall comply with the off nominal frequency requirements set forth in the </w:t>
      </w:r>
      <w:bookmarkStart w:id="124" w:name="_DV_C65"/>
      <w:r>
        <w:rPr>
          <w:rStyle w:val="DeltaViewDeletion"/>
          <w:rFonts w:ascii="Arial" w:hAnsi="Arial"/>
          <w:sz w:val="20"/>
          <w:szCs w:val="32"/>
        </w:rPr>
        <w:t xml:space="preserve">WECC </w:t>
      </w:r>
      <w:proofErr w:type="gramStart"/>
      <w:r>
        <w:rPr>
          <w:rStyle w:val="DeltaViewDeletion"/>
          <w:rFonts w:ascii="Arial" w:hAnsi="Arial"/>
          <w:sz w:val="20"/>
          <w:szCs w:val="32"/>
        </w:rPr>
        <w:t>Under</w:t>
      </w:r>
      <w:proofErr w:type="gramEnd"/>
      <w:r>
        <w:rPr>
          <w:rStyle w:val="DeltaViewDeletion"/>
          <w:rFonts w:ascii="Arial" w:hAnsi="Arial"/>
          <w:sz w:val="20"/>
          <w:szCs w:val="32"/>
        </w:rPr>
        <w:t xml:space="preserve"> Frequency Load Shedding Relay Application Guide or successor requirements </w:t>
      </w:r>
      <w:proofErr w:type="spellStart"/>
      <w:r>
        <w:rPr>
          <w:rStyle w:val="DeltaViewDeletion"/>
          <w:rFonts w:ascii="Arial" w:hAnsi="Arial"/>
          <w:sz w:val="20"/>
          <w:szCs w:val="32"/>
        </w:rPr>
        <w:t>as</w:t>
      </w:r>
      <w:bookmarkStart w:id="125" w:name="_DV_C66"/>
      <w:bookmarkEnd w:id="124"/>
      <w:r w:rsidR="00221268">
        <w:rPr>
          <w:rStyle w:val="DeltaViewInsertion"/>
          <w:rFonts w:ascii="Arial" w:hAnsi="Arial"/>
          <w:sz w:val="20"/>
          <w:szCs w:val="32"/>
        </w:rPr>
        <w:t>NERC</w:t>
      </w:r>
      <w:proofErr w:type="spellEnd"/>
      <w:r w:rsidR="00221268">
        <w:rPr>
          <w:rStyle w:val="DeltaViewInsertion"/>
          <w:rFonts w:ascii="Arial" w:hAnsi="Arial"/>
          <w:sz w:val="20"/>
          <w:szCs w:val="32"/>
        </w:rPr>
        <w:t xml:space="preserve"> Reliability Standard for Generator Frequency and Voltage Protective Relay </w:t>
      </w:r>
      <w:proofErr w:type="spellStart"/>
      <w:r w:rsidR="00221268">
        <w:rPr>
          <w:rStyle w:val="DeltaViewInsertion"/>
          <w:rFonts w:ascii="Arial" w:hAnsi="Arial"/>
          <w:sz w:val="20"/>
          <w:szCs w:val="32"/>
        </w:rPr>
        <w:t>Settings</w:t>
      </w:r>
      <w:r>
        <w:rPr>
          <w:rStyle w:val="DeltaViewInsertion"/>
          <w:rFonts w:ascii="Arial" w:hAnsi="Arial"/>
          <w:sz w:val="20"/>
          <w:szCs w:val="32"/>
        </w:rPr>
        <w:t>as</w:t>
      </w:r>
      <w:bookmarkStart w:id="126" w:name="_DV_M55"/>
      <w:bookmarkEnd w:id="125"/>
      <w:bookmarkEnd w:id="126"/>
      <w:proofErr w:type="spellEnd"/>
      <w:r>
        <w:rPr>
          <w:rFonts w:ascii="Arial" w:hAnsi="Arial"/>
          <w:sz w:val="20"/>
          <w:szCs w:val="32"/>
        </w:rPr>
        <w:t xml:space="preserve"> they may be amended from time to time.</w:t>
      </w:r>
    </w:p>
    <w:p w:rsidR="005B26CC" w:rsidRDefault="005B26CC">
      <w:pPr>
        <w:widowControl w:val="0"/>
        <w:spacing w:after="240" w:line="240" w:lineRule="auto"/>
        <w:ind w:left="720"/>
        <w:rPr>
          <w:rFonts w:ascii="Arial" w:hAnsi="Arial"/>
          <w:b/>
          <w:sz w:val="20"/>
          <w:szCs w:val="32"/>
        </w:rPr>
      </w:pPr>
      <w:bookmarkStart w:id="127" w:name="_DV_M56"/>
      <w:bookmarkEnd w:id="127"/>
      <w:r>
        <w:rPr>
          <w:rFonts w:ascii="Arial" w:hAnsi="Arial"/>
          <w:b/>
          <w:sz w:val="20"/>
          <w:szCs w:val="32"/>
        </w:rPr>
        <w:t>iii.</w:t>
      </w:r>
      <w:r>
        <w:rPr>
          <w:rFonts w:ascii="Arial" w:hAnsi="Arial"/>
          <w:b/>
          <w:sz w:val="20"/>
          <w:szCs w:val="32"/>
        </w:rPr>
        <w:tab/>
        <w:t>Power Factor Design Criteria (Reactive Power)</w:t>
      </w:r>
    </w:p>
    <w:p w:rsidR="005B26CC" w:rsidRDefault="005B26CC">
      <w:pPr>
        <w:widowControl w:val="0"/>
        <w:spacing w:after="240" w:line="240" w:lineRule="auto"/>
        <w:ind w:left="1440"/>
        <w:rPr>
          <w:rFonts w:ascii="Arial" w:hAnsi="Arial"/>
          <w:sz w:val="20"/>
          <w:szCs w:val="32"/>
        </w:rPr>
      </w:pPr>
      <w:bookmarkStart w:id="128" w:name="_DV_M57"/>
      <w:bookmarkEnd w:id="128"/>
      <w:r>
        <w:rPr>
          <w:rFonts w:ascii="Arial" w:hAnsi="Arial"/>
          <w:sz w:val="20"/>
          <w:szCs w:val="32"/>
        </w:rPr>
        <w:t xml:space="preserve">An Asynchronous Generating Facility not studied under the Independent Study Process, as set forth in Section 4 of Appendix DD, shall operate within a power factor within the range of 0.95 leading to 0.95 lagging, measured at the </w:t>
      </w:r>
      <w:bookmarkStart w:id="129" w:name="_DV_C67"/>
      <w:r>
        <w:rPr>
          <w:rStyle w:val="DeltaViewDeletion"/>
          <w:rFonts w:ascii="Arial" w:hAnsi="Arial"/>
          <w:sz w:val="20"/>
          <w:szCs w:val="32"/>
        </w:rPr>
        <w:t xml:space="preserve">Point of </w:t>
      </w:r>
      <w:proofErr w:type="spellStart"/>
      <w:r>
        <w:rPr>
          <w:rStyle w:val="DeltaViewDeletion"/>
          <w:rFonts w:ascii="Arial" w:hAnsi="Arial"/>
          <w:sz w:val="20"/>
          <w:szCs w:val="32"/>
        </w:rPr>
        <w:t>Interconnection</w:t>
      </w:r>
      <w:bookmarkStart w:id="130" w:name="_DV_C68"/>
      <w:bookmarkEnd w:id="129"/>
      <w:r w:rsidR="009E2BA7">
        <w:rPr>
          <w:rStyle w:val="DeltaViewInsertion"/>
          <w:rFonts w:ascii="Arial" w:hAnsi="Arial"/>
          <w:sz w:val="20"/>
          <w:szCs w:val="32"/>
        </w:rPr>
        <w:t>high</w:t>
      </w:r>
      <w:proofErr w:type="spellEnd"/>
      <w:r w:rsidR="009E2BA7">
        <w:rPr>
          <w:rStyle w:val="DeltaViewInsertion"/>
          <w:rFonts w:ascii="Arial" w:hAnsi="Arial"/>
          <w:sz w:val="20"/>
          <w:szCs w:val="32"/>
        </w:rPr>
        <w:t xml:space="preserve"> voltage side of the substation transformer,</w:t>
      </w:r>
      <w:bookmarkStart w:id="131" w:name="_DV_M58"/>
      <w:bookmarkEnd w:id="130"/>
      <w:bookmarkEnd w:id="131"/>
      <w:r>
        <w:rPr>
          <w:rFonts w:ascii="Arial" w:hAnsi="Arial"/>
          <w:sz w:val="20"/>
          <w:szCs w:val="32"/>
        </w:rPr>
        <w:t xml:space="preserve"> as defined in this SGIA in order to maintain a specified voltage schedule, if the Phase II Interconnection Study shows that such a requirement is necessary to ensure safety or reliability.  An Asynchronous </w:t>
      </w:r>
      <w:r>
        <w:rPr>
          <w:rFonts w:ascii="Arial" w:hAnsi="Arial"/>
          <w:sz w:val="20"/>
          <w:szCs w:val="32"/>
        </w:rPr>
        <w:lastRenderedPageBreak/>
        <w:t xml:space="preserve">Generating Facility studied under the Independent Study Process, as set forth in Section 4 of Appendix DD, shall operate within a power factor within the range of 0.95 leading to 0.95 lagging, measured at the </w:t>
      </w:r>
      <w:bookmarkStart w:id="132" w:name="_DV_C69"/>
      <w:r>
        <w:rPr>
          <w:rStyle w:val="DeltaViewDeletion"/>
          <w:rFonts w:ascii="Arial" w:hAnsi="Arial"/>
          <w:sz w:val="20"/>
          <w:szCs w:val="32"/>
        </w:rPr>
        <w:t xml:space="preserve">Point of </w:t>
      </w:r>
      <w:proofErr w:type="spellStart"/>
      <w:r>
        <w:rPr>
          <w:rStyle w:val="DeltaViewDeletion"/>
          <w:rFonts w:ascii="Arial" w:hAnsi="Arial"/>
          <w:sz w:val="20"/>
          <w:szCs w:val="32"/>
        </w:rPr>
        <w:t>Interconnection</w:t>
      </w:r>
      <w:bookmarkStart w:id="133" w:name="_DV_C70"/>
      <w:bookmarkEnd w:id="132"/>
      <w:r w:rsidR="009E2BA7">
        <w:rPr>
          <w:rStyle w:val="DeltaViewInsertion"/>
          <w:rFonts w:ascii="Arial" w:hAnsi="Arial"/>
          <w:sz w:val="20"/>
          <w:szCs w:val="32"/>
        </w:rPr>
        <w:t>high</w:t>
      </w:r>
      <w:proofErr w:type="spellEnd"/>
      <w:r w:rsidR="009E2BA7">
        <w:rPr>
          <w:rStyle w:val="DeltaViewInsertion"/>
          <w:rFonts w:ascii="Arial" w:hAnsi="Arial"/>
          <w:sz w:val="20"/>
          <w:szCs w:val="32"/>
        </w:rPr>
        <w:t xml:space="preserve"> voltage side of the substation transformer,</w:t>
      </w:r>
      <w:bookmarkStart w:id="134" w:name="_DV_M59"/>
      <w:bookmarkEnd w:id="133"/>
      <w:bookmarkEnd w:id="134"/>
      <w:r w:rsidR="009E2BA7">
        <w:rPr>
          <w:rFonts w:ascii="Arial" w:hAnsi="Arial"/>
          <w:sz w:val="20"/>
          <w:szCs w:val="32"/>
        </w:rPr>
        <w:t xml:space="preserve"> </w:t>
      </w:r>
      <w:r>
        <w:rPr>
          <w:rFonts w:ascii="Arial" w:hAnsi="Arial"/>
          <w:sz w:val="20"/>
          <w:szCs w:val="32"/>
        </w:rPr>
        <w:t>as defined in this SGIA in order to maintain a specified voltage schedule.  The power factor range standards set forth in this section can be met by using, for example, power electronics designed to supply this level of reactive capability (taking into account any limitations due to voltage level, real power output, etc.) or fixed and switched capacitors, or a combination of the two, if agreed to by the Participating TO and CAISO. The Interconnection Customer shall not disable power factor equipment while the Asynchronous Generating Facility is in operation.  Asynchronous Generating Facilities shall also be able to provide sufficient dynamic voltage support in lieu of the power system stabilizer and automatic voltage regulation at the generator excitation system if the Phase II Interconnection Study shows this to be required for system safety or reliability.</w:t>
      </w:r>
    </w:p>
    <w:p w:rsidR="005B26CC" w:rsidRDefault="005B26CC">
      <w:pPr>
        <w:widowControl w:val="0"/>
        <w:spacing w:after="240" w:line="240" w:lineRule="auto"/>
        <w:ind w:left="720"/>
        <w:rPr>
          <w:rFonts w:ascii="Arial" w:hAnsi="Arial"/>
          <w:b/>
          <w:sz w:val="20"/>
          <w:szCs w:val="32"/>
        </w:rPr>
      </w:pPr>
      <w:bookmarkStart w:id="135" w:name="_DV_M60"/>
      <w:bookmarkEnd w:id="135"/>
      <w:r>
        <w:rPr>
          <w:rFonts w:ascii="Arial" w:hAnsi="Arial"/>
          <w:b/>
          <w:sz w:val="20"/>
          <w:szCs w:val="32"/>
        </w:rPr>
        <w:t>iv.</w:t>
      </w:r>
      <w:r>
        <w:rPr>
          <w:rFonts w:ascii="Arial" w:hAnsi="Arial"/>
          <w:b/>
          <w:sz w:val="20"/>
          <w:szCs w:val="32"/>
        </w:rPr>
        <w:tab/>
        <w:t xml:space="preserve">Supervisory Control and Data Acquisition (SCADA) Capability </w:t>
      </w:r>
    </w:p>
    <w:p w:rsidR="005B26CC" w:rsidRDefault="005B26CC">
      <w:pPr>
        <w:widowControl w:val="0"/>
        <w:spacing w:after="240" w:line="240" w:lineRule="auto"/>
        <w:ind w:left="1440"/>
        <w:rPr>
          <w:rFonts w:ascii="Arial" w:hAnsi="Arial"/>
          <w:sz w:val="20"/>
          <w:szCs w:val="32"/>
        </w:rPr>
      </w:pPr>
      <w:bookmarkStart w:id="136" w:name="_DV_M61"/>
      <w:bookmarkEnd w:id="136"/>
      <w:r>
        <w:rPr>
          <w:rFonts w:ascii="Arial" w:hAnsi="Arial"/>
          <w:sz w:val="20"/>
          <w:szCs w:val="32"/>
        </w:rPr>
        <w:t xml:space="preserve">An Asynchronous Generating Facility shall provide SCADA capability to transmit data and receive instructions from the Participating TO and CAISO to protect system reliability.  The Participating TO and CAISO and the Asynchronous Generating Facility Interconnection Customer shall determine what SCADA information is essential for the proposed Asynchronous Generating Facility, taking into account the size of the plant and its characteristics, location, and importance in maintaining generation resource adequacy and transmission system reliability. </w:t>
      </w:r>
    </w:p>
    <w:p w:rsidR="005B26CC" w:rsidRDefault="005B26CC">
      <w:pPr>
        <w:widowControl w:val="0"/>
        <w:spacing w:after="240" w:line="240" w:lineRule="auto"/>
        <w:ind w:left="720"/>
        <w:rPr>
          <w:rFonts w:ascii="Arial" w:hAnsi="Arial"/>
          <w:b/>
          <w:sz w:val="20"/>
          <w:szCs w:val="32"/>
        </w:rPr>
      </w:pPr>
      <w:bookmarkStart w:id="137" w:name="_DV_M62"/>
      <w:bookmarkEnd w:id="137"/>
      <w:r>
        <w:rPr>
          <w:rFonts w:ascii="Arial" w:hAnsi="Arial"/>
          <w:b/>
          <w:sz w:val="20"/>
          <w:szCs w:val="32"/>
        </w:rPr>
        <w:t>v.</w:t>
      </w:r>
      <w:r>
        <w:rPr>
          <w:rFonts w:ascii="Arial" w:hAnsi="Arial"/>
          <w:b/>
          <w:sz w:val="20"/>
          <w:szCs w:val="32"/>
        </w:rPr>
        <w:tab/>
        <w:t>Power System Stabilizers (PSS)</w:t>
      </w:r>
    </w:p>
    <w:p w:rsidR="005B26CC" w:rsidRDefault="005B26CC">
      <w:pPr>
        <w:widowControl w:val="0"/>
        <w:spacing w:after="240" w:line="240" w:lineRule="auto"/>
        <w:ind w:left="720" w:firstLine="720"/>
        <w:rPr>
          <w:rFonts w:ascii="Arial" w:hAnsi="Arial"/>
          <w:sz w:val="20"/>
          <w:szCs w:val="32"/>
        </w:rPr>
        <w:sectPr w:rsidR="005B26CC">
          <w:headerReference w:type="default" r:id="rId17"/>
          <w:footerReference w:type="default" r:id="rId18"/>
          <w:pgSz w:w="12240" w:h="15840"/>
          <w:pgMar w:top="1440" w:right="1440" w:bottom="1440" w:left="1440" w:header="720" w:footer="720" w:gutter="0"/>
          <w:cols w:space="720"/>
        </w:sectPr>
      </w:pPr>
      <w:bookmarkStart w:id="138" w:name="_DV_M63"/>
      <w:bookmarkEnd w:id="138"/>
      <w:r>
        <w:rPr>
          <w:rFonts w:ascii="Arial" w:hAnsi="Arial"/>
          <w:sz w:val="20"/>
          <w:szCs w:val="32"/>
        </w:rPr>
        <w:t>Power system stabilizers are not required for Asynchronous Generating Facilities.</w:t>
      </w:r>
    </w:p>
    <w:p w:rsidR="00E10737" w:rsidRDefault="00E10737">
      <w:pPr>
        <w:widowControl w:val="0"/>
        <w:spacing w:after="240" w:line="240" w:lineRule="auto"/>
        <w:rPr>
          <w:rFonts w:ascii="Arial" w:hAnsi="Arial"/>
          <w:b/>
          <w:color w:val="000000"/>
          <w:sz w:val="20"/>
          <w:szCs w:val="20"/>
        </w:rPr>
      </w:pPr>
      <w:bookmarkStart w:id="139" w:name="_DV_C75"/>
      <w:r>
        <w:rPr>
          <w:rStyle w:val="DeltaViewInsertion"/>
          <w:rFonts w:ascii="Arial" w:hAnsi="Arial"/>
          <w:b/>
          <w:sz w:val="20"/>
          <w:szCs w:val="20"/>
        </w:rPr>
        <w:lastRenderedPageBreak/>
        <w:t>25.4.2</w:t>
      </w:r>
      <w:r>
        <w:rPr>
          <w:rStyle w:val="DeltaViewInsertion"/>
          <w:rFonts w:ascii="Arial" w:hAnsi="Arial"/>
          <w:b/>
          <w:sz w:val="20"/>
          <w:szCs w:val="20"/>
        </w:rPr>
        <w:tab/>
        <w:t>Asynchronous Generating Facilities – GIA Technical Criteria</w:t>
      </w:r>
      <w:bookmarkEnd w:id="139"/>
    </w:p>
    <w:p w:rsidR="0046710B" w:rsidRDefault="00E10737" w:rsidP="00841B6F">
      <w:pPr>
        <w:widowControl w:val="0"/>
        <w:spacing w:after="240" w:line="480" w:lineRule="auto"/>
      </w:pPr>
      <w:bookmarkStart w:id="140" w:name="_DV_C76"/>
      <w:r>
        <w:rPr>
          <w:rStyle w:val="DeltaViewInsertion"/>
          <w:rFonts w:ascii="Arial" w:hAnsi="Arial"/>
          <w:sz w:val="20"/>
          <w:szCs w:val="20"/>
        </w:rPr>
        <w:t>The technical requirements for Asynchronous Generating Facilities set forth</w:t>
      </w:r>
      <w:r w:rsidR="00176157">
        <w:rPr>
          <w:rStyle w:val="DeltaViewInsertion"/>
          <w:rFonts w:ascii="Arial" w:hAnsi="Arial"/>
          <w:sz w:val="20"/>
          <w:szCs w:val="20"/>
        </w:rPr>
        <w:t xml:space="preserve"> in</w:t>
      </w:r>
      <w:r>
        <w:rPr>
          <w:rStyle w:val="DeltaViewInsertion"/>
          <w:rFonts w:ascii="Arial" w:hAnsi="Arial"/>
          <w:sz w:val="20"/>
          <w:szCs w:val="20"/>
        </w:rPr>
        <w:t xml:space="preserve"> Appendix H to Appendix EE to the CAISO tariff and </w:t>
      </w:r>
      <w:r w:rsidR="00176157">
        <w:rPr>
          <w:rStyle w:val="DeltaViewInsertion"/>
          <w:rFonts w:ascii="Arial" w:hAnsi="Arial"/>
          <w:sz w:val="20"/>
          <w:szCs w:val="20"/>
        </w:rPr>
        <w:t xml:space="preserve">Attachment Seven to Appendix FF to the CAISO tariff, or applicable successor requirements, apply to existing individual </w:t>
      </w:r>
      <w:r w:rsidR="00D63FB8">
        <w:rPr>
          <w:rStyle w:val="DeltaViewInsertion"/>
          <w:rFonts w:ascii="Arial" w:hAnsi="Arial"/>
          <w:sz w:val="20"/>
          <w:szCs w:val="20"/>
        </w:rPr>
        <w:t>Generating U</w:t>
      </w:r>
      <w:r w:rsidR="00176157">
        <w:rPr>
          <w:rStyle w:val="DeltaViewInsertion"/>
          <w:rFonts w:ascii="Arial" w:hAnsi="Arial"/>
          <w:sz w:val="20"/>
          <w:szCs w:val="20"/>
        </w:rPr>
        <w:t xml:space="preserve">nits to the extent </w:t>
      </w:r>
      <w:r w:rsidR="00221268">
        <w:rPr>
          <w:rStyle w:val="DeltaViewInsertion"/>
          <w:rFonts w:ascii="Arial" w:hAnsi="Arial"/>
          <w:sz w:val="20"/>
          <w:szCs w:val="20"/>
        </w:rPr>
        <w:t xml:space="preserve">the Generating Facility makes modifications that replace </w:t>
      </w:r>
      <w:r w:rsidR="00C863E9">
        <w:rPr>
          <w:rStyle w:val="DeltaViewInsertion"/>
          <w:rFonts w:ascii="Arial" w:hAnsi="Arial"/>
          <w:sz w:val="20"/>
          <w:szCs w:val="20"/>
        </w:rPr>
        <w:t xml:space="preserve">its </w:t>
      </w:r>
      <w:r w:rsidR="00221268">
        <w:rPr>
          <w:rStyle w:val="DeltaViewInsertion"/>
          <w:rFonts w:ascii="Arial" w:hAnsi="Arial"/>
          <w:sz w:val="20"/>
          <w:szCs w:val="20"/>
        </w:rPr>
        <w:t>Generating Unit</w:t>
      </w:r>
      <w:r w:rsidR="00C863E9">
        <w:rPr>
          <w:rStyle w:val="DeltaViewInsertion"/>
          <w:rFonts w:ascii="Arial" w:hAnsi="Arial"/>
          <w:sz w:val="20"/>
          <w:szCs w:val="20"/>
        </w:rPr>
        <w:t>(s) or any</w:t>
      </w:r>
      <w:r w:rsidR="00221268">
        <w:rPr>
          <w:rStyle w:val="DeltaViewInsertion"/>
          <w:rFonts w:ascii="Arial" w:hAnsi="Arial"/>
          <w:sz w:val="20"/>
          <w:szCs w:val="20"/>
        </w:rPr>
        <w:t xml:space="preserve"> inverter</w:t>
      </w:r>
      <w:r w:rsidR="00C863E9">
        <w:rPr>
          <w:rStyle w:val="DeltaViewInsertion"/>
          <w:rFonts w:ascii="Arial" w:hAnsi="Arial"/>
          <w:sz w:val="20"/>
          <w:szCs w:val="20"/>
        </w:rPr>
        <w:t>(</w:t>
      </w:r>
      <w:r w:rsidR="00221268">
        <w:rPr>
          <w:rStyle w:val="DeltaViewInsertion"/>
          <w:rFonts w:ascii="Arial" w:hAnsi="Arial"/>
          <w:sz w:val="20"/>
          <w:szCs w:val="20"/>
        </w:rPr>
        <w:t>s</w:t>
      </w:r>
      <w:r w:rsidR="00C863E9">
        <w:rPr>
          <w:rStyle w:val="DeltaViewInsertion"/>
          <w:rFonts w:ascii="Arial" w:hAnsi="Arial"/>
          <w:sz w:val="20"/>
          <w:szCs w:val="20"/>
        </w:rPr>
        <w:t>)</w:t>
      </w:r>
      <w:r w:rsidR="00221268">
        <w:rPr>
          <w:rStyle w:val="DeltaViewInsertion"/>
          <w:rFonts w:ascii="Arial" w:hAnsi="Arial"/>
          <w:sz w:val="20"/>
          <w:szCs w:val="20"/>
        </w:rPr>
        <w:t>, even where a new Interconnection Request is not required</w:t>
      </w:r>
      <w:r w:rsidR="00D63FB8">
        <w:rPr>
          <w:rStyle w:val="DeltaViewInsertion"/>
          <w:rFonts w:ascii="Arial" w:hAnsi="Arial"/>
          <w:sz w:val="20"/>
          <w:szCs w:val="20"/>
        </w:rPr>
        <w:t xml:space="preserve"> or the</w:t>
      </w:r>
      <w:bookmarkStart w:id="141" w:name="_DV_X21"/>
      <w:bookmarkStart w:id="142" w:name="_DV_C77"/>
      <w:bookmarkEnd w:id="140"/>
      <w:r w:rsidR="00D63FB8">
        <w:rPr>
          <w:rStyle w:val="DeltaViewMoveDestination"/>
          <w:rFonts w:ascii="Arial" w:hAnsi="Arial"/>
          <w:sz w:val="20"/>
          <w:szCs w:val="20"/>
        </w:rPr>
        <w:t xml:space="preserve"> </w:t>
      </w:r>
      <w:r w:rsidR="00D63FB8" w:rsidRPr="00DC111E">
        <w:rPr>
          <w:rStyle w:val="DeltaViewMoveDestination"/>
          <w:rFonts w:ascii="Arial" w:hAnsi="Arial"/>
          <w:color w:val="0000FF"/>
          <w:sz w:val="20"/>
          <w:szCs w:val="20"/>
        </w:rPr>
        <w:t xml:space="preserve">Interconnection Customer </w:t>
      </w:r>
      <w:bookmarkStart w:id="143" w:name="_DV_C78"/>
      <w:bookmarkEnd w:id="141"/>
      <w:bookmarkEnd w:id="142"/>
      <w:r w:rsidR="00D63FB8">
        <w:rPr>
          <w:rStyle w:val="DeltaViewInsertion"/>
          <w:rFonts w:ascii="Arial" w:hAnsi="Arial"/>
          <w:sz w:val="20"/>
          <w:szCs w:val="20"/>
        </w:rPr>
        <w:t>is subject to an earlier SGIA or LGIA</w:t>
      </w:r>
      <w:r w:rsidR="00221268">
        <w:rPr>
          <w:rStyle w:val="DeltaViewInsertion"/>
          <w:rFonts w:ascii="Arial" w:hAnsi="Arial"/>
          <w:sz w:val="20"/>
          <w:szCs w:val="20"/>
        </w:rPr>
        <w:t>.  The same technical requirements will not apply where the Generating Facility replaces a</w:t>
      </w:r>
      <w:r w:rsidR="00941B37">
        <w:rPr>
          <w:rStyle w:val="DeltaViewInsertion"/>
          <w:rFonts w:ascii="Arial" w:hAnsi="Arial"/>
          <w:sz w:val="20"/>
          <w:szCs w:val="20"/>
        </w:rPr>
        <w:t>n</w:t>
      </w:r>
      <w:r w:rsidR="00221268">
        <w:rPr>
          <w:rStyle w:val="DeltaViewInsertion"/>
          <w:rFonts w:ascii="Arial" w:hAnsi="Arial"/>
          <w:sz w:val="20"/>
          <w:szCs w:val="20"/>
        </w:rPr>
        <w:t xml:space="preserve"> inverter as part of routine maintenance or repairs due to malfunction or </w:t>
      </w:r>
      <w:r w:rsidR="00941B37">
        <w:rPr>
          <w:rStyle w:val="DeltaViewInsertion"/>
          <w:rFonts w:ascii="Arial" w:hAnsi="Arial"/>
          <w:sz w:val="20"/>
          <w:szCs w:val="20"/>
        </w:rPr>
        <w:t>failure</w:t>
      </w:r>
      <w:r w:rsidR="00221268">
        <w:rPr>
          <w:rStyle w:val="DeltaViewInsertion"/>
          <w:rFonts w:ascii="Arial" w:hAnsi="Arial"/>
          <w:sz w:val="20"/>
          <w:szCs w:val="20"/>
        </w:rPr>
        <w:t>.</w:t>
      </w:r>
      <w:bookmarkEnd w:id="143"/>
    </w:p>
    <w:sectPr w:rsidR="0046710B">
      <w:headerReference w:type="default" r:id="rId19"/>
      <w:footerReference w:type="default" r:id="rId2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7B0" w:rsidRDefault="000767B0">
      <w:pPr>
        <w:spacing w:after="0" w:line="240" w:lineRule="auto"/>
        <w:rPr>
          <w:rFonts w:ascii="Times New Roman" w:eastAsiaTheme="minorEastAsia" w:hAnsi="Times New Roman"/>
          <w:szCs w:val="24"/>
        </w:rPr>
      </w:pPr>
      <w:r>
        <w:rPr>
          <w:rFonts w:ascii="Times New Roman" w:eastAsiaTheme="minorEastAsia" w:hAnsi="Times New Roman"/>
          <w:szCs w:val="24"/>
        </w:rPr>
        <w:separator/>
      </w:r>
    </w:p>
  </w:endnote>
  <w:endnote w:type="continuationSeparator" w:id="0">
    <w:p w:rsidR="000767B0" w:rsidRDefault="000767B0">
      <w:pPr>
        <w:spacing w:after="0" w:line="240" w:lineRule="auto"/>
        <w:rPr>
          <w:rFonts w:ascii="Times New Roman" w:eastAsiaTheme="minorEastAsia" w:hAnsi="Times New Roman"/>
          <w:szCs w:val="24"/>
        </w:rPr>
      </w:pPr>
      <w:r>
        <w:rPr>
          <w:rFonts w:ascii="Times New Roman" w:eastAsiaTheme="minorEastAsia"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55" w:rsidRDefault="00722355">
    <w:pPr>
      <w:pStyle w:val="Footer"/>
      <w:jc w:val="center"/>
      <w:rPr>
        <w:rFonts w:ascii="Arial" w:hAnsi="Arial" w:cs="Arial"/>
        <w:sz w:val="20"/>
        <w:szCs w:val="20"/>
      </w:rPr>
    </w:pPr>
    <w:r>
      <w:rPr>
        <w:rFonts w:ascii="Arial" w:hAnsi="Arial" w:cs="Arial"/>
        <w:sz w:val="20"/>
        <w:szCs w:val="20"/>
      </w:rPr>
      <w:t>November 6, 2018</w:t>
    </w:r>
  </w:p>
  <w:p w:rsidR="00722355" w:rsidRDefault="00722355">
    <w:pPr>
      <w:pStyle w:val="Footer"/>
      <w:jc w:val="center"/>
      <w:rPr>
        <w:rFonts w:ascii="Arial" w:hAnsi="Arial" w:cs="Arial"/>
        <w:sz w:val="20"/>
        <w:szCs w:val="20"/>
      </w:rPr>
    </w:pPr>
    <w:r>
      <w:rPr>
        <w:rFonts w:ascii="Arial" w:hAnsi="Arial" w:cs="Arial"/>
        <w:sz w:val="20"/>
        <w:szCs w:val="20"/>
      </w:rPr>
      <w:t>Appendix 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55" w:rsidRDefault="00722355">
    <w:pPr>
      <w:pStyle w:val="Footer"/>
      <w:jc w:val="center"/>
      <w:rPr>
        <w:rFonts w:ascii="Arial" w:hAnsi="Arial" w:cs="Arial"/>
        <w:sz w:val="20"/>
        <w:szCs w:val="20"/>
      </w:rPr>
    </w:pPr>
    <w:r>
      <w:rPr>
        <w:rFonts w:ascii="Arial" w:hAnsi="Arial" w:cs="Arial"/>
        <w:sz w:val="20"/>
        <w:szCs w:val="20"/>
      </w:rPr>
      <w:t>November 6, 2018</w:t>
    </w:r>
  </w:p>
  <w:p w:rsidR="00722355" w:rsidRDefault="00722355">
    <w:pPr>
      <w:pStyle w:val="Footer"/>
      <w:jc w:val="center"/>
      <w:rPr>
        <w:rFonts w:ascii="Arial" w:hAnsi="Arial" w:cs="Arial"/>
        <w:sz w:val="20"/>
        <w:szCs w:val="20"/>
      </w:rPr>
    </w:pPr>
    <w:r>
      <w:rPr>
        <w:rFonts w:ascii="Arial" w:hAnsi="Arial" w:cs="Arial"/>
        <w:sz w:val="20"/>
        <w:szCs w:val="20"/>
      </w:rPr>
      <w:t>Appendix EE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55" w:rsidRDefault="00722355">
    <w:pPr>
      <w:pStyle w:val="Footer"/>
      <w:tabs>
        <w:tab w:val="left" w:pos="5955"/>
      </w:tabs>
      <w:rPr>
        <w:rFonts w:ascii="Arial" w:hAnsi="Arial" w:cs="Arial"/>
        <w:sz w:val="20"/>
        <w:szCs w:val="20"/>
      </w:rPr>
    </w:pPr>
    <w:r>
      <w:rPr>
        <w:rFonts w:ascii="Arial" w:eastAsiaTheme="minorEastAsia" w:hAnsi="Arial" w:cs="Arial"/>
        <w:sz w:val="20"/>
        <w:szCs w:val="20"/>
      </w:rPr>
      <w:tab/>
    </w:r>
    <w:r>
      <w:rPr>
        <w:rFonts w:ascii="Arial" w:hAnsi="Arial" w:cs="Arial"/>
        <w:sz w:val="20"/>
        <w:szCs w:val="20"/>
      </w:rPr>
      <w:t>May 5, 2018</w:t>
    </w:r>
    <w:r>
      <w:rPr>
        <w:rFonts w:ascii="Arial" w:hAnsi="Arial" w:cs="Arial"/>
        <w:sz w:val="20"/>
        <w:szCs w:val="20"/>
      </w:rPr>
      <w:tab/>
    </w:r>
  </w:p>
  <w:p w:rsidR="00722355" w:rsidRDefault="00722355">
    <w:pPr>
      <w:pStyle w:val="Footer"/>
      <w:jc w:val="center"/>
      <w:rPr>
        <w:rFonts w:ascii="Arial" w:hAnsi="Arial" w:cs="Arial"/>
        <w:sz w:val="20"/>
        <w:szCs w:val="20"/>
      </w:rPr>
    </w:pPr>
    <w:r>
      <w:rPr>
        <w:rFonts w:ascii="Arial" w:hAnsi="Arial" w:cs="Arial"/>
        <w:sz w:val="20"/>
        <w:szCs w:val="20"/>
      </w:rPr>
      <w:t>Appendix FF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0B" w:rsidRDefault="0046710B">
    <w:pPr>
      <w:spacing w:after="0" w:line="240" w:lineRule="auto"/>
      <w:rPr>
        <w:rFonts w:ascii="Times New Roman" w:eastAsiaTheme="minorEastAsia"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7B0" w:rsidRDefault="000767B0">
      <w:pPr>
        <w:spacing w:after="0" w:line="240" w:lineRule="auto"/>
        <w:rPr>
          <w:rFonts w:ascii="Times New Roman" w:eastAsiaTheme="minorEastAsia" w:hAnsi="Times New Roman"/>
          <w:szCs w:val="24"/>
        </w:rPr>
      </w:pPr>
      <w:r>
        <w:rPr>
          <w:rFonts w:ascii="Times New Roman" w:eastAsiaTheme="minorEastAsia" w:hAnsi="Times New Roman"/>
          <w:szCs w:val="24"/>
        </w:rPr>
        <w:separator/>
      </w:r>
    </w:p>
  </w:footnote>
  <w:footnote w:type="continuationSeparator" w:id="0">
    <w:p w:rsidR="000767B0" w:rsidRDefault="000767B0">
      <w:pPr>
        <w:spacing w:after="0" w:line="240" w:lineRule="auto"/>
        <w:rPr>
          <w:rFonts w:ascii="Times New Roman" w:eastAsiaTheme="minorEastAsia" w:hAnsi="Times New Roman"/>
          <w:szCs w:val="24"/>
        </w:rPr>
      </w:pPr>
      <w:r>
        <w:rPr>
          <w:rFonts w:ascii="Times New Roman" w:eastAsiaTheme="minorEastAsia" w:hAnsi="Times New Roman"/>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55" w:rsidRDefault="00722355">
    <w:pPr>
      <w:pStyle w:val="Header"/>
      <w:jc w:val="center"/>
      <w:rPr>
        <w:rFonts w:ascii="Arial" w:hAnsi="Arial" w:cs="Arial"/>
        <w:sz w:val="20"/>
        <w:szCs w:val="20"/>
      </w:rPr>
    </w:pPr>
    <w:r>
      <w:rPr>
        <w:rFonts w:ascii="Arial" w:hAnsi="Arial" w:cs="Arial"/>
        <w:sz w:val="20"/>
        <w:szCs w:val="20"/>
      </w:rPr>
      <w:t>California Independent System Operator Corporation</w:t>
    </w:r>
  </w:p>
  <w:p w:rsidR="00722355" w:rsidRDefault="00722355">
    <w:pPr>
      <w:pStyle w:val="Header"/>
      <w:jc w:val="center"/>
      <w:rPr>
        <w:rFonts w:ascii="Arial" w:hAnsi="Arial" w:cs="Arial"/>
        <w:sz w:val="20"/>
        <w:szCs w:val="20"/>
      </w:rPr>
    </w:pPr>
    <w:r>
      <w:rPr>
        <w:rFonts w:ascii="Arial" w:hAnsi="Arial" w:cs="Arial"/>
        <w:sz w:val="20"/>
        <w:szCs w:val="20"/>
      </w:rPr>
      <w:t>Fifth Replacement Tariff</w:t>
    </w:r>
  </w:p>
  <w:p w:rsidR="00722355" w:rsidRDefault="00722355">
    <w:pPr>
      <w:pStyle w:val="Header"/>
      <w:rPr>
        <w:rFonts w:ascii="Times New Roman" w:hAnsi="Times New Roman"/>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55" w:rsidRDefault="00722355">
    <w:pPr>
      <w:pStyle w:val="Header"/>
      <w:jc w:val="center"/>
      <w:rPr>
        <w:rFonts w:ascii="Arial" w:hAnsi="Arial" w:cs="Arial"/>
        <w:sz w:val="20"/>
        <w:szCs w:val="20"/>
      </w:rPr>
    </w:pPr>
    <w:r>
      <w:rPr>
        <w:rFonts w:ascii="Arial" w:hAnsi="Arial" w:cs="Arial"/>
        <w:sz w:val="20"/>
        <w:szCs w:val="20"/>
      </w:rPr>
      <w:t>California Independent System Operator Corporation</w:t>
    </w:r>
  </w:p>
  <w:p w:rsidR="00722355" w:rsidRDefault="00722355">
    <w:pPr>
      <w:pStyle w:val="Header"/>
      <w:jc w:val="center"/>
      <w:rPr>
        <w:rFonts w:ascii="Arial" w:hAnsi="Arial" w:cs="Arial"/>
        <w:sz w:val="20"/>
        <w:szCs w:val="20"/>
      </w:rPr>
    </w:pPr>
    <w:r>
      <w:rPr>
        <w:rFonts w:ascii="Arial" w:hAnsi="Arial" w:cs="Arial"/>
        <w:sz w:val="20"/>
        <w:szCs w:val="20"/>
      </w:rPr>
      <w:t>Fifth Replacement Tariff</w:t>
    </w:r>
  </w:p>
  <w:p w:rsidR="00722355" w:rsidRDefault="00722355">
    <w:pPr>
      <w:pStyle w:val="Header"/>
      <w:rPr>
        <w:rFonts w:ascii="Times New Roman" w:hAnsi="Times New Roman"/>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55" w:rsidRDefault="00722355">
    <w:pPr>
      <w:pStyle w:val="Header"/>
      <w:jc w:val="center"/>
      <w:rPr>
        <w:rFonts w:ascii="Arial" w:hAnsi="Arial" w:cs="Arial"/>
        <w:sz w:val="20"/>
        <w:szCs w:val="20"/>
      </w:rPr>
    </w:pPr>
    <w:r>
      <w:rPr>
        <w:rFonts w:ascii="Arial" w:hAnsi="Arial" w:cs="Arial"/>
        <w:sz w:val="20"/>
        <w:szCs w:val="20"/>
      </w:rPr>
      <w:t>California Independent System Operator Corporation</w:t>
    </w:r>
  </w:p>
  <w:p w:rsidR="00722355" w:rsidRDefault="00722355">
    <w:pPr>
      <w:pStyle w:val="Header"/>
      <w:jc w:val="center"/>
      <w:rPr>
        <w:rFonts w:ascii="Arial" w:hAnsi="Arial" w:cs="Arial"/>
        <w:sz w:val="20"/>
        <w:szCs w:val="20"/>
      </w:rPr>
    </w:pPr>
    <w:r>
      <w:rPr>
        <w:rFonts w:ascii="Arial" w:hAnsi="Arial" w:cs="Arial"/>
        <w:sz w:val="20"/>
        <w:szCs w:val="20"/>
      </w:rPr>
      <w:t>Fifth Replacement Tariff</w:t>
    </w:r>
  </w:p>
  <w:p w:rsidR="00722355" w:rsidRDefault="00722355">
    <w:pPr>
      <w:pStyle w:val="Header"/>
      <w:rPr>
        <w:rFonts w:ascii="Times New Roman" w:hAnsi="Times New Roman"/>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0B" w:rsidRDefault="0046710B">
    <w:pPr>
      <w:spacing w:after="0" w:line="240" w:lineRule="auto"/>
      <w:rPr>
        <w:rFonts w:ascii="Times New Roman" w:eastAsiaTheme="minorEastAsia"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156AFFB6"/>
    <w:lvl w:ilvl="0" w:tplc="FFFFFFFF">
      <w:start w:val="1"/>
      <w:numFmt w:val="lowerRoman"/>
      <w:lvlText w:val="(%1)"/>
      <w:lvlJc w:val="left"/>
      <w:pPr>
        <w:ind w:left="2160" w:hanging="720"/>
      </w:pPr>
      <w:rPr>
        <w:rFonts w:ascii="Arial" w:eastAsia="Times New Roman" w:hAnsi="Arial" w:cs="Calibri"/>
      </w:rPr>
    </w:lvl>
    <w:lvl w:ilvl="1" w:tplc="FFFFFFFF">
      <w:start w:val="1"/>
      <w:numFmt w:val="lowerLetter"/>
      <w:lvlText w:val="%2."/>
      <w:lvlJc w:val="left"/>
      <w:pPr>
        <w:ind w:left="2520" w:hanging="360"/>
      </w:pPr>
      <w:rPr>
        <w:rFonts w:ascii="Calibri" w:eastAsia="Times New Roman" w:hAnsi="Calibri" w:cs="Calibri"/>
      </w:rPr>
    </w:lvl>
    <w:lvl w:ilvl="2" w:tplc="FFFFFFFF">
      <w:start w:val="1"/>
      <w:numFmt w:val="lowerRoman"/>
      <w:lvlText w:val="%3."/>
      <w:lvlJc w:val="right"/>
      <w:pPr>
        <w:ind w:left="3240" w:hanging="180"/>
      </w:pPr>
      <w:rPr>
        <w:rFonts w:ascii="Calibri" w:eastAsia="Times New Roman" w:hAnsi="Calibri" w:cs="Calibri"/>
      </w:rPr>
    </w:lvl>
    <w:lvl w:ilvl="3" w:tplc="FFFFFFFF">
      <w:start w:val="1"/>
      <w:numFmt w:val="decimal"/>
      <w:lvlText w:val="%4."/>
      <w:lvlJc w:val="left"/>
      <w:pPr>
        <w:ind w:left="3960" w:hanging="360"/>
      </w:pPr>
      <w:rPr>
        <w:rFonts w:ascii="Calibri" w:eastAsia="Times New Roman" w:hAnsi="Calibri" w:cs="Calibri"/>
      </w:rPr>
    </w:lvl>
    <w:lvl w:ilvl="4" w:tplc="FFFFFFFF">
      <w:start w:val="1"/>
      <w:numFmt w:val="lowerLetter"/>
      <w:lvlText w:val="%5."/>
      <w:lvlJc w:val="left"/>
      <w:pPr>
        <w:ind w:left="4680" w:hanging="360"/>
      </w:pPr>
      <w:rPr>
        <w:rFonts w:ascii="Calibri" w:eastAsia="Times New Roman" w:hAnsi="Calibri" w:cs="Calibri"/>
      </w:rPr>
    </w:lvl>
    <w:lvl w:ilvl="5" w:tplc="FFFFFFFF">
      <w:start w:val="1"/>
      <w:numFmt w:val="lowerRoman"/>
      <w:lvlText w:val="%6."/>
      <w:lvlJc w:val="right"/>
      <w:pPr>
        <w:ind w:left="5400" w:hanging="180"/>
      </w:pPr>
      <w:rPr>
        <w:rFonts w:ascii="Calibri" w:eastAsia="Times New Roman" w:hAnsi="Calibri" w:cs="Calibri"/>
      </w:rPr>
    </w:lvl>
    <w:lvl w:ilvl="6" w:tplc="FFFFFFFF">
      <w:start w:val="1"/>
      <w:numFmt w:val="decimal"/>
      <w:lvlText w:val="%7."/>
      <w:lvlJc w:val="left"/>
      <w:pPr>
        <w:ind w:left="6120" w:hanging="360"/>
      </w:pPr>
      <w:rPr>
        <w:rFonts w:ascii="Calibri" w:eastAsia="Times New Roman" w:hAnsi="Calibri" w:cs="Calibri"/>
      </w:rPr>
    </w:lvl>
    <w:lvl w:ilvl="7" w:tplc="FFFFFFFF">
      <w:start w:val="1"/>
      <w:numFmt w:val="lowerLetter"/>
      <w:lvlText w:val="%8."/>
      <w:lvlJc w:val="left"/>
      <w:pPr>
        <w:ind w:left="6840" w:hanging="360"/>
      </w:pPr>
      <w:rPr>
        <w:rFonts w:ascii="Calibri" w:eastAsia="Times New Roman" w:hAnsi="Calibri" w:cs="Calibri"/>
      </w:rPr>
    </w:lvl>
    <w:lvl w:ilvl="8" w:tplc="FFFFFFFF">
      <w:start w:val="1"/>
      <w:numFmt w:val="lowerRoman"/>
      <w:lvlText w:val="%9."/>
      <w:lvlJc w:val="right"/>
      <w:pPr>
        <w:ind w:left="7560" w:hanging="180"/>
      </w:pPr>
      <w:rPr>
        <w:rFonts w:ascii="Calibri" w:eastAsia="Times New Roman" w:hAnsi="Calibri" w:cs="Calibri"/>
      </w:rPr>
    </w:lvl>
  </w:abstractNum>
  <w:abstractNum w:abstractNumId="1" w15:restartNumberingAfterBreak="0">
    <w:nsid w:val="00000006"/>
    <w:multiLevelType w:val="multilevel"/>
    <w:tmpl w:val="046CF28E"/>
    <w:lvl w:ilvl="0">
      <w:start w:val="5"/>
      <w:numFmt w:val="decimal"/>
      <w:lvlText w:val="%1"/>
      <w:lvlJc w:val="left"/>
      <w:pPr>
        <w:ind w:left="540" w:hanging="540"/>
      </w:pPr>
      <w:rPr>
        <w:rFonts w:ascii="Times New Roman" w:eastAsia="Times New Roman" w:hAnsi="Times New Roman" w:cs="Calibri"/>
        <w:b/>
      </w:rPr>
    </w:lvl>
    <w:lvl w:ilvl="1">
      <w:start w:val="17"/>
      <w:numFmt w:val="decimal"/>
      <w:lvlText w:val="%1.%2"/>
      <w:lvlJc w:val="left"/>
      <w:pPr>
        <w:ind w:left="1980" w:hanging="540"/>
      </w:pPr>
      <w:rPr>
        <w:rFonts w:ascii="Times New Roman" w:eastAsia="Times New Roman" w:hAnsi="Times New Roman" w:cs="Calibri"/>
        <w:b/>
      </w:rPr>
    </w:lvl>
    <w:lvl w:ilvl="2">
      <w:start w:val="3"/>
      <w:numFmt w:val="decimal"/>
      <w:lvlText w:val="%1.%2.%3"/>
      <w:lvlJc w:val="left"/>
      <w:pPr>
        <w:ind w:left="3600" w:hanging="720"/>
      </w:pPr>
      <w:rPr>
        <w:rFonts w:ascii="Times New Roman" w:eastAsia="Times New Roman" w:hAnsi="Times New Roman" w:cs="Calibri"/>
        <w:b/>
      </w:rPr>
    </w:lvl>
    <w:lvl w:ilvl="3">
      <w:start w:val="1"/>
      <w:numFmt w:val="decimal"/>
      <w:lvlText w:val="%1.%2.%3.%4"/>
      <w:lvlJc w:val="left"/>
      <w:pPr>
        <w:ind w:left="5040" w:hanging="720"/>
      </w:pPr>
      <w:rPr>
        <w:rFonts w:ascii="Times New Roman" w:eastAsia="Times New Roman" w:hAnsi="Times New Roman" w:cs="Calibri"/>
        <w:b/>
      </w:rPr>
    </w:lvl>
    <w:lvl w:ilvl="4">
      <w:start w:val="1"/>
      <w:numFmt w:val="decimal"/>
      <w:lvlText w:val="%1.%2.%3.%4.%5"/>
      <w:lvlJc w:val="left"/>
      <w:pPr>
        <w:ind w:left="6840" w:hanging="1080"/>
      </w:pPr>
      <w:rPr>
        <w:rFonts w:ascii="Times New Roman" w:eastAsia="Times New Roman" w:hAnsi="Times New Roman" w:cs="Calibri"/>
        <w:b/>
      </w:rPr>
    </w:lvl>
    <w:lvl w:ilvl="5">
      <w:start w:val="1"/>
      <w:numFmt w:val="decimal"/>
      <w:lvlText w:val="%1.%2.%3.%4.%5.%6"/>
      <w:lvlJc w:val="left"/>
      <w:pPr>
        <w:ind w:left="8280" w:hanging="1080"/>
      </w:pPr>
      <w:rPr>
        <w:rFonts w:ascii="Times New Roman" w:eastAsia="Times New Roman" w:hAnsi="Times New Roman" w:cs="Calibri"/>
        <w:b/>
      </w:rPr>
    </w:lvl>
    <w:lvl w:ilvl="6">
      <w:start w:val="1"/>
      <w:numFmt w:val="decimal"/>
      <w:lvlText w:val="%1.%2.%3.%4.%5.%6.%7"/>
      <w:lvlJc w:val="left"/>
      <w:pPr>
        <w:ind w:left="10080" w:hanging="1440"/>
      </w:pPr>
      <w:rPr>
        <w:rFonts w:ascii="Times New Roman" w:eastAsia="Times New Roman" w:hAnsi="Times New Roman" w:cs="Calibri"/>
        <w:b/>
      </w:rPr>
    </w:lvl>
    <w:lvl w:ilvl="7">
      <w:start w:val="1"/>
      <w:numFmt w:val="decimal"/>
      <w:lvlText w:val="%1.%2.%3.%4.%5.%6.%7.%8"/>
      <w:lvlJc w:val="left"/>
      <w:pPr>
        <w:ind w:left="11520" w:hanging="1440"/>
      </w:pPr>
      <w:rPr>
        <w:rFonts w:ascii="Times New Roman" w:eastAsia="Times New Roman" w:hAnsi="Times New Roman" w:cs="Calibri"/>
        <w:b/>
      </w:rPr>
    </w:lvl>
    <w:lvl w:ilvl="8">
      <w:start w:val="1"/>
      <w:numFmt w:val="decimal"/>
      <w:lvlText w:val="%1.%2.%3.%4.%5.%6.%7.%8.%9"/>
      <w:lvlJc w:val="left"/>
      <w:pPr>
        <w:ind w:left="13320" w:hanging="1800"/>
      </w:pPr>
      <w:rPr>
        <w:rFonts w:ascii="Times New Roman" w:eastAsia="Times New Roman" w:hAnsi="Times New Roman" w:cs="Calibri"/>
        <w:b/>
      </w:rPr>
    </w:lvl>
  </w:abstractNum>
  <w:abstractNum w:abstractNumId="2" w15:restartNumberingAfterBreak="0">
    <w:nsid w:val="00000007"/>
    <w:multiLevelType w:val="hybridMultilevel"/>
    <w:tmpl w:val="BF2440BE"/>
    <w:lvl w:ilvl="0" w:tplc="FFFFFFFF">
      <w:start w:val="1"/>
      <w:numFmt w:val="lowerRoman"/>
      <w:lvlText w:val="(%1)"/>
      <w:lvlJc w:val="left"/>
      <w:pPr>
        <w:ind w:left="2160" w:hanging="720"/>
      </w:pPr>
      <w:rPr>
        <w:rFonts w:ascii="Times New Roman" w:eastAsia="Times New Roman" w:hAnsi="Times New Roman" w:cs="Calibri"/>
        <w:color w:val="000000"/>
      </w:rPr>
    </w:lvl>
    <w:lvl w:ilvl="1" w:tplc="FFFFFFFF">
      <w:start w:val="1"/>
      <w:numFmt w:val="decimal"/>
      <w:lvlText w:val="%2."/>
      <w:lvlJc w:val="left"/>
      <w:pPr>
        <w:tabs>
          <w:tab w:val="left" w:pos="1440"/>
        </w:tabs>
        <w:ind w:left="1440" w:hanging="360"/>
      </w:pPr>
      <w:rPr>
        <w:rFonts w:ascii="Times New Roman" w:eastAsia="Times New Roman" w:hAnsi="Times New Roman" w:cs="Calibri"/>
      </w:rPr>
    </w:lvl>
    <w:lvl w:ilvl="2" w:tplc="FFFFFFFF">
      <w:start w:val="1"/>
      <w:numFmt w:val="decimal"/>
      <w:lvlText w:val="%3."/>
      <w:lvlJc w:val="left"/>
      <w:pPr>
        <w:tabs>
          <w:tab w:val="left" w:pos="2160"/>
        </w:tabs>
        <w:ind w:left="2160" w:hanging="360"/>
      </w:pPr>
      <w:rPr>
        <w:rFonts w:ascii="Times New Roman" w:eastAsia="Times New Roman" w:hAnsi="Times New Roman" w:cs="Calibri"/>
      </w:rPr>
    </w:lvl>
    <w:lvl w:ilvl="3" w:tplc="FFFFFFFF">
      <w:start w:val="1"/>
      <w:numFmt w:val="decimal"/>
      <w:lvlText w:val="%4."/>
      <w:lvlJc w:val="left"/>
      <w:pPr>
        <w:tabs>
          <w:tab w:val="left" w:pos="2880"/>
        </w:tabs>
        <w:ind w:left="2880" w:hanging="360"/>
      </w:pPr>
      <w:rPr>
        <w:rFonts w:ascii="Times New Roman" w:eastAsia="Times New Roman" w:hAnsi="Times New Roman" w:cs="Calibri"/>
      </w:rPr>
    </w:lvl>
    <w:lvl w:ilvl="4" w:tplc="FFFFFFFF">
      <w:start w:val="1"/>
      <w:numFmt w:val="decimal"/>
      <w:lvlText w:val="%5."/>
      <w:lvlJc w:val="left"/>
      <w:pPr>
        <w:tabs>
          <w:tab w:val="left" w:pos="3600"/>
        </w:tabs>
        <w:ind w:left="3600" w:hanging="360"/>
      </w:pPr>
      <w:rPr>
        <w:rFonts w:ascii="Times New Roman" w:eastAsia="Times New Roman" w:hAnsi="Times New Roman" w:cs="Calibri"/>
      </w:rPr>
    </w:lvl>
    <w:lvl w:ilvl="5" w:tplc="FFFFFFFF">
      <w:start w:val="1"/>
      <w:numFmt w:val="decimal"/>
      <w:lvlText w:val="%6."/>
      <w:lvlJc w:val="left"/>
      <w:pPr>
        <w:tabs>
          <w:tab w:val="left" w:pos="4320"/>
        </w:tabs>
        <w:ind w:left="4320" w:hanging="360"/>
      </w:pPr>
      <w:rPr>
        <w:rFonts w:ascii="Times New Roman" w:eastAsia="Times New Roman" w:hAnsi="Times New Roman" w:cs="Calibri"/>
      </w:rPr>
    </w:lvl>
    <w:lvl w:ilvl="6" w:tplc="FFFFFFFF">
      <w:start w:val="1"/>
      <w:numFmt w:val="decimal"/>
      <w:lvlText w:val="%7."/>
      <w:lvlJc w:val="left"/>
      <w:pPr>
        <w:tabs>
          <w:tab w:val="left" w:pos="5040"/>
        </w:tabs>
        <w:ind w:left="5040" w:hanging="360"/>
      </w:pPr>
      <w:rPr>
        <w:rFonts w:ascii="Times New Roman" w:eastAsia="Times New Roman" w:hAnsi="Times New Roman" w:cs="Calibri"/>
      </w:rPr>
    </w:lvl>
    <w:lvl w:ilvl="7" w:tplc="FFFFFFFF">
      <w:start w:val="1"/>
      <w:numFmt w:val="decimal"/>
      <w:lvlText w:val="%8."/>
      <w:lvlJc w:val="left"/>
      <w:pPr>
        <w:tabs>
          <w:tab w:val="left" w:pos="5760"/>
        </w:tabs>
        <w:ind w:left="5760" w:hanging="360"/>
      </w:pPr>
      <w:rPr>
        <w:rFonts w:ascii="Times New Roman" w:eastAsia="Times New Roman" w:hAnsi="Times New Roman" w:cs="Calibri"/>
      </w:rPr>
    </w:lvl>
    <w:lvl w:ilvl="8" w:tplc="FFFFFFFF">
      <w:start w:val="1"/>
      <w:numFmt w:val="decimal"/>
      <w:lvlText w:val="%9."/>
      <w:lvlJc w:val="left"/>
      <w:pPr>
        <w:tabs>
          <w:tab w:val="left" w:pos="6480"/>
        </w:tabs>
        <w:ind w:left="6480" w:hanging="360"/>
      </w:pPr>
      <w:rPr>
        <w:rFonts w:ascii="Times New Roman" w:eastAsia="Times New Roman" w:hAnsi="Times New Roman" w:cs="Calibri"/>
      </w:rPr>
    </w:lvl>
  </w:abstractNum>
  <w:abstractNum w:abstractNumId="3" w15:restartNumberingAfterBreak="0">
    <w:nsid w:val="00000008"/>
    <w:multiLevelType w:val="hybridMultilevel"/>
    <w:tmpl w:val="C150B01A"/>
    <w:lvl w:ilvl="0" w:tplc="5AB66690">
      <w:start w:val="1"/>
      <w:numFmt w:val="lowerRoman"/>
      <w:lvlText w:val="%1."/>
      <w:lvlJc w:val="left"/>
      <w:pPr>
        <w:ind w:left="2880" w:hanging="720"/>
      </w:pPr>
      <w:rPr>
        <w:rFonts w:ascii="Arial" w:eastAsia="Times New Roman" w:hAnsi="Arial" w:cs="Arial" w:hint="eastAsia"/>
      </w:rPr>
    </w:lvl>
    <w:lvl w:ilvl="1" w:tplc="FFFFFFFF">
      <w:start w:val="1"/>
      <w:numFmt w:val="lowerLetter"/>
      <w:lvlText w:val="%2."/>
      <w:lvlJc w:val="left"/>
      <w:pPr>
        <w:ind w:left="3240" w:hanging="360"/>
      </w:pPr>
      <w:rPr>
        <w:rFonts w:ascii="Times New Roman" w:eastAsia="Times New Roman" w:hAnsi="Times New Roman" w:cs="Calibri"/>
      </w:rPr>
    </w:lvl>
    <w:lvl w:ilvl="2" w:tplc="FFFFFFFF">
      <w:start w:val="1"/>
      <w:numFmt w:val="lowerRoman"/>
      <w:lvlText w:val="%3."/>
      <w:lvlJc w:val="right"/>
      <w:pPr>
        <w:ind w:left="3960" w:hanging="180"/>
      </w:pPr>
      <w:rPr>
        <w:rFonts w:ascii="Times New Roman" w:eastAsia="Times New Roman" w:hAnsi="Times New Roman" w:cs="Calibri"/>
      </w:rPr>
    </w:lvl>
    <w:lvl w:ilvl="3" w:tplc="FFFFFFFF">
      <w:start w:val="1"/>
      <w:numFmt w:val="decimal"/>
      <w:lvlText w:val="%4."/>
      <w:lvlJc w:val="left"/>
      <w:pPr>
        <w:ind w:left="4680" w:hanging="360"/>
      </w:pPr>
      <w:rPr>
        <w:rFonts w:ascii="Times New Roman" w:eastAsia="Times New Roman" w:hAnsi="Times New Roman" w:cs="Calibri"/>
      </w:rPr>
    </w:lvl>
    <w:lvl w:ilvl="4" w:tplc="FFFFFFFF">
      <w:start w:val="1"/>
      <w:numFmt w:val="lowerLetter"/>
      <w:lvlText w:val="%5."/>
      <w:lvlJc w:val="left"/>
      <w:pPr>
        <w:ind w:left="5400" w:hanging="360"/>
      </w:pPr>
      <w:rPr>
        <w:rFonts w:ascii="Times New Roman" w:eastAsia="Times New Roman" w:hAnsi="Times New Roman" w:cs="Calibri"/>
      </w:rPr>
    </w:lvl>
    <w:lvl w:ilvl="5" w:tplc="FFFFFFFF">
      <w:start w:val="1"/>
      <w:numFmt w:val="lowerRoman"/>
      <w:lvlText w:val="%6."/>
      <w:lvlJc w:val="right"/>
      <w:pPr>
        <w:ind w:left="6120" w:hanging="180"/>
      </w:pPr>
      <w:rPr>
        <w:rFonts w:ascii="Times New Roman" w:eastAsia="Times New Roman" w:hAnsi="Times New Roman" w:cs="Calibri"/>
      </w:rPr>
    </w:lvl>
    <w:lvl w:ilvl="6" w:tplc="FFFFFFFF">
      <w:start w:val="1"/>
      <w:numFmt w:val="decimal"/>
      <w:lvlText w:val="%7."/>
      <w:lvlJc w:val="left"/>
      <w:pPr>
        <w:ind w:left="6840" w:hanging="360"/>
      </w:pPr>
      <w:rPr>
        <w:rFonts w:ascii="Times New Roman" w:eastAsia="Times New Roman" w:hAnsi="Times New Roman" w:cs="Calibri"/>
      </w:rPr>
    </w:lvl>
    <w:lvl w:ilvl="7" w:tplc="FFFFFFFF">
      <w:start w:val="1"/>
      <w:numFmt w:val="lowerLetter"/>
      <w:lvlText w:val="%8."/>
      <w:lvlJc w:val="left"/>
      <w:pPr>
        <w:ind w:left="7560" w:hanging="360"/>
      </w:pPr>
      <w:rPr>
        <w:rFonts w:ascii="Times New Roman" w:eastAsia="Times New Roman" w:hAnsi="Times New Roman" w:cs="Calibri"/>
      </w:rPr>
    </w:lvl>
    <w:lvl w:ilvl="8" w:tplc="FFFFFFFF">
      <w:start w:val="1"/>
      <w:numFmt w:val="lowerRoman"/>
      <w:lvlText w:val="%9."/>
      <w:lvlJc w:val="right"/>
      <w:pPr>
        <w:ind w:left="8280" w:hanging="180"/>
      </w:pPr>
      <w:rPr>
        <w:rFonts w:ascii="Times New Roman" w:eastAsia="Times New Roman" w:hAnsi="Times New Roman" w:cs="Calibri"/>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64"/>
    <w:rsid w:val="000222DE"/>
    <w:rsid w:val="000434FE"/>
    <w:rsid w:val="00051728"/>
    <w:rsid w:val="000732C7"/>
    <w:rsid w:val="000767B0"/>
    <w:rsid w:val="00095A95"/>
    <w:rsid w:val="000A678A"/>
    <w:rsid w:val="000C01C8"/>
    <w:rsid w:val="000C7472"/>
    <w:rsid w:val="001273C6"/>
    <w:rsid w:val="00150C7A"/>
    <w:rsid w:val="00155E7C"/>
    <w:rsid w:val="0016657E"/>
    <w:rsid w:val="00170AAB"/>
    <w:rsid w:val="00176157"/>
    <w:rsid w:val="001835AC"/>
    <w:rsid w:val="001B5EA9"/>
    <w:rsid w:val="001C45EF"/>
    <w:rsid w:val="001C7585"/>
    <w:rsid w:val="001D445B"/>
    <w:rsid w:val="001D4A74"/>
    <w:rsid w:val="001F5755"/>
    <w:rsid w:val="00210F94"/>
    <w:rsid w:val="00221268"/>
    <w:rsid w:val="002360E3"/>
    <w:rsid w:val="0023728B"/>
    <w:rsid w:val="00242B94"/>
    <w:rsid w:val="002650BF"/>
    <w:rsid w:val="00271942"/>
    <w:rsid w:val="00286775"/>
    <w:rsid w:val="00291851"/>
    <w:rsid w:val="00292432"/>
    <w:rsid w:val="002C2F14"/>
    <w:rsid w:val="003028FA"/>
    <w:rsid w:val="003100EB"/>
    <w:rsid w:val="00314A1A"/>
    <w:rsid w:val="00314E55"/>
    <w:rsid w:val="003323B6"/>
    <w:rsid w:val="00384B07"/>
    <w:rsid w:val="003A70AD"/>
    <w:rsid w:val="003B14AF"/>
    <w:rsid w:val="003E10D6"/>
    <w:rsid w:val="003F0DF2"/>
    <w:rsid w:val="003F515A"/>
    <w:rsid w:val="00424B7F"/>
    <w:rsid w:val="0044464C"/>
    <w:rsid w:val="00462B28"/>
    <w:rsid w:val="0046422A"/>
    <w:rsid w:val="0046710B"/>
    <w:rsid w:val="00467337"/>
    <w:rsid w:val="00482506"/>
    <w:rsid w:val="004833AD"/>
    <w:rsid w:val="00494794"/>
    <w:rsid w:val="004E3B26"/>
    <w:rsid w:val="004E7F52"/>
    <w:rsid w:val="00520C27"/>
    <w:rsid w:val="00522713"/>
    <w:rsid w:val="005B26CC"/>
    <w:rsid w:val="00606A2A"/>
    <w:rsid w:val="00610225"/>
    <w:rsid w:val="00611F08"/>
    <w:rsid w:val="0063490E"/>
    <w:rsid w:val="00645817"/>
    <w:rsid w:val="00672A2B"/>
    <w:rsid w:val="00690793"/>
    <w:rsid w:val="006A3E8A"/>
    <w:rsid w:val="006A61F5"/>
    <w:rsid w:val="006B0A01"/>
    <w:rsid w:val="006B7849"/>
    <w:rsid w:val="006C2264"/>
    <w:rsid w:val="006E3873"/>
    <w:rsid w:val="00704B4B"/>
    <w:rsid w:val="00722355"/>
    <w:rsid w:val="00736D3F"/>
    <w:rsid w:val="00754041"/>
    <w:rsid w:val="007631A0"/>
    <w:rsid w:val="00766F4A"/>
    <w:rsid w:val="00776ED6"/>
    <w:rsid w:val="007D0C3D"/>
    <w:rsid w:val="007E00F9"/>
    <w:rsid w:val="007F1C13"/>
    <w:rsid w:val="007F41CF"/>
    <w:rsid w:val="00801A50"/>
    <w:rsid w:val="0084137E"/>
    <w:rsid w:val="00841B6F"/>
    <w:rsid w:val="00843418"/>
    <w:rsid w:val="00845F14"/>
    <w:rsid w:val="00867A44"/>
    <w:rsid w:val="008C212C"/>
    <w:rsid w:val="008D72A1"/>
    <w:rsid w:val="0090138C"/>
    <w:rsid w:val="00911BF4"/>
    <w:rsid w:val="0091455E"/>
    <w:rsid w:val="0094165B"/>
    <w:rsid w:val="00941B37"/>
    <w:rsid w:val="0097766E"/>
    <w:rsid w:val="00993BFC"/>
    <w:rsid w:val="009D2A99"/>
    <w:rsid w:val="009D2B73"/>
    <w:rsid w:val="009E2BA7"/>
    <w:rsid w:val="00A032A3"/>
    <w:rsid w:val="00A04874"/>
    <w:rsid w:val="00A118D1"/>
    <w:rsid w:val="00A15ED8"/>
    <w:rsid w:val="00A41D5B"/>
    <w:rsid w:val="00A47641"/>
    <w:rsid w:val="00A65864"/>
    <w:rsid w:val="00A84438"/>
    <w:rsid w:val="00AA45BC"/>
    <w:rsid w:val="00AA4D5F"/>
    <w:rsid w:val="00AE0D29"/>
    <w:rsid w:val="00B3117C"/>
    <w:rsid w:val="00B40BB1"/>
    <w:rsid w:val="00B46014"/>
    <w:rsid w:val="00B51038"/>
    <w:rsid w:val="00B52629"/>
    <w:rsid w:val="00B66B4D"/>
    <w:rsid w:val="00B96100"/>
    <w:rsid w:val="00BA22DE"/>
    <w:rsid w:val="00BA3643"/>
    <w:rsid w:val="00BA4BEB"/>
    <w:rsid w:val="00BB49AE"/>
    <w:rsid w:val="00BD606C"/>
    <w:rsid w:val="00BF5D84"/>
    <w:rsid w:val="00C02A46"/>
    <w:rsid w:val="00C11193"/>
    <w:rsid w:val="00C11CA5"/>
    <w:rsid w:val="00C20D87"/>
    <w:rsid w:val="00C24E02"/>
    <w:rsid w:val="00C32BF4"/>
    <w:rsid w:val="00C3311D"/>
    <w:rsid w:val="00C62E53"/>
    <w:rsid w:val="00C65075"/>
    <w:rsid w:val="00C71B9F"/>
    <w:rsid w:val="00C71F61"/>
    <w:rsid w:val="00C734FA"/>
    <w:rsid w:val="00C85DFD"/>
    <w:rsid w:val="00C863E9"/>
    <w:rsid w:val="00CC15EC"/>
    <w:rsid w:val="00CD106D"/>
    <w:rsid w:val="00CE34C5"/>
    <w:rsid w:val="00CE6512"/>
    <w:rsid w:val="00CF2C2D"/>
    <w:rsid w:val="00D12A44"/>
    <w:rsid w:val="00D12C7C"/>
    <w:rsid w:val="00D36CD5"/>
    <w:rsid w:val="00D4783F"/>
    <w:rsid w:val="00D5679A"/>
    <w:rsid w:val="00D63FB8"/>
    <w:rsid w:val="00D70476"/>
    <w:rsid w:val="00D77239"/>
    <w:rsid w:val="00D9099C"/>
    <w:rsid w:val="00D90C28"/>
    <w:rsid w:val="00D9486A"/>
    <w:rsid w:val="00D94F5E"/>
    <w:rsid w:val="00DA4429"/>
    <w:rsid w:val="00DC111E"/>
    <w:rsid w:val="00DF08DD"/>
    <w:rsid w:val="00E10737"/>
    <w:rsid w:val="00E26777"/>
    <w:rsid w:val="00E33BDE"/>
    <w:rsid w:val="00E37FF4"/>
    <w:rsid w:val="00E450BC"/>
    <w:rsid w:val="00E5565D"/>
    <w:rsid w:val="00E563D7"/>
    <w:rsid w:val="00E71A92"/>
    <w:rsid w:val="00E77454"/>
    <w:rsid w:val="00EB4F7E"/>
    <w:rsid w:val="00ED633B"/>
    <w:rsid w:val="00EE0D3A"/>
    <w:rsid w:val="00F30490"/>
    <w:rsid w:val="00F317CE"/>
    <w:rsid w:val="00F36DAD"/>
    <w:rsid w:val="00F408A5"/>
    <w:rsid w:val="00F429C0"/>
    <w:rsid w:val="00F65B81"/>
    <w:rsid w:val="00F73D6E"/>
    <w:rsid w:val="00F82D28"/>
    <w:rsid w:val="00FC2108"/>
    <w:rsid w:val="00FC44C8"/>
    <w:rsid w:val="00FD04E9"/>
    <w:rsid w:val="00FF0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5FC0B609-AD57-4993-8693-E752C4F7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9"/>
    <w:qFormat/>
    <w:pPr>
      <w:keepNext/>
      <w:spacing w:before="240" w:after="60" w:line="240" w:lineRule="auto"/>
      <w:outlineLvl w:val="0"/>
    </w:pPr>
    <w:rPr>
      <w:rFonts w:ascii="Arial" w:eastAsiaTheme="minorEastAsia" w:hAnsi="Arial"/>
      <w:b/>
      <w:kern w:val="32"/>
      <w:sz w:val="32"/>
      <w:szCs w:val="32"/>
    </w:rPr>
  </w:style>
  <w:style w:type="paragraph" w:styleId="Heading2">
    <w:name w:val="heading 2"/>
    <w:basedOn w:val="Normal"/>
    <w:next w:val="Normal"/>
    <w:link w:val="Heading2Char"/>
    <w:uiPriority w:val="99"/>
    <w:qFormat/>
    <w:pPr>
      <w:keepNext/>
      <w:keepLines/>
      <w:spacing w:before="200" w:after="0"/>
      <w:outlineLvl w:val="1"/>
    </w:pPr>
    <w:rPr>
      <w:rFonts w:ascii="Cambria" w:eastAsiaTheme="minorEastAsia" w:hAnsi="Cambria"/>
      <w:b/>
      <w:color w:val="4F81BD"/>
      <w:sz w:val="26"/>
      <w:szCs w:val="26"/>
    </w:rPr>
  </w:style>
  <w:style w:type="paragraph" w:styleId="Heading3">
    <w:name w:val="heading 3"/>
    <w:basedOn w:val="Normal"/>
    <w:next w:val="Normal"/>
    <w:link w:val="Heading3Char"/>
    <w:uiPriority w:val="99"/>
    <w:qFormat/>
    <w:pPr>
      <w:keepNext/>
      <w:keepLines/>
      <w:spacing w:before="200" w:after="0"/>
      <w:outlineLvl w:val="2"/>
    </w:pPr>
    <w:rPr>
      <w:rFonts w:asciiTheme="majorBidi" w:hAnsiTheme="majorBidi"/>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b/>
      <w:kern w:val="32"/>
      <w:sz w:val="32"/>
    </w:rPr>
  </w:style>
  <w:style w:type="character" w:customStyle="1" w:styleId="Heading2Char">
    <w:name w:val="Heading 2 Char"/>
    <w:basedOn w:val="DefaultParagraphFont"/>
    <w:link w:val="Heading2"/>
    <w:uiPriority w:val="99"/>
    <w:rPr>
      <w:rFonts w:ascii="Cambria" w:hAnsi="Cambria"/>
      <w:b/>
      <w:color w:val="4F81BD"/>
      <w:sz w:val="26"/>
    </w:rPr>
  </w:style>
  <w:style w:type="character" w:customStyle="1" w:styleId="Heading3Char">
    <w:name w:val="Heading 3 Char"/>
    <w:basedOn w:val="DefaultParagraphFont"/>
    <w:link w:val="Heading3"/>
    <w:uiPriority w:val="99"/>
    <w:rPr>
      <w:rFonts w:asciiTheme="majorBidi" w:eastAsia="Times New Roman" w:hAnsiTheme="majorBidi" w:cs="Times New Roman"/>
      <w:b/>
      <w:color w:val="4F81BD"/>
      <w:sz w:val="22"/>
      <w:szCs w:val="22"/>
    </w:rPr>
  </w:style>
  <w:style w:type="paragraph" w:styleId="ListParagraph">
    <w:name w:val="List Paragraph"/>
    <w:basedOn w:val="Normal"/>
    <w:uiPriority w:val="99"/>
    <w:qFormat/>
    <w:pPr>
      <w:spacing w:after="0" w:line="240" w:lineRule="auto"/>
      <w:ind w:left="720"/>
    </w:pPr>
    <w:rPr>
      <w:rFonts w:ascii="Times New Roman" w:eastAsiaTheme="minorEastAsia" w:hAnsi="Times New Roman"/>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imes New Roman"/>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imes New Roman"/>
      <w:sz w:val="22"/>
      <w:szCs w:val="22"/>
    </w:rPr>
  </w:style>
  <w:style w:type="paragraph" w:styleId="Revision">
    <w:name w:val="Revision"/>
    <w:hidden/>
    <w:uiPriority w:val="99"/>
    <w:pPr>
      <w:autoSpaceDE w:val="0"/>
      <w:autoSpaceDN w:val="0"/>
      <w:adjustRightInd w:val="0"/>
      <w:spacing w:after="0" w:line="240" w:lineRule="auto"/>
    </w:pPr>
    <w:rPr>
      <w:rFonts w:ascii="Calibri" w:eastAsia="Times New Roman" w:hAnsi="Calibri" w:cs="Times New Roma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IntenseReference">
    <w:name w:val="Intense Reference"/>
    <w:basedOn w:val="DefaultParagraphFont"/>
    <w:uiPriority w:val="99"/>
    <w:qFormat/>
    <w:rPr>
      <w:b/>
      <w:smallCaps/>
      <w:color w:val="C0504D"/>
      <w:spacing w:val="5"/>
      <w:u w:val="single"/>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paragraph" w:customStyle="1" w:styleId="DeltaViewTableHeading">
    <w:name w:val="DeltaView Table Heading"/>
    <w:basedOn w:val="Normal"/>
    <w:uiPriority w:val="99"/>
    <w:pPr>
      <w:spacing w:after="120" w:line="240" w:lineRule="auto"/>
    </w:pPr>
    <w:rPr>
      <w:rFonts w:ascii="Arial" w:eastAsiaTheme="minorEastAsia" w:hAnsi="Arial"/>
      <w:b/>
      <w:sz w:val="24"/>
      <w:szCs w:val="24"/>
    </w:rPr>
  </w:style>
  <w:style w:type="paragraph" w:customStyle="1" w:styleId="DeltaViewTableBody">
    <w:name w:val="DeltaView Table Body"/>
    <w:basedOn w:val="Normal"/>
    <w:uiPriority w:val="99"/>
    <w:pPr>
      <w:spacing w:after="0" w:line="240" w:lineRule="auto"/>
    </w:pPr>
    <w:rPr>
      <w:rFonts w:ascii="Arial" w:eastAsiaTheme="minorEastAsia"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link w:val="BodyTextChar"/>
    <w:uiPriority w:val="99"/>
    <w:pPr>
      <w:spacing w:after="0" w:line="240" w:lineRule="auto"/>
    </w:pPr>
    <w:rPr>
      <w:rFonts w:ascii="Times New Roman" w:eastAsiaTheme="minorEastAsia" w:hAnsi="Times New Roman"/>
      <w:sz w:val="18"/>
      <w:szCs w:val="24"/>
    </w:rPr>
  </w:style>
  <w:style w:type="character" w:customStyle="1" w:styleId="BodyTextChar">
    <w:name w:val="Body Text Char"/>
    <w:basedOn w:val="DefaultParagraphFont"/>
    <w:link w:val="BodyText"/>
    <w:uiPriority w:val="99"/>
    <w:semiHidden/>
    <w:rPr>
      <w:rFonts w:ascii="Calibri" w:eastAsia="Times New Roman" w:hAnsi="Calibri" w:cs="Times New Roma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spacing w:after="0" w:line="240" w:lineRule="auto"/>
    </w:pPr>
    <w:rPr>
      <w:rFonts w:ascii="Tahoma" w:eastAsiaTheme="minorEastAsia" w:hAnsi="Tahoma"/>
      <w:sz w:val="24"/>
      <w:szCs w:val="24"/>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5</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2019-01-15T16:41:40+00:00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Inverter Tariff Revisions - Interconnection Process Enhancements 2018</ISOSummary>
    <Market_x0020_Notice xmlns="5bcbeff6-7c02-4b0f-b125-f1b3d566cc14">false</Market_x0020_Notice>
    <Document_x0020_Type xmlns="5bcbeff6-7c02-4b0f-b125-f1b3d566cc14">Paper</Document_x0020_Type>
    <News_x0020_Release xmlns="5bcbeff6-7c02-4b0f-b125-f1b3d566cc14">false</News_x0020_Release>
    <ParentISOGroups xmlns="5bcbeff6-7c02-4b0f-b125-f1b3d566cc14">Interconnection process enhancements ​2018 - tariff language|af18eaf9-91ed-4d3f-96eb-c96d09356386</ParentISOGroups>
    <Orig_x0020_Post_x0020_Date xmlns="5bcbeff6-7c02-4b0f-b125-f1b3d566cc14">2019-01-15T16:19:38+00:00</Orig_x0020_Post_x0020_Date>
    <ContentReviewInterval xmlns="5bcbeff6-7c02-4b0f-b125-f1b3d566cc14">24</ContentReviewInterval>
    <IsDisabled xmlns="5bcbeff6-7c02-4b0f-b125-f1b3d566cc14">false</IsDisabled>
    <CrawlableUniqueID xmlns="5bcbeff6-7c02-4b0f-b125-f1b3d566cc14">db86a08e-f9da-4ce6-b977-9bff8f4fe47b</CrawlableUniqu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02067AC-9A9C-4243-A83C-B2E0C21FF2CB}"/>
</file>

<file path=customXml/itemProps2.xml><?xml version="1.0" encoding="utf-8"?>
<ds:datastoreItem xmlns:ds="http://schemas.openxmlformats.org/officeDocument/2006/customXml" ds:itemID="{C5CF84AA-B45D-4871-8FDB-ADAFA2134FB1}"/>
</file>

<file path=customXml/itemProps3.xml><?xml version="1.0" encoding="utf-8"?>
<ds:datastoreItem xmlns:ds="http://schemas.openxmlformats.org/officeDocument/2006/customXml" ds:itemID="{B5A7F5FB-22F1-45C2-8061-F910857074FA}"/>
</file>

<file path=customXml/itemProps4.xml><?xml version="1.0" encoding="utf-8"?>
<ds:datastoreItem xmlns:ds="http://schemas.openxmlformats.org/officeDocument/2006/customXml" ds:itemID="{FB81AF90-B3E7-495F-AA53-5B6C4A9E9E7E}">
  <ds:schemaRefs>
    <ds:schemaRef ds:uri="http://schemas.microsoft.com/sharepoint/v3/contenttype/forms"/>
  </ds:schemaRefs>
</ds:datastoreItem>
</file>

<file path=customXml/itemProps5.xml><?xml version="1.0" encoding="utf-8"?>
<ds:datastoreItem xmlns:ds="http://schemas.openxmlformats.org/officeDocument/2006/customXml" ds:itemID="{7D6F7B08-EC10-453B-80A5-55DC90D934DA}"/>
</file>

<file path=customXml/itemProps6.xml><?xml version="1.0" encoding="utf-8"?>
<ds:datastoreItem xmlns:ds="http://schemas.openxmlformats.org/officeDocument/2006/customXml" ds:itemID="{EB614E2B-6896-4CF9-9A51-77A83BF260C2}"/>
</file>

<file path=docProps/app.xml><?xml version="1.0" encoding="utf-8"?>
<Properties xmlns="http://schemas.openxmlformats.org/officeDocument/2006/extended-properties" xmlns:vt="http://schemas.openxmlformats.org/officeDocument/2006/docPropsVTypes">
  <Template>9865D11D</Template>
  <TotalTime>2</TotalTime>
  <Pages>10</Pages>
  <Words>3608</Words>
  <Characters>20570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Tariff Appendix EE</vt:lpstr>
    </vt:vector>
  </TitlesOfParts>
  <Company>CAISO</Company>
  <LinksUpToDate>false</LinksUpToDate>
  <CharactersWithSpaces>24130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Inverter Tariff Revisions - Interconnection Process Enhancements 2018</dc:title>
  <dc:subject/>
  <dc:creator>Author</dc:creator>
  <cp:keywords/>
  <dc:description/>
  <cp:lastModifiedBy>Cross, Jody</cp:lastModifiedBy>
  <cp:revision>2</cp:revision>
  <cp:lastPrinted>2019-01-02T22:07:00Z</cp:lastPrinted>
  <dcterms:created xsi:type="dcterms:W3CDTF">2019-01-15T15:54:00Z</dcterms:created>
  <dcterms:modified xsi:type="dcterms:W3CDTF">2019-01-15T15:54:00Z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/sites/GCA/legal/Records</vt:lpwstr>
  </property>
  <property fmtid="{D5CDD505-2E9C-101B-9397-08002B2CF9AE}" pid="3" name="_dlc_DocIdItemGuid">
    <vt:lpwstr>513f2e73-6bca-407a-8550-e8025612a985</vt:lpwstr>
  </property>
  <property fmtid="{D5CDD505-2E9C-101B-9397-08002B2CF9AE}" pid="4" name="ContentTypeId">
    <vt:lpwstr>0x0101000BEF1A1EAF553945AAFC1DE188AA7EC100496CDC402DE9B8469629C69FFFFA4218</vt:lpwstr>
  </property>
  <property fmtid="{D5CDD505-2E9C-101B-9397-08002B2CF9AE}" pid="5" name="ItemRetentionFormula">
    <vt:lpwstr/>
  </property>
  <property fmtid="{D5CDD505-2E9C-101B-9397-08002B2CF9AE}" pid="6" name="Order">
    <vt:r8>2455600</vt:r8>
  </property>
  <property fmtid="{D5CDD505-2E9C-101B-9397-08002B2CF9AE}" pid="7" name="AutoClassRecordSeries">
    <vt:lpwstr/>
  </property>
  <property fmtid="{D5CDD505-2E9C-101B-9397-08002B2CF9AE}" pid="8" name="AutoClassDocumentType">
    <vt:lpwstr/>
  </property>
  <property fmtid="{D5CDD505-2E9C-101B-9397-08002B2CF9AE}" pid="9" name="AutoClassTopic">
    <vt:lpwstr>17;#Tariff|cc4c938c-feeb-4c7a-a862-f9df7d868b49;#13;#NERC (North American Electric Reliability Corporation)‎|82174d3f-ffbb-438d-bd03-e2d893656097</vt:lpwstr>
  </property>
  <property fmtid="{D5CDD505-2E9C-101B-9397-08002B2CF9AE}" pid="10" name="IconOverlay">
    <vt:lpwstr/>
  </property>
  <property fmtid="{D5CDD505-2E9C-101B-9397-08002B2CF9AE}" pid="11" name="ISOArchive">
    <vt:lpwstr>1;#Not Archived|d4ac4999-fa66-470b-a400-7ab6671d1fab</vt:lpwstr>
  </property>
  <property fmtid="{D5CDD505-2E9C-101B-9397-08002B2CF9AE}" pid="12" name="ISOGroup">
    <vt:lpwstr/>
  </property>
  <property fmtid="{D5CDD505-2E9C-101B-9397-08002B2CF9AE}" pid="13" name="ISOTopic">
    <vt:lpwstr>5;#Stakeholder processes|71659ab1-dac7-419e-9529-abc47c232b66</vt:lpwstr>
  </property>
  <property fmtid="{D5CDD505-2E9C-101B-9397-08002B2CF9AE}" pid="14" name="ISOKeywords">
    <vt:lpwstr/>
  </property>
</Properties>
</file>