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17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1004"/>
        <w:gridCol w:w="983"/>
        <w:gridCol w:w="1206"/>
        <w:gridCol w:w="9852"/>
        <w:gridCol w:w="3690"/>
      </w:tblGrid>
      <w:tr w:rsidR="00A03E09" w:rsidRPr="00EA25F7" w14:paraId="7B55F77D" w14:textId="77777777" w:rsidTr="00C16062">
        <w:trPr>
          <w:tblHeader/>
        </w:trPr>
        <w:tc>
          <w:tcPr>
            <w:tcW w:w="0" w:type="auto"/>
            <w:shd w:val="clear" w:color="auto" w:fill="F2F2F2"/>
          </w:tcPr>
          <w:p w14:paraId="3CA2FF2E" w14:textId="77777777" w:rsidR="00F5251F" w:rsidRPr="00EA25F7" w:rsidRDefault="00F5251F" w:rsidP="00AA755B">
            <w:pPr>
              <w:spacing w:before="120" w:after="120"/>
              <w:jc w:val="center"/>
              <w:rPr>
                <w:rFonts w:ascii="Calibri" w:hAnsi="Calibri" w:cs="Arial"/>
                <w:b/>
                <w:i/>
                <w:sz w:val="20"/>
                <w:szCs w:val="20"/>
              </w:rPr>
            </w:pPr>
            <w:r w:rsidRPr="00EA25F7">
              <w:rPr>
                <w:rFonts w:ascii="Calibri" w:hAnsi="Calibri" w:cs="Arial"/>
                <w:b/>
                <w:i/>
                <w:sz w:val="20"/>
                <w:szCs w:val="20"/>
              </w:rPr>
              <w:t>NUM</w:t>
            </w:r>
          </w:p>
        </w:tc>
        <w:tc>
          <w:tcPr>
            <w:tcW w:w="0" w:type="auto"/>
            <w:shd w:val="clear" w:color="auto" w:fill="F2F2F2"/>
          </w:tcPr>
          <w:p w14:paraId="54244E98" w14:textId="77777777" w:rsidR="00F5251F" w:rsidRPr="00EA25F7" w:rsidRDefault="00F5251F" w:rsidP="00AA755B">
            <w:pPr>
              <w:spacing w:before="120" w:after="120"/>
              <w:jc w:val="center"/>
              <w:rPr>
                <w:rFonts w:ascii="Calibri" w:hAnsi="Calibri" w:cs="Arial"/>
                <w:b/>
                <w:i/>
                <w:sz w:val="20"/>
                <w:szCs w:val="20"/>
              </w:rPr>
            </w:pPr>
            <w:r w:rsidRPr="00EA25F7">
              <w:rPr>
                <w:rFonts w:ascii="Calibri" w:hAnsi="Calibri" w:cs="Arial"/>
                <w:b/>
                <w:i/>
                <w:sz w:val="20"/>
                <w:szCs w:val="20"/>
              </w:rPr>
              <w:t>Company</w:t>
            </w:r>
          </w:p>
        </w:tc>
        <w:tc>
          <w:tcPr>
            <w:tcW w:w="983" w:type="dxa"/>
            <w:shd w:val="clear" w:color="auto" w:fill="F2F2F2"/>
          </w:tcPr>
          <w:p w14:paraId="0FE8079F" w14:textId="77777777" w:rsidR="00F5251F" w:rsidRPr="00EA25F7" w:rsidRDefault="00F5251F" w:rsidP="00AA755B">
            <w:pPr>
              <w:spacing w:before="120" w:after="120"/>
              <w:ind w:left="-108" w:firstLine="108"/>
              <w:jc w:val="center"/>
              <w:rPr>
                <w:rFonts w:ascii="Calibri" w:hAnsi="Calibri" w:cs="Arial"/>
                <w:b/>
                <w:i/>
                <w:sz w:val="20"/>
                <w:szCs w:val="20"/>
              </w:rPr>
            </w:pPr>
            <w:r w:rsidRPr="00EA25F7">
              <w:rPr>
                <w:rFonts w:ascii="Calibri" w:hAnsi="Calibri" w:cs="Arial"/>
                <w:b/>
                <w:i/>
                <w:sz w:val="20"/>
                <w:szCs w:val="20"/>
              </w:rPr>
              <w:t>Related Tariff Section</w:t>
            </w:r>
          </w:p>
        </w:tc>
        <w:tc>
          <w:tcPr>
            <w:tcW w:w="1206" w:type="dxa"/>
            <w:shd w:val="clear" w:color="auto" w:fill="F2F2F2"/>
          </w:tcPr>
          <w:p w14:paraId="53790F8A" w14:textId="77777777" w:rsidR="00F5251F" w:rsidRPr="00EA25F7" w:rsidRDefault="00F5251F" w:rsidP="00AA755B">
            <w:pPr>
              <w:spacing w:before="120" w:after="120"/>
              <w:ind w:left="-108" w:firstLine="108"/>
              <w:jc w:val="center"/>
              <w:rPr>
                <w:rFonts w:ascii="Calibri" w:hAnsi="Calibri" w:cs="Arial"/>
                <w:b/>
                <w:i/>
                <w:sz w:val="20"/>
                <w:szCs w:val="20"/>
              </w:rPr>
            </w:pPr>
            <w:r w:rsidRPr="00EA25F7">
              <w:rPr>
                <w:rFonts w:ascii="Calibri" w:hAnsi="Calibri" w:cs="Arial"/>
                <w:b/>
                <w:i/>
                <w:sz w:val="20"/>
                <w:szCs w:val="20"/>
              </w:rPr>
              <w:t>Date of Comments</w:t>
            </w:r>
          </w:p>
        </w:tc>
        <w:tc>
          <w:tcPr>
            <w:tcW w:w="9852" w:type="dxa"/>
            <w:shd w:val="clear" w:color="auto" w:fill="F2F2F2"/>
          </w:tcPr>
          <w:p w14:paraId="6656047C" w14:textId="77777777" w:rsidR="00F5251F" w:rsidRPr="00EA25F7" w:rsidRDefault="00F5251F" w:rsidP="00AA755B">
            <w:pPr>
              <w:spacing w:before="120" w:after="120"/>
              <w:jc w:val="center"/>
              <w:rPr>
                <w:rFonts w:ascii="Calibri" w:hAnsi="Calibri" w:cs="Arial"/>
                <w:b/>
                <w:i/>
                <w:sz w:val="20"/>
                <w:szCs w:val="20"/>
              </w:rPr>
            </w:pPr>
            <w:r w:rsidRPr="00EA25F7">
              <w:rPr>
                <w:rFonts w:ascii="Calibri" w:hAnsi="Calibri" w:cs="Arial"/>
                <w:b/>
                <w:i/>
                <w:sz w:val="20"/>
                <w:szCs w:val="20"/>
              </w:rPr>
              <w:t>Comments</w:t>
            </w:r>
          </w:p>
        </w:tc>
        <w:tc>
          <w:tcPr>
            <w:tcW w:w="3690" w:type="dxa"/>
            <w:shd w:val="clear" w:color="auto" w:fill="F2F2F2"/>
          </w:tcPr>
          <w:p w14:paraId="0CF703B5" w14:textId="77777777" w:rsidR="00F5251F" w:rsidRPr="00EA25F7" w:rsidRDefault="00F5251F" w:rsidP="00AA755B">
            <w:pPr>
              <w:spacing w:before="120" w:after="120"/>
              <w:ind w:left="-108" w:firstLine="108"/>
              <w:jc w:val="center"/>
              <w:rPr>
                <w:rFonts w:ascii="Calibri" w:hAnsi="Calibri" w:cs="Arial"/>
                <w:b/>
                <w:i/>
                <w:sz w:val="20"/>
                <w:szCs w:val="20"/>
              </w:rPr>
            </w:pPr>
            <w:r w:rsidRPr="00EA25F7">
              <w:rPr>
                <w:rFonts w:ascii="Calibri" w:hAnsi="Calibri" w:cs="Arial"/>
                <w:b/>
                <w:i/>
                <w:sz w:val="20"/>
                <w:szCs w:val="20"/>
              </w:rPr>
              <w:t>CAISO Response to Comments</w:t>
            </w:r>
          </w:p>
        </w:tc>
      </w:tr>
      <w:tr w:rsidR="002648C0" w:rsidRPr="00EA25F7" w14:paraId="07CC64AB" w14:textId="77777777" w:rsidTr="00C16062">
        <w:trPr>
          <w:tblHeader/>
        </w:trPr>
        <w:tc>
          <w:tcPr>
            <w:tcW w:w="0" w:type="auto"/>
          </w:tcPr>
          <w:p w14:paraId="2C047437" w14:textId="77777777" w:rsidR="002648C0" w:rsidRPr="00EA25F7" w:rsidRDefault="002648C0"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41EB3AEC" w14:textId="77777777" w:rsidR="002648C0" w:rsidRPr="00EA25F7" w:rsidRDefault="002648C0" w:rsidP="00AA755B">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78403A82" w14:textId="77777777" w:rsidR="002648C0" w:rsidRPr="00EA25F7" w:rsidRDefault="002648C0" w:rsidP="00AA755B">
            <w:pPr>
              <w:spacing w:before="120" w:after="120"/>
              <w:jc w:val="center"/>
              <w:rPr>
                <w:rFonts w:ascii="Calibri" w:hAnsi="Calibri" w:cs="Arial"/>
                <w:i/>
                <w:sz w:val="20"/>
                <w:szCs w:val="20"/>
              </w:rPr>
            </w:pPr>
          </w:p>
        </w:tc>
        <w:tc>
          <w:tcPr>
            <w:tcW w:w="1206" w:type="dxa"/>
          </w:tcPr>
          <w:p w14:paraId="53119811" w14:textId="77777777" w:rsidR="002648C0" w:rsidRPr="00EA25F7" w:rsidRDefault="002648C0" w:rsidP="00AA755B">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6503B457" w14:textId="77777777" w:rsidR="002648C0" w:rsidRPr="00EA25F7" w:rsidRDefault="002648C0" w:rsidP="00AA755B">
            <w:pPr>
              <w:tabs>
                <w:tab w:val="left" w:pos="2525"/>
              </w:tabs>
              <w:autoSpaceDE w:val="0"/>
              <w:autoSpaceDN w:val="0"/>
              <w:adjustRightInd w:val="0"/>
              <w:spacing w:before="120" w:after="120"/>
              <w:rPr>
                <w:rFonts w:ascii="Calibri" w:hAnsi="Calibri"/>
                <w:i/>
                <w:sz w:val="20"/>
                <w:szCs w:val="20"/>
              </w:rPr>
            </w:pPr>
            <w:r w:rsidRPr="00EA25F7">
              <w:rPr>
                <w:rFonts w:ascii="Calibri" w:hAnsi="Calibri"/>
                <w:i/>
                <w:sz w:val="20"/>
                <w:szCs w:val="20"/>
              </w:rPr>
              <w:t xml:space="preserve">After much diligent effort over the past nine months by the CAISO and the stakeholders to identify needed modifications to the Small and Large Generator Interconnection Procedures, SDG&amp;E is perplexed as to why only one week was given to review the tariff language, the final product in words that represents the changes to the generation interconnection procedures that the PTOs are to implement.  </w:t>
            </w:r>
          </w:p>
          <w:p w14:paraId="5A2A6A96" w14:textId="77777777" w:rsidR="002648C0" w:rsidRPr="00EA25F7" w:rsidRDefault="002648C0" w:rsidP="00AA755B">
            <w:pPr>
              <w:tabs>
                <w:tab w:val="left" w:pos="2525"/>
              </w:tabs>
              <w:autoSpaceDE w:val="0"/>
              <w:autoSpaceDN w:val="0"/>
              <w:adjustRightInd w:val="0"/>
              <w:spacing w:before="120" w:after="120"/>
              <w:rPr>
                <w:rFonts w:ascii="Calibri" w:hAnsi="Calibri"/>
                <w:i/>
                <w:sz w:val="20"/>
                <w:szCs w:val="20"/>
              </w:rPr>
            </w:pPr>
            <w:r w:rsidRPr="00EA25F7">
              <w:rPr>
                <w:rFonts w:ascii="Calibri" w:hAnsi="Calibri"/>
                <w:i/>
                <w:sz w:val="20"/>
                <w:szCs w:val="20"/>
              </w:rPr>
              <w:t>Because the CAISO Draft Tariff Language proposes procedural changes that are brand new/not contemplated or introduced during the stakeholder process over past nine months, or that need clarification, SDG&amp;E would recommend the CAISO should schedule a one-day turn-page review meeting with the three PTOs.  The purpose of the meeting would not be for “word-smithing” the Draft Tariffs, but would allow the CAISO to explain and clarify some of the tariff language that represents a departure from the CASIO proposal approved by the CAISO Board in September.</w:t>
            </w:r>
          </w:p>
          <w:p w14:paraId="2847D56F" w14:textId="77777777" w:rsidR="002648C0" w:rsidRPr="00EA25F7" w:rsidRDefault="002648C0" w:rsidP="00AA755B">
            <w:pPr>
              <w:tabs>
                <w:tab w:val="left" w:pos="2525"/>
              </w:tabs>
              <w:autoSpaceDE w:val="0"/>
              <w:autoSpaceDN w:val="0"/>
              <w:adjustRightInd w:val="0"/>
              <w:spacing w:before="120" w:after="120"/>
              <w:rPr>
                <w:rFonts w:ascii="Calibri" w:hAnsi="Calibri"/>
                <w:i/>
                <w:sz w:val="20"/>
                <w:szCs w:val="20"/>
              </w:rPr>
            </w:pPr>
            <w:r w:rsidRPr="00EA25F7">
              <w:rPr>
                <w:rFonts w:ascii="Calibri" w:hAnsi="Calibri"/>
                <w:i/>
                <w:sz w:val="20"/>
                <w:szCs w:val="20"/>
              </w:rPr>
              <w:t xml:space="preserve">CAISO has completely overhauled the procedures for the study processes as far as the distinction between Large and Small is concerned but any needed revision to the proforma Agreements have not been addressed yet. Should now there be just one </w:t>
            </w:r>
            <w:r w:rsidRPr="00EA25F7">
              <w:rPr>
                <w:rFonts w:ascii="Calibri" w:hAnsi="Calibri"/>
                <w:b/>
                <w:bCs/>
                <w:i/>
                <w:sz w:val="20"/>
                <w:szCs w:val="20"/>
              </w:rPr>
              <w:t>GIA</w:t>
            </w:r>
            <w:r w:rsidRPr="00EA25F7">
              <w:rPr>
                <w:rFonts w:ascii="Calibri" w:hAnsi="Calibri"/>
                <w:i/>
                <w:sz w:val="20"/>
                <w:szCs w:val="20"/>
              </w:rPr>
              <w:t xml:space="preserve">? </w:t>
            </w:r>
          </w:p>
        </w:tc>
        <w:tc>
          <w:tcPr>
            <w:tcW w:w="3690" w:type="dxa"/>
            <w:shd w:val="clear" w:color="auto" w:fill="auto"/>
          </w:tcPr>
          <w:p w14:paraId="66D3CE1A" w14:textId="77777777" w:rsidR="002648C0" w:rsidRPr="00EA25F7" w:rsidRDefault="00AE4F40" w:rsidP="00AA755B">
            <w:pPr>
              <w:spacing w:before="120" w:after="120"/>
              <w:rPr>
                <w:rFonts w:ascii="Calibri" w:hAnsi="Calibri" w:cs="Arial"/>
                <w:i/>
                <w:sz w:val="20"/>
                <w:szCs w:val="20"/>
              </w:rPr>
            </w:pPr>
            <w:r w:rsidRPr="00EA25F7">
              <w:rPr>
                <w:rFonts w:ascii="Calibri" w:hAnsi="Calibri" w:cs="Arial"/>
                <w:i/>
                <w:sz w:val="20"/>
                <w:szCs w:val="20"/>
              </w:rPr>
              <w:t>The CAISO will consider conducting a page turn with the PTOs.</w:t>
            </w:r>
          </w:p>
          <w:p w14:paraId="66969FEC" w14:textId="77777777" w:rsidR="00AE4F40" w:rsidRPr="00EA25F7" w:rsidRDefault="00AE4F40" w:rsidP="00AA755B">
            <w:pPr>
              <w:spacing w:before="120" w:after="120"/>
              <w:rPr>
                <w:rFonts w:ascii="Calibri" w:hAnsi="Calibri" w:cs="Arial"/>
                <w:i/>
                <w:sz w:val="20"/>
                <w:szCs w:val="20"/>
              </w:rPr>
            </w:pPr>
            <w:r w:rsidRPr="00EA25F7">
              <w:rPr>
                <w:rFonts w:ascii="Calibri" w:hAnsi="Calibri" w:cs="Arial"/>
                <w:i/>
                <w:sz w:val="20"/>
                <w:szCs w:val="20"/>
              </w:rPr>
              <w:t xml:space="preserve">This draft of the tariff contains only one interconnection agreement.  However, on further consideration, the CAISO believes that it may be appropriate to have separate LGIAs for the small generator projects and the Fast Track projects.  </w:t>
            </w:r>
          </w:p>
          <w:p w14:paraId="3B8210D4" w14:textId="77777777" w:rsidR="00AE4F40" w:rsidRPr="00EA25F7" w:rsidRDefault="00AE4F40" w:rsidP="00AA755B">
            <w:pPr>
              <w:spacing w:before="120" w:after="120"/>
              <w:rPr>
                <w:rFonts w:ascii="Calibri" w:hAnsi="Calibri" w:cs="Arial"/>
                <w:i/>
                <w:sz w:val="20"/>
                <w:szCs w:val="20"/>
              </w:rPr>
            </w:pPr>
          </w:p>
        </w:tc>
      </w:tr>
      <w:tr w:rsidR="002648C0" w:rsidRPr="00EA25F7" w14:paraId="7CA6DCF3" w14:textId="77777777" w:rsidTr="00C16062">
        <w:trPr>
          <w:tblHeader/>
        </w:trPr>
        <w:tc>
          <w:tcPr>
            <w:tcW w:w="0" w:type="auto"/>
          </w:tcPr>
          <w:p w14:paraId="473EAAD2" w14:textId="77777777" w:rsidR="002648C0" w:rsidRPr="00EA25F7" w:rsidRDefault="002648C0"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4A2C04B1" w14:textId="77777777" w:rsidR="002648C0" w:rsidRPr="00EA25F7" w:rsidRDefault="002648C0" w:rsidP="00AA755B">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15BCE24E" w14:textId="77777777" w:rsidR="002648C0" w:rsidRPr="00EA25F7" w:rsidRDefault="002648C0" w:rsidP="00AA755B">
            <w:pPr>
              <w:spacing w:before="120" w:after="120"/>
              <w:jc w:val="center"/>
              <w:rPr>
                <w:rFonts w:ascii="Calibri" w:hAnsi="Calibri" w:cs="Arial"/>
                <w:i/>
                <w:sz w:val="20"/>
                <w:szCs w:val="20"/>
              </w:rPr>
            </w:pPr>
            <w:r w:rsidRPr="00EA25F7">
              <w:rPr>
                <w:rFonts w:ascii="Calibri" w:hAnsi="Calibri" w:cs="Arial"/>
                <w:i/>
                <w:sz w:val="20"/>
                <w:szCs w:val="20"/>
              </w:rPr>
              <w:t>1.2.2</w:t>
            </w:r>
          </w:p>
        </w:tc>
        <w:tc>
          <w:tcPr>
            <w:tcW w:w="1206" w:type="dxa"/>
          </w:tcPr>
          <w:p w14:paraId="0A428250" w14:textId="77777777" w:rsidR="002648C0" w:rsidRPr="00EA25F7" w:rsidRDefault="00ED0FF0" w:rsidP="00AA755B">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348DDE7A" w14:textId="77777777" w:rsidR="002648C0" w:rsidRPr="00EA25F7" w:rsidRDefault="002648C0" w:rsidP="00AA755B">
            <w:pPr>
              <w:tabs>
                <w:tab w:val="left" w:pos="2525"/>
              </w:tabs>
              <w:autoSpaceDE w:val="0"/>
              <w:autoSpaceDN w:val="0"/>
              <w:adjustRightInd w:val="0"/>
              <w:spacing w:before="120" w:after="120"/>
              <w:rPr>
                <w:rFonts w:ascii="Calibri" w:hAnsi="Calibri"/>
                <w:b/>
                <w:bCs/>
                <w:i/>
                <w:sz w:val="20"/>
                <w:szCs w:val="20"/>
              </w:rPr>
            </w:pPr>
            <w:r w:rsidRPr="00EA25F7">
              <w:rPr>
                <w:rFonts w:ascii="Calibri" w:hAnsi="Calibri"/>
                <w:b/>
                <w:bCs/>
                <w:i/>
                <w:sz w:val="20"/>
                <w:szCs w:val="20"/>
              </w:rPr>
              <w:t>Section 1.2.2: Special Definition for the GIP</w:t>
            </w:r>
          </w:p>
          <w:p w14:paraId="419CB6A0" w14:textId="77777777" w:rsidR="002648C0" w:rsidRPr="00EA25F7" w:rsidRDefault="002648C0" w:rsidP="00AA755B">
            <w:pPr>
              <w:tabs>
                <w:tab w:val="left" w:pos="2525"/>
              </w:tabs>
              <w:autoSpaceDE w:val="0"/>
              <w:autoSpaceDN w:val="0"/>
              <w:adjustRightInd w:val="0"/>
              <w:spacing w:before="120" w:after="120"/>
              <w:rPr>
                <w:rFonts w:ascii="Calibri" w:hAnsi="Calibri"/>
                <w:i/>
                <w:sz w:val="20"/>
                <w:szCs w:val="20"/>
              </w:rPr>
            </w:pPr>
            <w:r w:rsidRPr="00EA25F7">
              <w:rPr>
                <w:rFonts w:ascii="Calibri" w:hAnsi="Calibri"/>
                <w:i/>
                <w:sz w:val="20"/>
                <w:szCs w:val="20"/>
              </w:rPr>
              <w:t>SDG&amp;E proposes the modification to the fourth paragraph as:</w:t>
            </w:r>
          </w:p>
          <w:p w14:paraId="3416FCD4" w14:textId="77777777" w:rsidR="002648C0" w:rsidRPr="00EA25F7" w:rsidRDefault="002648C0" w:rsidP="00AA755B">
            <w:pPr>
              <w:tabs>
                <w:tab w:val="left" w:pos="2525"/>
              </w:tabs>
              <w:autoSpaceDE w:val="0"/>
              <w:autoSpaceDN w:val="0"/>
              <w:adjustRightInd w:val="0"/>
              <w:spacing w:before="120" w:after="120"/>
              <w:rPr>
                <w:rFonts w:ascii="Calibri" w:hAnsi="Calibri"/>
                <w:i/>
                <w:sz w:val="20"/>
                <w:szCs w:val="20"/>
              </w:rPr>
            </w:pPr>
            <w:r w:rsidRPr="00EA25F7">
              <w:rPr>
                <w:rFonts w:ascii="Calibri" w:hAnsi="Calibri"/>
                <w:i/>
                <w:sz w:val="20"/>
                <w:szCs w:val="20"/>
              </w:rPr>
              <w:t xml:space="preserve">“Fast Track Process” shall mean the procedure for evaluating an Interconnection Request for a certified </w:t>
            </w:r>
            <w:r w:rsidRPr="00EA25F7">
              <w:rPr>
                <w:rFonts w:ascii="Calibri" w:hAnsi="Calibri"/>
                <w:i/>
                <w:strike/>
                <w:sz w:val="20"/>
                <w:szCs w:val="20"/>
                <w:highlight w:val="yellow"/>
              </w:rPr>
              <w:t>Small</w:t>
            </w:r>
            <w:r w:rsidRPr="00EA25F7">
              <w:rPr>
                <w:rFonts w:ascii="Calibri" w:hAnsi="Calibri"/>
                <w:i/>
                <w:sz w:val="20"/>
                <w:szCs w:val="20"/>
              </w:rPr>
              <w:t xml:space="preserve"> Generating Facility no larger than 5 MW that includes the GIP Section 5.3 screens, customer options meeting, and optional supplemental review.</w:t>
            </w:r>
          </w:p>
        </w:tc>
        <w:tc>
          <w:tcPr>
            <w:tcW w:w="3690" w:type="dxa"/>
            <w:shd w:val="clear" w:color="auto" w:fill="auto"/>
          </w:tcPr>
          <w:p w14:paraId="70EE2FA6" w14:textId="77777777" w:rsidR="002648C0" w:rsidRPr="00EA25F7" w:rsidRDefault="00C16062" w:rsidP="00C16062">
            <w:pPr>
              <w:spacing w:before="120" w:after="120"/>
              <w:rPr>
                <w:rFonts w:ascii="Calibri" w:hAnsi="Calibri" w:cs="Arial"/>
                <w:i/>
                <w:sz w:val="20"/>
                <w:szCs w:val="20"/>
              </w:rPr>
            </w:pPr>
            <w:r>
              <w:rPr>
                <w:rFonts w:ascii="Calibri" w:hAnsi="Calibri" w:cs="Arial"/>
                <w:i/>
                <w:sz w:val="20"/>
                <w:szCs w:val="20"/>
              </w:rPr>
              <w:t xml:space="preserve">CAISO believes it is important to retain the distinction of small and large in order to highlight where tariff has particular provision unique to small generators. </w:t>
            </w:r>
            <w:r w:rsidR="009A0A85" w:rsidRPr="00EA25F7">
              <w:rPr>
                <w:rFonts w:ascii="Calibri" w:hAnsi="Calibri" w:cs="Arial"/>
                <w:i/>
                <w:sz w:val="20"/>
                <w:szCs w:val="20"/>
              </w:rPr>
              <w:t xml:space="preserve"> </w:t>
            </w:r>
          </w:p>
        </w:tc>
      </w:tr>
      <w:tr w:rsidR="001A7E5E" w:rsidRPr="00EA25F7" w14:paraId="05F7D251" w14:textId="77777777" w:rsidTr="00C16062">
        <w:trPr>
          <w:tblHeader/>
        </w:trPr>
        <w:tc>
          <w:tcPr>
            <w:tcW w:w="0" w:type="auto"/>
          </w:tcPr>
          <w:p w14:paraId="28775AFA" w14:textId="77777777" w:rsidR="001A7E5E" w:rsidRPr="00EA25F7" w:rsidRDefault="001A7E5E"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5E9F6AD" w14:textId="77777777" w:rsidR="001A7E5E" w:rsidRPr="00EA25F7" w:rsidRDefault="001A7E5E" w:rsidP="00AA755B">
            <w:pPr>
              <w:spacing w:before="120" w:after="120"/>
              <w:jc w:val="center"/>
              <w:rPr>
                <w:rFonts w:ascii="Calibri" w:hAnsi="Calibri" w:cs="Arial"/>
                <w:i/>
                <w:sz w:val="20"/>
                <w:szCs w:val="20"/>
              </w:rPr>
            </w:pPr>
            <w:r w:rsidRPr="00EA25F7">
              <w:rPr>
                <w:rFonts w:ascii="Calibri" w:hAnsi="Calibri" w:cs="Arial"/>
                <w:i/>
                <w:sz w:val="20"/>
                <w:szCs w:val="20"/>
              </w:rPr>
              <w:t>PGE</w:t>
            </w:r>
          </w:p>
        </w:tc>
        <w:tc>
          <w:tcPr>
            <w:tcW w:w="983" w:type="dxa"/>
          </w:tcPr>
          <w:p w14:paraId="7BA8F3C1" w14:textId="77777777" w:rsidR="001A7E5E" w:rsidRPr="00EA25F7" w:rsidRDefault="001A7E5E" w:rsidP="00AA755B">
            <w:pPr>
              <w:spacing w:before="120" w:after="120"/>
              <w:jc w:val="center"/>
              <w:rPr>
                <w:rFonts w:ascii="Calibri" w:hAnsi="Calibri" w:cs="Arial"/>
                <w:i/>
                <w:sz w:val="20"/>
                <w:szCs w:val="20"/>
              </w:rPr>
            </w:pPr>
            <w:r w:rsidRPr="00EA25F7">
              <w:rPr>
                <w:rFonts w:ascii="Calibri" w:hAnsi="Calibri" w:cs="Arial"/>
                <w:i/>
                <w:sz w:val="20"/>
                <w:szCs w:val="20"/>
              </w:rPr>
              <w:t>2.2.10</w:t>
            </w:r>
          </w:p>
        </w:tc>
        <w:tc>
          <w:tcPr>
            <w:tcW w:w="1206" w:type="dxa"/>
          </w:tcPr>
          <w:p w14:paraId="1B9C3A10" w14:textId="77777777" w:rsidR="001A7E5E" w:rsidRPr="00EA25F7" w:rsidRDefault="001A7E5E" w:rsidP="00AA755B">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536C3088" w14:textId="77777777" w:rsidR="001A7E5E" w:rsidRPr="00EA25F7" w:rsidRDefault="001A7E5E" w:rsidP="00AA755B">
            <w:pPr>
              <w:tabs>
                <w:tab w:val="left" w:pos="2525"/>
              </w:tabs>
              <w:autoSpaceDE w:val="0"/>
              <w:autoSpaceDN w:val="0"/>
              <w:adjustRightInd w:val="0"/>
              <w:spacing w:before="120" w:after="120"/>
              <w:rPr>
                <w:rFonts w:ascii="Calibri" w:hAnsi="Calibri"/>
                <w:bCs/>
                <w:i/>
                <w:sz w:val="20"/>
                <w:szCs w:val="20"/>
              </w:rPr>
            </w:pPr>
            <w:r w:rsidRPr="00EA25F7">
              <w:rPr>
                <w:rFonts w:ascii="Calibri" w:hAnsi="Calibri"/>
                <w:bCs/>
                <w:i/>
                <w:sz w:val="20"/>
                <w:szCs w:val="20"/>
              </w:rPr>
              <w:t>PG&amp;E has concerns with the implications with respect to timing and ability to meet customer expectations of the proposed changes to the Fast Track process which would eliminate the tenth screen.</w:t>
            </w:r>
          </w:p>
          <w:p w14:paraId="788EBE80" w14:textId="77777777" w:rsidR="001A7E5E" w:rsidRPr="00EA25F7" w:rsidRDefault="001A7E5E" w:rsidP="00AA755B">
            <w:pPr>
              <w:tabs>
                <w:tab w:val="left" w:pos="2525"/>
              </w:tabs>
              <w:autoSpaceDE w:val="0"/>
              <w:autoSpaceDN w:val="0"/>
              <w:adjustRightInd w:val="0"/>
              <w:spacing w:before="120" w:after="120"/>
              <w:rPr>
                <w:rFonts w:ascii="Calibri" w:hAnsi="Calibri"/>
                <w:b/>
                <w:bCs/>
                <w:i/>
                <w:sz w:val="20"/>
                <w:szCs w:val="20"/>
              </w:rPr>
            </w:pPr>
            <w:r w:rsidRPr="00EA25F7">
              <w:rPr>
                <w:rFonts w:ascii="Calibri" w:hAnsi="Calibri"/>
                <w:bCs/>
                <w:i/>
                <w:sz w:val="20"/>
                <w:szCs w:val="20"/>
              </w:rPr>
              <w:t>Section 2.2.10 of the SGIP, the tenth screen in the Fast Track process, states “No construction of facilities by the PTO on its own system shall be required.”  As PG&amp;E noted in previous comments, this screen should not be eliminated.  The need for new transmission facilities could make it difficult to accelerate the overall schedule even in the simplest of interconnections.</w:t>
            </w:r>
            <w:r w:rsidRPr="00EA25F7">
              <w:rPr>
                <w:rFonts w:ascii="Calibri" w:hAnsi="Calibri"/>
                <w:b/>
                <w:bCs/>
                <w:i/>
                <w:sz w:val="20"/>
                <w:szCs w:val="20"/>
              </w:rPr>
              <w:t xml:space="preserve">  </w:t>
            </w:r>
          </w:p>
        </w:tc>
        <w:tc>
          <w:tcPr>
            <w:tcW w:w="3690" w:type="dxa"/>
            <w:shd w:val="clear" w:color="auto" w:fill="auto"/>
          </w:tcPr>
          <w:p w14:paraId="172F2053" w14:textId="77777777" w:rsidR="001A7E5E" w:rsidRPr="00EA25F7" w:rsidRDefault="00BE4BBD" w:rsidP="00AA755B">
            <w:pPr>
              <w:spacing w:before="120" w:after="120"/>
              <w:rPr>
                <w:rFonts w:ascii="Calibri" w:hAnsi="Calibri" w:cs="Arial"/>
                <w:i/>
                <w:sz w:val="20"/>
                <w:szCs w:val="20"/>
              </w:rPr>
            </w:pPr>
            <w:r w:rsidRPr="00EA25F7">
              <w:rPr>
                <w:rFonts w:ascii="Calibri" w:hAnsi="Calibri" w:cs="Arial"/>
                <w:i/>
                <w:sz w:val="20"/>
                <w:szCs w:val="20"/>
              </w:rPr>
              <w:t>Elimination of the 10</w:t>
            </w:r>
            <w:r w:rsidRPr="00EA25F7">
              <w:rPr>
                <w:rFonts w:ascii="Calibri" w:hAnsi="Calibri" w:cs="Arial"/>
                <w:i/>
                <w:sz w:val="20"/>
                <w:szCs w:val="20"/>
                <w:vertAlign w:val="superscript"/>
              </w:rPr>
              <w:t>th</w:t>
            </w:r>
            <w:r w:rsidRPr="00EA25F7">
              <w:rPr>
                <w:rFonts w:ascii="Calibri" w:hAnsi="Calibri" w:cs="Arial"/>
                <w:i/>
                <w:sz w:val="20"/>
                <w:szCs w:val="20"/>
              </w:rPr>
              <w:t xml:space="preserve"> Screen has been discussed for several months in the stakeholder process.</w:t>
            </w:r>
          </w:p>
        </w:tc>
      </w:tr>
      <w:tr w:rsidR="002648C0" w:rsidRPr="00EA25F7" w14:paraId="34B83FE0" w14:textId="77777777" w:rsidTr="00C16062">
        <w:trPr>
          <w:tblHeader/>
        </w:trPr>
        <w:tc>
          <w:tcPr>
            <w:tcW w:w="0" w:type="auto"/>
          </w:tcPr>
          <w:p w14:paraId="0F4C2FD1" w14:textId="77777777" w:rsidR="002648C0" w:rsidRPr="00EA25F7" w:rsidRDefault="002648C0"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78D315DA" w14:textId="77777777" w:rsidR="002648C0" w:rsidRPr="00EA25F7" w:rsidRDefault="002648C0" w:rsidP="00AA755B">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54FA3D7C" w14:textId="77777777" w:rsidR="002648C0" w:rsidRPr="00EA25F7" w:rsidRDefault="002648C0" w:rsidP="00AA755B">
            <w:pPr>
              <w:spacing w:before="120" w:after="120"/>
              <w:jc w:val="center"/>
              <w:rPr>
                <w:rFonts w:ascii="Calibri" w:hAnsi="Calibri" w:cs="Arial"/>
                <w:i/>
                <w:sz w:val="20"/>
                <w:szCs w:val="20"/>
              </w:rPr>
            </w:pPr>
            <w:r w:rsidRPr="00EA25F7">
              <w:rPr>
                <w:rFonts w:ascii="Calibri" w:hAnsi="Calibri" w:cs="Arial"/>
                <w:i/>
                <w:sz w:val="20"/>
                <w:szCs w:val="20"/>
              </w:rPr>
              <w:t>2.3</w:t>
            </w:r>
          </w:p>
          <w:p w14:paraId="1F15B077" w14:textId="77777777" w:rsidR="002648C0" w:rsidRPr="00EA25F7" w:rsidRDefault="002648C0" w:rsidP="00AA755B">
            <w:pPr>
              <w:spacing w:before="120" w:after="120"/>
              <w:rPr>
                <w:rFonts w:ascii="Calibri" w:hAnsi="Calibri" w:cs="Arial"/>
                <w:i/>
                <w:sz w:val="20"/>
                <w:szCs w:val="20"/>
              </w:rPr>
            </w:pPr>
          </w:p>
        </w:tc>
        <w:tc>
          <w:tcPr>
            <w:tcW w:w="1206" w:type="dxa"/>
          </w:tcPr>
          <w:p w14:paraId="1E1F86B8" w14:textId="77777777" w:rsidR="002648C0" w:rsidRPr="00EA25F7" w:rsidRDefault="00ED0FF0" w:rsidP="00AA755B">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3A80113E" w14:textId="77777777" w:rsidR="002648C0" w:rsidRPr="00EA25F7" w:rsidRDefault="002648C0" w:rsidP="00AA755B">
            <w:pPr>
              <w:tabs>
                <w:tab w:val="left" w:pos="2525"/>
              </w:tabs>
              <w:autoSpaceDE w:val="0"/>
              <w:autoSpaceDN w:val="0"/>
              <w:adjustRightInd w:val="0"/>
              <w:spacing w:before="120" w:after="120"/>
              <w:rPr>
                <w:rFonts w:ascii="Calibri" w:hAnsi="Calibri"/>
                <w:b/>
                <w:bCs/>
                <w:i/>
                <w:sz w:val="20"/>
                <w:szCs w:val="20"/>
              </w:rPr>
            </w:pPr>
            <w:r w:rsidRPr="00EA25F7">
              <w:rPr>
                <w:rFonts w:ascii="Calibri" w:hAnsi="Calibri"/>
                <w:b/>
                <w:bCs/>
                <w:i/>
                <w:sz w:val="20"/>
                <w:szCs w:val="20"/>
              </w:rPr>
              <w:t>Section 2.3: Interconnection Base Case Data</w:t>
            </w:r>
          </w:p>
          <w:p w14:paraId="5E224D8A" w14:textId="77777777" w:rsidR="002648C0" w:rsidRPr="00EA25F7" w:rsidRDefault="002648C0" w:rsidP="00AA755B">
            <w:pPr>
              <w:tabs>
                <w:tab w:val="left" w:pos="2525"/>
              </w:tabs>
              <w:autoSpaceDE w:val="0"/>
              <w:autoSpaceDN w:val="0"/>
              <w:adjustRightInd w:val="0"/>
              <w:spacing w:before="120" w:after="120"/>
              <w:rPr>
                <w:rFonts w:ascii="Calibri" w:hAnsi="Calibri"/>
                <w:bCs/>
                <w:i/>
                <w:sz w:val="20"/>
                <w:szCs w:val="20"/>
              </w:rPr>
            </w:pPr>
            <w:r w:rsidRPr="00EA25F7">
              <w:rPr>
                <w:rFonts w:ascii="Calibri" w:hAnsi="Calibri"/>
                <w:bCs/>
                <w:i/>
                <w:sz w:val="20"/>
                <w:szCs w:val="20"/>
              </w:rPr>
              <w:t xml:space="preserve">Interconnection Base Case Data shall </w:t>
            </w:r>
            <w:r w:rsidRPr="00EA25F7">
              <w:rPr>
                <w:rFonts w:ascii="Calibri" w:hAnsi="Calibri"/>
                <w:bCs/>
                <w:i/>
                <w:strike/>
                <w:sz w:val="20"/>
                <w:szCs w:val="20"/>
                <w:highlight w:val="yellow"/>
              </w:rPr>
              <w:t>not</w:t>
            </w:r>
            <w:r w:rsidRPr="00EA25F7">
              <w:rPr>
                <w:rFonts w:ascii="Calibri" w:hAnsi="Calibri"/>
                <w:bCs/>
                <w:i/>
                <w:strike/>
                <w:sz w:val="20"/>
                <w:szCs w:val="20"/>
              </w:rPr>
              <w:t xml:space="preserve"> </w:t>
            </w:r>
            <w:r w:rsidRPr="00EA25F7">
              <w:rPr>
                <w:rFonts w:ascii="Calibri" w:hAnsi="Calibri"/>
                <w:bCs/>
                <w:i/>
                <w:sz w:val="20"/>
                <w:szCs w:val="20"/>
              </w:rPr>
              <w:t>include information subject to the confidentiality provisions in GIP Section 13.1</w:t>
            </w:r>
          </w:p>
          <w:p w14:paraId="6505950D" w14:textId="77777777" w:rsidR="002648C0" w:rsidRPr="00EA25F7" w:rsidRDefault="002648C0" w:rsidP="00AA755B">
            <w:pPr>
              <w:tabs>
                <w:tab w:val="left" w:pos="2525"/>
              </w:tabs>
              <w:autoSpaceDE w:val="0"/>
              <w:autoSpaceDN w:val="0"/>
              <w:adjustRightInd w:val="0"/>
              <w:spacing w:before="120" w:after="120"/>
              <w:rPr>
                <w:rFonts w:ascii="Calibri" w:hAnsi="Calibri"/>
                <w:bCs/>
                <w:i/>
                <w:sz w:val="20"/>
                <w:szCs w:val="20"/>
              </w:rPr>
            </w:pPr>
            <w:r w:rsidRPr="00EA25F7">
              <w:rPr>
                <w:rFonts w:ascii="Calibri" w:hAnsi="Calibri"/>
                <w:bCs/>
                <w:i/>
                <w:sz w:val="20"/>
                <w:szCs w:val="20"/>
              </w:rPr>
              <w:t>Although the draft tariff requires not including the projects’ confidential information but following this direction means no dynamic data will be provided.</w:t>
            </w:r>
          </w:p>
          <w:p w14:paraId="2233FF79" w14:textId="77777777" w:rsidR="002648C0" w:rsidRPr="00EA25F7" w:rsidRDefault="002648C0" w:rsidP="00AA755B">
            <w:pPr>
              <w:tabs>
                <w:tab w:val="left" w:pos="2525"/>
              </w:tabs>
              <w:autoSpaceDE w:val="0"/>
              <w:autoSpaceDN w:val="0"/>
              <w:adjustRightInd w:val="0"/>
              <w:spacing w:before="120" w:after="120"/>
              <w:rPr>
                <w:rFonts w:ascii="Calibri" w:hAnsi="Calibri"/>
                <w:bCs/>
                <w:i/>
                <w:sz w:val="20"/>
                <w:szCs w:val="20"/>
              </w:rPr>
            </w:pPr>
            <w:r w:rsidRPr="00EA25F7">
              <w:rPr>
                <w:rFonts w:ascii="Calibri" w:hAnsi="Calibri"/>
                <w:bCs/>
                <w:i/>
                <w:sz w:val="20"/>
                <w:szCs w:val="20"/>
              </w:rPr>
              <w:t>The Dynamic Base Case Data includes information that is confidential, such as a generator’s parameters related to the technology which is included in the dynamic data file.  The ISO required SDG&amp;E to sign NDA in order to exchange base case data.  SDG&amp;E is also required to upload Base Case Data to the ISO’s non-public secure web-site.</w:t>
            </w:r>
          </w:p>
          <w:p w14:paraId="3FDC8013" w14:textId="77777777" w:rsidR="002648C0" w:rsidRPr="00EA25F7" w:rsidRDefault="002648C0" w:rsidP="00AA755B">
            <w:pPr>
              <w:tabs>
                <w:tab w:val="left" w:pos="2525"/>
              </w:tabs>
              <w:autoSpaceDE w:val="0"/>
              <w:autoSpaceDN w:val="0"/>
              <w:adjustRightInd w:val="0"/>
              <w:spacing w:before="120" w:after="120"/>
              <w:rPr>
                <w:rFonts w:ascii="Calibri" w:hAnsi="Calibri"/>
                <w:bCs/>
                <w:i/>
                <w:sz w:val="20"/>
                <w:szCs w:val="20"/>
              </w:rPr>
            </w:pPr>
            <w:r w:rsidRPr="00EA25F7">
              <w:rPr>
                <w:rFonts w:ascii="Calibri" w:hAnsi="Calibri"/>
                <w:bCs/>
                <w:i/>
                <w:sz w:val="20"/>
                <w:szCs w:val="20"/>
              </w:rPr>
              <w:t>The discussion under 2.3 about what projects will be included seams too wordy.  Could that be simplified by referring to the queue and the study process time line which identifies which projects will be included?</w:t>
            </w:r>
          </w:p>
        </w:tc>
        <w:tc>
          <w:tcPr>
            <w:tcW w:w="3690" w:type="dxa"/>
            <w:shd w:val="clear" w:color="auto" w:fill="auto"/>
          </w:tcPr>
          <w:p w14:paraId="092A3ECF" w14:textId="77777777" w:rsidR="002648C0" w:rsidRPr="00EA25F7" w:rsidRDefault="009A0A85" w:rsidP="00AA755B">
            <w:pPr>
              <w:spacing w:before="120" w:after="120"/>
              <w:rPr>
                <w:rFonts w:ascii="Calibri" w:hAnsi="Calibri" w:cs="Arial"/>
                <w:i/>
                <w:sz w:val="20"/>
                <w:szCs w:val="20"/>
              </w:rPr>
            </w:pPr>
            <w:r w:rsidRPr="00EA25F7">
              <w:rPr>
                <w:rFonts w:ascii="Calibri" w:hAnsi="Calibri" w:cs="Arial"/>
                <w:i/>
                <w:sz w:val="20"/>
                <w:szCs w:val="20"/>
              </w:rPr>
              <w:t>SDG</w:t>
            </w:r>
            <w:r w:rsidR="00445AEF">
              <w:rPr>
                <w:rFonts w:ascii="Calibri" w:hAnsi="Calibri" w:cs="Arial"/>
                <w:i/>
                <w:sz w:val="20"/>
                <w:szCs w:val="20"/>
              </w:rPr>
              <w:t>&amp;</w:t>
            </w:r>
            <w:r w:rsidRPr="00EA25F7">
              <w:rPr>
                <w:rFonts w:ascii="Calibri" w:hAnsi="Calibri" w:cs="Arial"/>
                <w:i/>
                <w:sz w:val="20"/>
                <w:szCs w:val="20"/>
              </w:rPr>
              <w:t>E proposes including confidential information in the Base Case, presumedly other than Interconnection Customer names.  The CAISO is willing to consider this change unless other stakeholders</w:t>
            </w:r>
            <w:r w:rsidR="00445AEF">
              <w:rPr>
                <w:rFonts w:ascii="Calibri" w:hAnsi="Calibri" w:cs="Arial"/>
                <w:i/>
                <w:sz w:val="20"/>
                <w:szCs w:val="20"/>
              </w:rPr>
              <w:t xml:space="preserve"> disagree.</w:t>
            </w:r>
            <w:r w:rsidR="00152D02" w:rsidRPr="00EA25F7">
              <w:rPr>
                <w:rFonts w:ascii="Calibri" w:hAnsi="Calibri" w:cs="Arial"/>
                <w:i/>
                <w:sz w:val="20"/>
                <w:szCs w:val="20"/>
              </w:rPr>
              <w:t xml:space="preserve">.  </w:t>
            </w:r>
          </w:p>
        </w:tc>
      </w:tr>
      <w:tr w:rsidR="002648C0" w:rsidRPr="00EA25F7" w14:paraId="47376EC1" w14:textId="77777777" w:rsidTr="00C16062">
        <w:trPr>
          <w:tblHeader/>
        </w:trPr>
        <w:tc>
          <w:tcPr>
            <w:tcW w:w="0" w:type="auto"/>
          </w:tcPr>
          <w:p w14:paraId="1B774274" w14:textId="77777777" w:rsidR="002648C0" w:rsidRPr="00EA25F7" w:rsidRDefault="002648C0"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493D19F5" w14:textId="77777777" w:rsidR="002648C0" w:rsidRPr="00EA25F7" w:rsidRDefault="002648C0" w:rsidP="00AA755B">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4819A039" w14:textId="77777777" w:rsidR="002648C0" w:rsidRPr="00EA25F7" w:rsidRDefault="002648C0" w:rsidP="00AA755B">
            <w:pPr>
              <w:spacing w:before="120" w:after="120"/>
              <w:jc w:val="center"/>
              <w:rPr>
                <w:rFonts w:ascii="Calibri" w:hAnsi="Calibri" w:cs="Arial"/>
                <w:i/>
                <w:sz w:val="20"/>
                <w:szCs w:val="20"/>
              </w:rPr>
            </w:pPr>
            <w:r w:rsidRPr="00EA25F7">
              <w:rPr>
                <w:rFonts w:ascii="Calibri" w:hAnsi="Calibri" w:cs="Arial"/>
                <w:i/>
                <w:sz w:val="20"/>
                <w:szCs w:val="20"/>
              </w:rPr>
              <w:t>2.4.3</w:t>
            </w:r>
          </w:p>
        </w:tc>
        <w:tc>
          <w:tcPr>
            <w:tcW w:w="1206" w:type="dxa"/>
          </w:tcPr>
          <w:p w14:paraId="1A248AD8" w14:textId="77777777" w:rsidR="002648C0" w:rsidRPr="00EA25F7" w:rsidRDefault="00ED0FF0" w:rsidP="00AA755B">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06EF35AC" w14:textId="77777777" w:rsidR="002648C0" w:rsidRPr="00EA25F7" w:rsidRDefault="002648C0" w:rsidP="00AA755B">
            <w:pPr>
              <w:tabs>
                <w:tab w:val="left" w:pos="2525"/>
              </w:tabs>
              <w:autoSpaceDE w:val="0"/>
              <w:autoSpaceDN w:val="0"/>
              <w:adjustRightInd w:val="0"/>
              <w:spacing w:before="120" w:after="120"/>
              <w:rPr>
                <w:rFonts w:ascii="Calibri" w:hAnsi="Calibri"/>
                <w:b/>
                <w:bCs/>
                <w:i/>
                <w:sz w:val="20"/>
                <w:szCs w:val="20"/>
              </w:rPr>
            </w:pPr>
            <w:r w:rsidRPr="00EA25F7">
              <w:rPr>
                <w:rFonts w:ascii="Calibri" w:hAnsi="Calibri"/>
                <w:b/>
                <w:bCs/>
                <w:i/>
                <w:sz w:val="20"/>
                <w:szCs w:val="20"/>
              </w:rPr>
              <w:t>Section 2.4.3: The Interconnection Studies</w:t>
            </w:r>
          </w:p>
          <w:p w14:paraId="21EAB99D" w14:textId="77777777" w:rsidR="002648C0" w:rsidRPr="00EA25F7" w:rsidRDefault="002648C0" w:rsidP="00AA755B">
            <w:pPr>
              <w:tabs>
                <w:tab w:val="left" w:pos="2525"/>
              </w:tabs>
              <w:autoSpaceDE w:val="0"/>
              <w:autoSpaceDN w:val="0"/>
              <w:adjustRightInd w:val="0"/>
              <w:spacing w:before="120" w:after="120"/>
              <w:rPr>
                <w:rFonts w:ascii="Calibri" w:hAnsi="Calibri"/>
                <w:b/>
                <w:bCs/>
                <w:i/>
                <w:sz w:val="20"/>
                <w:szCs w:val="20"/>
              </w:rPr>
            </w:pPr>
            <w:r w:rsidRPr="00EA25F7">
              <w:rPr>
                <w:rFonts w:ascii="Calibri" w:hAnsi="Calibri"/>
                <w:bCs/>
                <w:i/>
                <w:sz w:val="20"/>
                <w:szCs w:val="20"/>
              </w:rPr>
              <w:t>The Phase I and Phase II Interconnection Studies for Queue Cluster Generating Facilities will also identify Delivery Network Upgrades for all projects, including those going through the ISP, to allow the full output of a Generating Facility selecting Full Capacity Deliverability Status, and, as applicable, the maximum allowed output of the interconnecting Generating Facility without one or more Delivery Network Upgrades in accordance with the On-Peak Deliverability Assessment and Off-Peak Deliverability Assessment set forth in GIP Section 6.5.2.</w:t>
            </w:r>
          </w:p>
        </w:tc>
        <w:tc>
          <w:tcPr>
            <w:tcW w:w="3690" w:type="dxa"/>
            <w:shd w:val="clear" w:color="auto" w:fill="auto"/>
          </w:tcPr>
          <w:p w14:paraId="44DF835E" w14:textId="77777777" w:rsidR="002648C0" w:rsidRPr="00EA25F7" w:rsidRDefault="00152D02" w:rsidP="00AA755B">
            <w:pPr>
              <w:spacing w:before="120" w:after="120"/>
              <w:rPr>
                <w:rFonts w:ascii="Calibri" w:hAnsi="Calibri" w:cs="Arial"/>
                <w:i/>
                <w:sz w:val="20"/>
                <w:szCs w:val="20"/>
              </w:rPr>
            </w:pPr>
            <w:r w:rsidRPr="00EA25F7">
              <w:rPr>
                <w:rFonts w:ascii="Calibri" w:hAnsi="Calibri" w:cs="Arial"/>
                <w:i/>
                <w:sz w:val="20"/>
                <w:szCs w:val="20"/>
              </w:rPr>
              <w:t xml:space="preserve">CAISO is willing to make an equivalent change by including the following language </w:t>
            </w:r>
          </w:p>
          <w:p w14:paraId="4DBF83FD" w14:textId="77777777" w:rsidR="00152D02" w:rsidRPr="00EA25F7" w:rsidRDefault="00152D02" w:rsidP="00AA755B">
            <w:pPr>
              <w:spacing w:before="120" w:after="120"/>
              <w:rPr>
                <w:rFonts w:ascii="Calibri" w:hAnsi="Calibri" w:cs="Arial"/>
                <w:i/>
                <w:sz w:val="20"/>
                <w:szCs w:val="20"/>
              </w:rPr>
            </w:pPr>
            <w:r w:rsidRPr="00EA25F7">
              <w:rPr>
                <w:rFonts w:ascii="Arial" w:hAnsi="Arial" w:cs="Arial"/>
                <w:i/>
                <w:sz w:val="20"/>
                <w:szCs w:val="20"/>
              </w:rPr>
              <w:t xml:space="preserve">“The Phase I and Phase II Interconnection Studies for Queue Cluster Generating Facilities will also identify Delivery Network Upgrades </w:t>
            </w:r>
            <w:r w:rsidRPr="00803400">
              <w:rPr>
                <w:rFonts w:ascii="Arial" w:hAnsi="Arial" w:cs="Arial"/>
                <w:b/>
                <w:i/>
                <w:sz w:val="20"/>
                <w:szCs w:val="20"/>
              </w:rPr>
              <w:t>for all Generating Facilities, including those being processed under the Independent Study Process</w:t>
            </w:r>
            <w:r w:rsidRPr="00803400">
              <w:rPr>
                <w:rFonts w:ascii="Arial" w:hAnsi="Arial" w:cs="Arial"/>
                <w:i/>
                <w:sz w:val="20"/>
                <w:szCs w:val="20"/>
              </w:rPr>
              <w:t>,</w:t>
            </w:r>
            <w:r w:rsidRPr="00EA25F7">
              <w:rPr>
                <w:rFonts w:ascii="Arial" w:hAnsi="Arial" w:cs="Arial"/>
                <w:i/>
                <w:sz w:val="20"/>
                <w:szCs w:val="20"/>
              </w:rPr>
              <w:t xml:space="preserve"> to allow the full output of a Generating Facility selecting Full Capacity Deliverability Status, and, as applicable.”</w:t>
            </w:r>
          </w:p>
        </w:tc>
      </w:tr>
      <w:tr w:rsidR="002648C0" w:rsidRPr="00EA25F7" w14:paraId="136005E1" w14:textId="77777777" w:rsidTr="00C16062">
        <w:trPr>
          <w:tblHeader/>
        </w:trPr>
        <w:tc>
          <w:tcPr>
            <w:tcW w:w="0" w:type="auto"/>
          </w:tcPr>
          <w:p w14:paraId="34A0C6E5" w14:textId="77777777" w:rsidR="002648C0" w:rsidRPr="00EA25F7" w:rsidRDefault="002648C0"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16FAFE6F" w14:textId="77777777" w:rsidR="002648C0" w:rsidRPr="00EA25F7" w:rsidRDefault="002648C0" w:rsidP="00AA755B">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35FFA77D" w14:textId="77777777" w:rsidR="002648C0" w:rsidRPr="00EA25F7" w:rsidRDefault="002648C0" w:rsidP="00AA755B">
            <w:pPr>
              <w:spacing w:before="120" w:after="120"/>
              <w:jc w:val="center"/>
              <w:rPr>
                <w:rFonts w:ascii="Calibri" w:hAnsi="Calibri" w:cs="Arial"/>
                <w:i/>
                <w:sz w:val="20"/>
                <w:szCs w:val="20"/>
              </w:rPr>
            </w:pPr>
            <w:r w:rsidRPr="00EA25F7">
              <w:rPr>
                <w:rFonts w:ascii="Calibri" w:hAnsi="Calibri" w:cs="Arial"/>
                <w:i/>
                <w:sz w:val="20"/>
                <w:szCs w:val="20"/>
              </w:rPr>
              <w:t>3.1</w:t>
            </w:r>
          </w:p>
        </w:tc>
        <w:tc>
          <w:tcPr>
            <w:tcW w:w="1206" w:type="dxa"/>
          </w:tcPr>
          <w:p w14:paraId="2BC944F9" w14:textId="77777777" w:rsidR="002648C0" w:rsidRPr="00EA25F7" w:rsidRDefault="00ED0FF0" w:rsidP="00AA755B">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6367C0C6" w14:textId="77777777" w:rsidR="002648C0" w:rsidRPr="00EA25F7" w:rsidRDefault="002648C0" w:rsidP="00AA755B">
            <w:pPr>
              <w:tabs>
                <w:tab w:val="left" w:pos="2525"/>
              </w:tabs>
              <w:autoSpaceDE w:val="0"/>
              <w:autoSpaceDN w:val="0"/>
              <w:adjustRightInd w:val="0"/>
              <w:spacing w:before="120" w:after="120"/>
              <w:rPr>
                <w:rFonts w:ascii="Calibri" w:hAnsi="Calibri"/>
                <w:b/>
                <w:bCs/>
                <w:i/>
                <w:sz w:val="20"/>
                <w:szCs w:val="20"/>
              </w:rPr>
            </w:pPr>
            <w:r w:rsidRPr="00EA25F7">
              <w:rPr>
                <w:rFonts w:ascii="Calibri" w:hAnsi="Calibri"/>
                <w:b/>
                <w:bCs/>
                <w:i/>
                <w:sz w:val="20"/>
                <w:szCs w:val="20"/>
              </w:rPr>
              <w:t>Section 3.1: General</w:t>
            </w:r>
          </w:p>
          <w:p w14:paraId="1E5B4E3D" w14:textId="77777777" w:rsidR="002648C0" w:rsidRPr="00EA25F7" w:rsidRDefault="002648C0" w:rsidP="00AA755B">
            <w:pPr>
              <w:tabs>
                <w:tab w:val="left" w:pos="2525"/>
              </w:tabs>
              <w:autoSpaceDE w:val="0"/>
              <w:autoSpaceDN w:val="0"/>
              <w:adjustRightInd w:val="0"/>
              <w:spacing w:before="120" w:after="120"/>
              <w:rPr>
                <w:rFonts w:ascii="Calibri" w:hAnsi="Calibri"/>
                <w:bCs/>
                <w:i/>
                <w:sz w:val="20"/>
                <w:szCs w:val="20"/>
              </w:rPr>
            </w:pPr>
            <w:r w:rsidRPr="00EA25F7">
              <w:rPr>
                <w:rFonts w:ascii="Calibri" w:hAnsi="Calibri"/>
                <w:bCs/>
                <w:i/>
                <w:sz w:val="20"/>
                <w:szCs w:val="20"/>
              </w:rPr>
              <w:t xml:space="preserve">If the Interconnection Customer has submitted multiple Interconnection Requests for the same site, then within (10) Business Days after the Scoping Meeting, the Interconnection Customer must chose </w:t>
            </w:r>
            <w:r w:rsidRPr="00EA25F7">
              <w:rPr>
                <w:rFonts w:ascii="Calibri" w:hAnsi="Calibri"/>
                <w:bCs/>
                <w:i/>
                <w:sz w:val="20"/>
                <w:szCs w:val="20"/>
                <w:highlight w:val="yellow"/>
              </w:rPr>
              <w:t>and identify in writing to the CAISO</w:t>
            </w:r>
            <w:r w:rsidRPr="00EA25F7">
              <w:rPr>
                <w:rFonts w:ascii="Calibri" w:hAnsi="Calibri"/>
                <w:bCs/>
                <w:i/>
                <w:sz w:val="20"/>
                <w:szCs w:val="20"/>
              </w:rPr>
              <w:t xml:space="preserve"> a single Interconnection Request for that site to continue in the interconnection process and all other requests </w:t>
            </w:r>
            <w:r w:rsidRPr="00EA25F7">
              <w:rPr>
                <w:rFonts w:ascii="Calibri" w:hAnsi="Calibri"/>
                <w:bCs/>
                <w:i/>
                <w:sz w:val="20"/>
                <w:szCs w:val="20"/>
                <w:highlight w:val="yellow"/>
              </w:rPr>
              <w:t>submitted for that same site</w:t>
            </w:r>
            <w:r w:rsidRPr="00EA25F7">
              <w:rPr>
                <w:rFonts w:ascii="Calibri" w:hAnsi="Calibri"/>
                <w:bCs/>
                <w:i/>
                <w:sz w:val="20"/>
                <w:szCs w:val="20"/>
              </w:rPr>
              <w:t xml:space="preserve"> will be deemed withdrawn.</w:t>
            </w:r>
          </w:p>
          <w:p w14:paraId="2FD539A0" w14:textId="77777777" w:rsidR="002648C0" w:rsidRPr="00EA25F7" w:rsidRDefault="002648C0" w:rsidP="00AA755B">
            <w:pPr>
              <w:tabs>
                <w:tab w:val="left" w:pos="2525"/>
              </w:tabs>
              <w:autoSpaceDE w:val="0"/>
              <w:autoSpaceDN w:val="0"/>
              <w:adjustRightInd w:val="0"/>
              <w:spacing w:before="120" w:after="120"/>
              <w:rPr>
                <w:rFonts w:ascii="Calibri" w:hAnsi="Calibri"/>
                <w:bCs/>
                <w:i/>
                <w:sz w:val="20"/>
                <w:szCs w:val="20"/>
              </w:rPr>
            </w:pPr>
            <w:r w:rsidRPr="00EA25F7">
              <w:rPr>
                <w:rFonts w:ascii="Calibri" w:hAnsi="Calibri"/>
                <w:bCs/>
                <w:i/>
                <w:sz w:val="20"/>
                <w:szCs w:val="20"/>
              </w:rPr>
              <w:t xml:space="preserve">The IC choice must be documented.  </w:t>
            </w:r>
          </w:p>
          <w:p w14:paraId="22108332" w14:textId="77777777" w:rsidR="002648C0" w:rsidRPr="00EA25F7" w:rsidRDefault="002648C0" w:rsidP="00AA755B">
            <w:pPr>
              <w:tabs>
                <w:tab w:val="left" w:pos="2525"/>
              </w:tabs>
              <w:autoSpaceDE w:val="0"/>
              <w:autoSpaceDN w:val="0"/>
              <w:adjustRightInd w:val="0"/>
              <w:spacing w:before="120" w:after="120"/>
              <w:rPr>
                <w:rFonts w:ascii="Calibri" w:hAnsi="Calibri"/>
                <w:bCs/>
                <w:i/>
                <w:sz w:val="20"/>
                <w:szCs w:val="20"/>
              </w:rPr>
            </w:pPr>
            <w:r w:rsidRPr="00EA25F7">
              <w:rPr>
                <w:rFonts w:ascii="Calibri" w:hAnsi="Calibri"/>
                <w:bCs/>
                <w:i/>
                <w:sz w:val="20"/>
                <w:szCs w:val="20"/>
              </w:rPr>
              <w:t>Also Section 3.1 should be sub-divided into two sections. Section 3.1.1 will be the section as written with the above changes.  Section 3.1.2 should address interconnections to jointly-owned facilities.</w:t>
            </w:r>
          </w:p>
          <w:p w14:paraId="6E85E75C" w14:textId="77777777" w:rsidR="002648C0" w:rsidRPr="00EA25F7" w:rsidRDefault="002648C0" w:rsidP="00AA755B">
            <w:pPr>
              <w:tabs>
                <w:tab w:val="left" w:pos="2525"/>
              </w:tabs>
              <w:autoSpaceDE w:val="0"/>
              <w:autoSpaceDN w:val="0"/>
              <w:adjustRightInd w:val="0"/>
              <w:spacing w:before="120" w:after="120"/>
              <w:rPr>
                <w:rFonts w:ascii="Calibri" w:hAnsi="Calibri"/>
                <w:b/>
                <w:bCs/>
                <w:i/>
                <w:sz w:val="20"/>
                <w:szCs w:val="20"/>
              </w:rPr>
            </w:pPr>
            <w:r w:rsidRPr="00EA25F7">
              <w:rPr>
                <w:rFonts w:ascii="Calibri" w:hAnsi="Calibri"/>
                <w:bCs/>
                <w:i/>
                <w:sz w:val="20"/>
                <w:szCs w:val="20"/>
              </w:rPr>
              <w:t>The new Section 3.1.2 CAISO should address interconnection to "Jointly Owned" facilities such as SWPL, where the other two participants are in a Balancing Authority other than CAISO.</w:t>
            </w:r>
          </w:p>
        </w:tc>
        <w:tc>
          <w:tcPr>
            <w:tcW w:w="3690" w:type="dxa"/>
            <w:shd w:val="clear" w:color="auto" w:fill="auto"/>
          </w:tcPr>
          <w:p w14:paraId="2209983A" w14:textId="77777777" w:rsidR="002648C0" w:rsidRPr="00EA25F7" w:rsidRDefault="00A856C7" w:rsidP="00AA755B">
            <w:pPr>
              <w:spacing w:before="120" w:after="120"/>
              <w:rPr>
                <w:rFonts w:ascii="Calibri" w:hAnsi="Calibri" w:cs="Arial"/>
                <w:i/>
                <w:sz w:val="20"/>
                <w:szCs w:val="20"/>
              </w:rPr>
            </w:pPr>
            <w:r w:rsidRPr="00EA25F7">
              <w:rPr>
                <w:rFonts w:ascii="Calibri" w:hAnsi="Calibri" w:cs="Arial"/>
                <w:i/>
                <w:sz w:val="20"/>
                <w:szCs w:val="20"/>
              </w:rPr>
              <w:t xml:space="preserve">The CAISO </w:t>
            </w:r>
            <w:r w:rsidR="00445AEF">
              <w:rPr>
                <w:rFonts w:ascii="Calibri" w:hAnsi="Calibri" w:cs="Arial"/>
                <w:i/>
                <w:sz w:val="20"/>
                <w:szCs w:val="20"/>
              </w:rPr>
              <w:t xml:space="preserve">will </w:t>
            </w:r>
            <w:r w:rsidRPr="00EA25F7">
              <w:rPr>
                <w:rFonts w:ascii="Calibri" w:hAnsi="Calibri" w:cs="Arial"/>
                <w:i/>
                <w:sz w:val="20"/>
                <w:szCs w:val="20"/>
              </w:rPr>
              <w:t xml:space="preserve"> remove the </w:t>
            </w:r>
            <w:r w:rsidR="00445AEF">
              <w:rPr>
                <w:rFonts w:ascii="Calibri" w:hAnsi="Calibri" w:cs="Arial"/>
                <w:i/>
                <w:sz w:val="20"/>
                <w:szCs w:val="20"/>
              </w:rPr>
              <w:t xml:space="preserve">proposed </w:t>
            </w:r>
            <w:r w:rsidRPr="00EA25F7">
              <w:rPr>
                <w:rFonts w:ascii="Calibri" w:hAnsi="Calibri" w:cs="Arial"/>
                <w:i/>
                <w:sz w:val="20"/>
                <w:szCs w:val="20"/>
              </w:rPr>
              <w:t>sentence beginning “[I]f the Interconnection Customer has submitted….”</w:t>
            </w:r>
          </w:p>
          <w:p w14:paraId="6521C0CF" w14:textId="77777777" w:rsidR="00A856C7" w:rsidRPr="00EA25F7" w:rsidRDefault="00A856C7" w:rsidP="00AA755B">
            <w:pPr>
              <w:spacing w:before="120" w:after="120"/>
              <w:rPr>
                <w:rFonts w:ascii="Calibri" w:hAnsi="Calibri" w:cs="Arial"/>
                <w:i/>
                <w:sz w:val="20"/>
                <w:szCs w:val="20"/>
              </w:rPr>
            </w:pPr>
          </w:p>
          <w:p w14:paraId="5AEEB9F0" w14:textId="77777777" w:rsidR="00A856C7" w:rsidRPr="00EA25F7" w:rsidRDefault="00A856C7" w:rsidP="00AA755B">
            <w:pPr>
              <w:spacing w:before="120" w:after="120"/>
              <w:rPr>
                <w:rFonts w:ascii="Calibri" w:hAnsi="Calibri" w:cs="Arial"/>
                <w:i/>
                <w:sz w:val="20"/>
                <w:szCs w:val="20"/>
              </w:rPr>
            </w:pPr>
            <w:r w:rsidRPr="00EA25F7">
              <w:rPr>
                <w:rFonts w:ascii="Calibri" w:hAnsi="Calibri" w:cs="Arial"/>
                <w:i/>
                <w:sz w:val="20"/>
                <w:szCs w:val="20"/>
              </w:rPr>
              <w:t>The CAISO believes that treatment of “jointly owned” facilities should be addressed in the follow-on tariff initiative effort in Dec 2010 or Jan 2011.</w:t>
            </w:r>
          </w:p>
        </w:tc>
      </w:tr>
      <w:tr w:rsidR="00945B49" w:rsidRPr="00EA25F7" w14:paraId="42CF4268" w14:textId="77777777" w:rsidTr="00C16062">
        <w:trPr>
          <w:tblHeader/>
        </w:trPr>
        <w:tc>
          <w:tcPr>
            <w:tcW w:w="0" w:type="auto"/>
          </w:tcPr>
          <w:p w14:paraId="65CE4C79" w14:textId="77777777" w:rsidR="00945B49" w:rsidRPr="00EA25F7" w:rsidRDefault="00945B49"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36589F97" w14:textId="77777777" w:rsidR="00945B49" w:rsidRPr="00EA25F7" w:rsidRDefault="00945B49" w:rsidP="00AA755B">
            <w:pPr>
              <w:spacing w:before="120" w:after="120"/>
              <w:jc w:val="center"/>
              <w:rPr>
                <w:rFonts w:ascii="Calibri" w:hAnsi="Calibri" w:cs="Arial"/>
                <w:i/>
                <w:sz w:val="20"/>
                <w:szCs w:val="20"/>
              </w:rPr>
            </w:pPr>
            <w:r w:rsidRPr="00EA25F7">
              <w:rPr>
                <w:rFonts w:ascii="Calibri" w:hAnsi="Calibri" w:cs="Arial"/>
                <w:i/>
                <w:sz w:val="20"/>
                <w:szCs w:val="20"/>
              </w:rPr>
              <w:t>CalWEA LSA</w:t>
            </w:r>
          </w:p>
        </w:tc>
        <w:tc>
          <w:tcPr>
            <w:tcW w:w="983" w:type="dxa"/>
          </w:tcPr>
          <w:p w14:paraId="00EF3156" w14:textId="77777777" w:rsidR="00945B49" w:rsidRPr="00EA25F7" w:rsidRDefault="009A7228" w:rsidP="00AA755B">
            <w:pPr>
              <w:spacing w:before="120" w:after="120"/>
              <w:jc w:val="center"/>
              <w:rPr>
                <w:rFonts w:ascii="Calibri" w:hAnsi="Calibri" w:cs="Arial"/>
                <w:i/>
                <w:sz w:val="20"/>
                <w:szCs w:val="20"/>
              </w:rPr>
            </w:pPr>
            <w:r w:rsidRPr="00EA25F7">
              <w:rPr>
                <w:rFonts w:ascii="Calibri" w:hAnsi="Calibri" w:cs="Arial"/>
                <w:i/>
                <w:sz w:val="20"/>
                <w:szCs w:val="20"/>
              </w:rPr>
              <w:t>3.1</w:t>
            </w:r>
          </w:p>
        </w:tc>
        <w:tc>
          <w:tcPr>
            <w:tcW w:w="1206" w:type="dxa"/>
          </w:tcPr>
          <w:p w14:paraId="73445CAC" w14:textId="77777777" w:rsidR="00945B49" w:rsidRPr="00EA25F7" w:rsidRDefault="00945B49" w:rsidP="00AA755B">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20A427AD" w14:textId="77777777" w:rsidR="00945B49" w:rsidRPr="00EA25F7" w:rsidRDefault="00945B49" w:rsidP="00AA755B">
            <w:pPr>
              <w:rPr>
                <w:rFonts w:ascii="Calibri" w:hAnsi="Calibri" w:cs="Arial"/>
                <w:b/>
                <w:i/>
                <w:sz w:val="20"/>
                <w:szCs w:val="20"/>
                <w:u w:val="single"/>
              </w:rPr>
            </w:pPr>
            <w:r w:rsidRPr="00EA25F7">
              <w:rPr>
                <w:rFonts w:ascii="Calibri" w:hAnsi="Calibri" w:cs="Arial"/>
                <w:b/>
                <w:i/>
                <w:sz w:val="20"/>
                <w:szCs w:val="20"/>
                <w:u w:val="single"/>
              </w:rPr>
              <w:t xml:space="preserve">Section 3.1 – General </w:t>
            </w:r>
          </w:p>
          <w:p w14:paraId="5492DA29" w14:textId="77777777" w:rsidR="00945B49" w:rsidRPr="00EA25F7" w:rsidRDefault="00945B49" w:rsidP="00AA755B">
            <w:pPr>
              <w:rPr>
                <w:rFonts w:ascii="Calibri" w:hAnsi="Calibri" w:cs="Arial"/>
                <w:b/>
                <w:i/>
                <w:sz w:val="20"/>
                <w:szCs w:val="20"/>
                <w:u w:val="single"/>
              </w:rPr>
            </w:pPr>
          </w:p>
          <w:p w14:paraId="20C82738" w14:textId="77777777" w:rsidR="00945B49" w:rsidRPr="00EA25F7" w:rsidRDefault="00945B49" w:rsidP="00AA755B">
            <w:pPr>
              <w:pStyle w:val="ListParagraph"/>
              <w:numPr>
                <w:ilvl w:val="0"/>
                <w:numId w:val="12"/>
              </w:numPr>
              <w:spacing w:line="276" w:lineRule="auto"/>
              <w:ind w:left="360" w:hanging="180"/>
              <w:rPr>
                <w:rFonts w:ascii="Calibri" w:hAnsi="Calibri"/>
                <w:i/>
                <w:sz w:val="20"/>
                <w:szCs w:val="20"/>
              </w:rPr>
            </w:pPr>
            <w:r w:rsidRPr="00EA25F7">
              <w:rPr>
                <w:rFonts w:ascii="Calibri" w:hAnsi="Calibri" w:cs="Arial"/>
                <w:b/>
                <w:i/>
                <w:sz w:val="20"/>
                <w:szCs w:val="20"/>
                <w:u w:val="single"/>
              </w:rPr>
              <w:t>Proposed language</w:t>
            </w:r>
            <w:r w:rsidRPr="00EA25F7">
              <w:rPr>
                <w:rFonts w:ascii="Calibri" w:hAnsi="Calibri"/>
                <w:i/>
                <w:sz w:val="20"/>
                <w:szCs w:val="20"/>
              </w:rPr>
              <w:t xml:space="preserve"> </w:t>
            </w:r>
          </w:p>
          <w:p w14:paraId="39955E65" w14:textId="77777777" w:rsidR="00945B49" w:rsidRPr="00EA25F7" w:rsidRDefault="00945B49" w:rsidP="00AA755B">
            <w:pPr>
              <w:ind w:left="540"/>
              <w:rPr>
                <w:rFonts w:ascii="Calibri" w:hAnsi="Calibri"/>
                <w:i/>
                <w:sz w:val="20"/>
                <w:szCs w:val="20"/>
              </w:rPr>
            </w:pPr>
            <w:r w:rsidRPr="00EA25F7">
              <w:rPr>
                <w:rFonts w:ascii="Calibri" w:hAnsi="Calibri"/>
                <w:i/>
                <w:sz w:val="20"/>
                <w:szCs w:val="20"/>
              </w:rPr>
              <w:t>If the Interconnection Customer has submitted multiple Interconnection Requests for the same site, then within (10) Business Days after the Scoping Meeting, the Interconnection Customer must chose a single Interconnection Request for that site to continue in the interconnection process and all other requests will be deemed withdrawn.</w:t>
            </w:r>
          </w:p>
          <w:p w14:paraId="3253145F" w14:textId="77777777" w:rsidR="00945B49" w:rsidRPr="00EA25F7" w:rsidRDefault="00945B49" w:rsidP="00AA755B">
            <w:pPr>
              <w:tabs>
                <w:tab w:val="left" w:pos="1590"/>
              </w:tabs>
              <w:rPr>
                <w:rFonts w:ascii="Calibri" w:hAnsi="Calibri"/>
                <w:i/>
                <w:sz w:val="20"/>
                <w:szCs w:val="20"/>
              </w:rPr>
            </w:pPr>
            <w:r w:rsidRPr="00EA25F7">
              <w:rPr>
                <w:rFonts w:ascii="Calibri" w:hAnsi="Calibri"/>
                <w:i/>
                <w:sz w:val="20"/>
                <w:szCs w:val="20"/>
              </w:rPr>
              <w:tab/>
            </w:r>
          </w:p>
          <w:p w14:paraId="38414585" w14:textId="77777777" w:rsidR="00945B49" w:rsidRPr="00EA25F7" w:rsidRDefault="00945B49" w:rsidP="00AA755B">
            <w:pPr>
              <w:pStyle w:val="ListParagraph"/>
              <w:numPr>
                <w:ilvl w:val="0"/>
                <w:numId w:val="12"/>
              </w:numPr>
              <w:spacing w:line="276" w:lineRule="auto"/>
              <w:ind w:left="360" w:hanging="180"/>
              <w:rPr>
                <w:rFonts w:ascii="Calibri" w:hAnsi="Calibri" w:cs="Arial"/>
                <w:b/>
                <w:i/>
                <w:sz w:val="20"/>
                <w:szCs w:val="20"/>
                <w:u w:val="single"/>
              </w:rPr>
            </w:pPr>
            <w:r w:rsidRPr="00EA25F7">
              <w:rPr>
                <w:rFonts w:ascii="Calibri" w:hAnsi="Calibri" w:cs="Arial"/>
                <w:b/>
                <w:i/>
                <w:sz w:val="20"/>
                <w:szCs w:val="20"/>
                <w:u w:val="single"/>
              </w:rPr>
              <w:t xml:space="preserve">Comments/questions  </w:t>
            </w:r>
          </w:p>
          <w:p w14:paraId="3B14E452" w14:textId="77777777" w:rsidR="00945B49" w:rsidRPr="00EA25F7" w:rsidRDefault="00945B49" w:rsidP="00AA755B">
            <w:pPr>
              <w:pStyle w:val="ListParagraph"/>
              <w:ind w:left="180"/>
              <w:rPr>
                <w:rFonts w:ascii="Calibri" w:hAnsi="Calibri" w:cs="Arial"/>
                <w:b/>
                <w:i/>
                <w:sz w:val="20"/>
                <w:szCs w:val="20"/>
                <w:u w:val="single"/>
              </w:rPr>
            </w:pPr>
          </w:p>
          <w:p w14:paraId="2B87F1EF" w14:textId="77777777" w:rsidR="00945B49" w:rsidRPr="00EA25F7" w:rsidRDefault="00945B49" w:rsidP="00AA755B">
            <w:pPr>
              <w:pStyle w:val="ListParagraph"/>
              <w:numPr>
                <w:ilvl w:val="0"/>
                <w:numId w:val="13"/>
              </w:numPr>
              <w:spacing w:line="276" w:lineRule="auto"/>
              <w:ind w:left="720" w:hanging="270"/>
              <w:rPr>
                <w:rFonts w:ascii="Calibri" w:hAnsi="Calibri"/>
                <w:i/>
                <w:sz w:val="20"/>
                <w:szCs w:val="20"/>
              </w:rPr>
            </w:pPr>
            <w:r w:rsidRPr="00EA25F7">
              <w:rPr>
                <w:rFonts w:ascii="Calibri" w:hAnsi="Calibri"/>
                <w:b/>
                <w:i/>
                <w:sz w:val="20"/>
                <w:szCs w:val="20"/>
                <w:u w:val="single"/>
              </w:rPr>
              <w:t>Default position:</w:t>
            </w:r>
            <w:r w:rsidRPr="00EA25F7">
              <w:rPr>
                <w:rFonts w:ascii="Calibri" w:hAnsi="Calibri"/>
                <w:i/>
                <w:sz w:val="20"/>
                <w:szCs w:val="20"/>
              </w:rPr>
              <w:t xml:space="preserve">  What happens if the Interconnection Customer (IC) submits multiple duplicative/overlapping Interconnection Requests (IRs) for the same site but does not notify the CAISO of its choice by this deadline?</w:t>
            </w:r>
          </w:p>
          <w:p w14:paraId="195936FE" w14:textId="77777777" w:rsidR="00945B49" w:rsidRPr="00EA25F7" w:rsidRDefault="00945B49" w:rsidP="00AA755B">
            <w:pPr>
              <w:ind w:left="720" w:hanging="270"/>
              <w:rPr>
                <w:rFonts w:ascii="Calibri" w:hAnsi="Calibri"/>
                <w:i/>
                <w:sz w:val="20"/>
                <w:szCs w:val="20"/>
              </w:rPr>
            </w:pPr>
          </w:p>
          <w:p w14:paraId="0E9F6799" w14:textId="77777777" w:rsidR="00945B49" w:rsidRPr="00EA25F7" w:rsidRDefault="00945B49" w:rsidP="00AA755B">
            <w:pPr>
              <w:pStyle w:val="ListParagraph"/>
              <w:numPr>
                <w:ilvl w:val="0"/>
                <w:numId w:val="13"/>
              </w:numPr>
              <w:spacing w:line="276" w:lineRule="auto"/>
              <w:ind w:left="720" w:hanging="270"/>
              <w:rPr>
                <w:rFonts w:ascii="Calibri" w:hAnsi="Calibri"/>
                <w:i/>
                <w:sz w:val="20"/>
                <w:szCs w:val="20"/>
              </w:rPr>
            </w:pPr>
            <w:r w:rsidRPr="00EA25F7">
              <w:rPr>
                <w:rFonts w:ascii="Calibri" w:hAnsi="Calibri"/>
                <w:b/>
                <w:i/>
                <w:sz w:val="20"/>
                <w:szCs w:val="20"/>
                <w:u w:val="single"/>
              </w:rPr>
              <w:t>Allowed multiple requests, if any:</w:t>
            </w:r>
            <w:r w:rsidRPr="00EA25F7">
              <w:rPr>
                <w:rFonts w:ascii="Calibri" w:hAnsi="Calibri"/>
                <w:i/>
                <w:sz w:val="20"/>
                <w:szCs w:val="20"/>
              </w:rPr>
              <w:t xml:space="preserve">  The CAISO should clarify the rules around multiple submission and evaluation of IRs for the same site, and the conditions under which more than one can be evaluated through the applicable study processes.  For example:</w:t>
            </w:r>
          </w:p>
          <w:p w14:paraId="14560A56" w14:textId="77777777" w:rsidR="00945B49" w:rsidRPr="00EA25F7" w:rsidRDefault="00945B49" w:rsidP="00AA755B">
            <w:pPr>
              <w:pStyle w:val="ListParagraph"/>
              <w:ind w:left="0"/>
              <w:rPr>
                <w:rFonts w:ascii="Calibri" w:hAnsi="Calibri"/>
                <w:i/>
                <w:sz w:val="20"/>
                <w:szCs w:val="20"/>
              </w:rPr>
            </w:pPr>
          </w:p>
          <w:p w14:paraId="43D75018" w14:textId="77777777" w:rsidR="00945B49" w:rsidRPr="00EA25F7" w:rsidRDefault="00945B49" w:rsidP="00AA755B">
            <w:pPr>
              <w:pStyle w:val="ListParagraph"/>
              <w:numPr>
                <w:ilvl w:val="0"/>
                <w:numId w:val="14"/>
              </w:numPr>
              <w:tabs>
                <w:tab w:val="clear" w:pos="810"/>
                <w:tab w:val="num" w:pos="1080"/>
              </w:tabs>
              <w:spacing w:line="276" w:lineRule="auto"/>
              <w:ind w:left="1080" w:hanging="240"/>
              <w:rPr>
                <w:rFonts w:ascii="Calibri" w:hAnsi="Calibri"/>
                <w:i/>
                <w:sz w:val="20"/>
                <w:szCs w:val="20"/>
              </w:rPr>
            </w:pPr>
            <w:r w:rsidRPr="00EA25F7">
              <w:rPr>
                <w:rFonts w:ascii="Calibri" w:hAnsi="Calibri"/>
                <w:i/>
                <w:sz w:val="20"/>
                <w:szCs w:val="20"/>
              </w:rPr>
              <w:t>Can the IC submit Interconnection Requests (IRs) for the same site to the CAISO (with a CAISO grid interconnection point, under the CAISO tariff) and the Distribution Provider (with a distribution interconnection point, under the WDAT), and have each studied through the applicable two different processes?</w:t>
            </w:r>
          </w:p>
          <w:p w14:paraId="3628942B" w14:textId="77777777" w:rsidR="00945B49" w:rsidRPr="00EA25F7" w:rsidRDefault="00945B49" w:rsidP="00AA755B">
            <w:pPr>
              <w:pStyle w:val="ListParagraph"/>
              <w:tabs>
                <w:tab w:val="num" w:pos="1080"/>
              </w:tabs>
              <w:ind w:left="1080" w:hanging="240"/>
              <w:rPr>
                <w:rFonts w:ascii="Calibri" w:hAnsi="Calibri"/>
                <w:i/>
                <w:sz w:val="20"/>
                <w:szCs w:val="20"/>
              </w:rPr>
            </w:pPr>
          </w:p>
          <w:p w14:paraId="4DC8FB3B" w14:textId="77777777" w:rsidR="00945B49" w:rsidRPr="00EA25F7" w:rsidRDefault="00945B49" w:rsidP="00AA755B">
            <w:pPr>
              <w:pStyle w:val="ListParagraph"/>
              <w:numPr>
                <w:ilvl w:val="0"/>
                <w:numId w:val="14"/>
              </w:numPr>
              <w:tabs>
                <w:tab w:val="clear" w:pos="810"/>
                <w:tab w:val="num" w:pos="1080"/>
              </w:tabs>
              <w:spacing w:line="276" w:lineRule="auto"/>
              <w:ind w:left="1080" w:hanging="240"/>
              <w:rPr>
                <w:i/>
              </w:rPr>
            </w:pPr>
            <w:r w:rsidRPr="00EA25F7">
              <w:rPr>
                <w:rFonts w:ascii="Calibri" w:hAnsi="Calibri"/>
                <w:i/>
                <w:sz w:val="20"/>
                <w:szCs w:val="20"/>
              </w:rPr>
              <w:t>Can the IC submit two IRs into the CAISO queue for two projects on the same site whose COD is significantly different, e.g., more than 3 years apart, and have both studied there?</w:t>
            </w:r>
          </w:p>
        </w:tc>
        <w:tc>
          <w:tcPr>
            <w:tcW w:w="3690" w:type="dxa"/>
            <w:shd w:val="clear" w:color="auto" w:fill="auto"/>
          </w:tcPr>
          <w:p w14:paraId="325AD675" w14:textId="77777777" w:rsidR="00945B49" w:rsidRPr="00EA25F7" w:rsidRDefault="007D55F1" w:rsidP="00AA755B">
            <w:pPr>
              <w:spacing w:before="120" w:after="120"/>
              <w:rPr>
                <w:rFonts w:ascii="Calibri" w:hAnsi="Calibri" w:cs="Arial"/>
                <w:i/>
                <w:sz w:val="20"/>
                <w:szCs w:val="20"/>
              </w:rPr>
            </w:pPr>
            <w:r w:rsidRPr="00EA25F7">
              <w:rPr>
                <w:rFonts w:ascii="Calibri" w:hAnsi="Calibri" w:cs="Arial"/>
                <w:i/>
                <w:sz w:val="20"/>
                <w:szCs w:val="20"/>
              </w:rPr>
              <w:t>The CAISO has determined to remove the proposed language.</w:t>
            </w:r>
          </w:p>
          <w:p w14:paraId="61E2200B" w14:textId="77777777" w:rsidR="007D55F1" w:rsidRPr="00EA25F7" w:rsidRDefault="007D55F1" w:rsidP="00AA755B">
            <w:pPr>
              <w:spacing w:before="120" w:after="120"/>
              <w:rPr>
                <w:rFonts w:ascii="Calibri" w:hAnsi="Calibri" w:cs="Arial"/>
                <w:i/>
                <w:sz w:val="20"/>
                <w:szCs w:val="20"/>
              </w:rPr>
            </w:pPr>
          </w:p>
          <w:p w14:paraId="3AF42229" w14:textId="77777777" w:rsidR="007D55F1" w:rsidRPr="00EA25F7" w:rsidRDefault="007D55F1" w:rsidP="00AA755B">
            <w:pPr>
              <w:spacing w:before="120" w:after="120"/>
              <w:rPr>
                <w:rFonts w:ascii="Calibri" w:hAnsi="Calibri" w:cs="Arial"/>
                <w:i/>
                <w:sz w:val="20"/>
                <w:szCs w:val="20"/>
              </w:rPr>
            </w:pPr>
          </w:p>
        </w:tc>
      </w:tr>
      <w:tr w:rsidR="00945B49" w:rsidRPr="00EA25F7" w14:paraId="3EBE50BB" w14:textId="77777777" w:rsidTr="00C16062">
        <w:trPr>
          <w:tblHeader/>
        </w:trPr>
        <w:tc>
          <w:tcPr>
            <w:tcW w:w="0" w:type="auto"/>
          </w:tcPr>
          <w:p w14:paraId="24335C83" w14:textId="77777777" w:rsidR="00945B49" w:rsidRPr="00EA25F7" w:rsidRDefault="00945B49"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6170C110" w14:textId="77777777" w:rsidR="00945B49" w:rsidRPr="00EA25F7" w:rsidRDefault="00945B49" w:rsidP="00AA755B">
            <w:pPr>
              <w:spacing w:before="120" w:after="120"/>
              <w:jc w:val="center"/>
              <w:rPr>
                <w:rFonts w:ascii="Calibri" w:hAnsi="Calibri" w:cs="Arial"/>
                <w:i/>
                <w:sz w:val="20"/>
                <w:szCs w:val="20"/>
              </w:rPr>
            </w:pPr>
            <w:r w:rsidRPr="00EA25F7">
              <w:rPr>
                <w:rFonts w:ascii="Calibri" w:hAnsi="Calibri" w:cs="Arial"/>
                <w:i/>
                <w:sz w:val="20"/>
                <w:szCs w:val="20"/>
              </w:rPr>
              <w:t>CalWEA LSA</w:t>
            </w:r>
          </w:p>
        </w:tc>
        <w:tc>
          <w:tcPr>
            <w:tcW w:w="983" w:type="dxa"/>
          </w:tcPr>
          <w:p w14:paraId="3DAB7AD9" w14:textId="77777777" w:rsidR="00945B49" w:rsidRPr="00EA25F7" w:rsidRDefault="00945B49" w:rsidP="00AA755B">
            <w:pPr>
              <w:spacing w:before="120" w:after="120"/>
              <w:jc w:val="center"/>
              <w:rPr>
                <w:rFonts w:ascii="Calibri" w:hAnsi="Calibri" w:cs="Arial"/>
                <w:i/>
                <w:sz w:val="20"/>
                <w:szCs w:val="20"/>
              </w:rPr>
            </w:pPr>
            <w:r w:rsidRPr="00EA25F7">
              <w:rPr>
                <w:rFonts w:ascii="Calibri" w:hAnsi="Calibri" w:cs="Arial"/>
                <w:i/>
                <w:sz w:val="20"/>
                <w:szCs w:val="20"/>
              </w:rPr>
              <w:t>3.3.1</w:t>
            </w:r>
          </w:p>
        </w:tc>
        <w:tc>
          <w:tcPr>
            <w:tcW w:w="1206" w:type="dxa"/>
          </w:tcPr>
          <w:p w14:paraId="7694B038" w14:textId="77777777" w:rsidR="00945B49" w:rsidRPr="00EA25F7" w:rsidRDefault="00945B49" w:rsidP="00AA755B">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413948EF" w14:textId="77777777" w:rsidR="00945B49" w:rsidRPr="00EA25F7" w:rsidRDefault="00945B49" w:rsidP="00AA755B">
            <w:pPr>
              <w:rPr>
                <w:rFonts w:ascii="Calibri" w:hAnsi="Calibri" w:cs="Arial"/>
                <w:b/>
                <w:i/>
                <w:sz w:val="20"/>
                <w:szCs w:val="20"/>
                <w:u w:val="single"/>
              </w:rPr>
            </w:pPr>
            <w:r w:rsidRPr="00EA25F7">
              <w:rPr>
                <w:rFonts w:ascii="Calibri" w:hAnsi="Calibri" w:cs="Arial"/>
                <w:b/>
                <w:i/>
                <w:sz w:val="20"/>
                <w:szCs w:val="20"/>
                <w:u w:val="single"/>
              </w:rPr>
              <w:t>Section 3.3.1 – Timing for Submitting Interconnection Requests in Queue Cluster</w:t>
            </w:r>
          </w:p>
          <w:p w14:paraId="4DAFC494" w14:textId="77777777" w:rsidR="00945B49" w:rsidRPr="00EA25F7" w:rsidRDefault="00945B49" w:rsidP="00AA755B">
            <w:pPr>
              <w:rPr>
                <w:rFonts w:ascii="Calibri" w:hAnsi="Calibri"/>
                <w:i/>
                <w:sz w:val="20"/>
                <w:szCs w:val="20"/>
              </w:rPr>
            </w:pPr>
          </w:p>
          <w:p w14:paraId="6B152DBE" w14:textId="77777777" w:rsidR="00945B49" w:rsidRPr="00EA25F7" w:rsidRDefault="00945B49" w:rsidP="00AA755B">
            <w:pPr>
              <w:pStyle w:val="ListParagraph"/>
              <w:numPr>
                <w:ilvl w:val="0"/>
                <w:numId w:val="12"/>
              </w:numPr>
              <w:spacing w:line="276" w:lineRule="auto"/>
              <w:ind w:left="360" w:hanging="180"/>
              <w:rPr>
                <w:rFonts w:ascii="Calibri" w:hAnsi="Calibri"/>
                <w:i/>
                <w:sz w:val="20"/>
                <w:szCs w:val="20"/>
              </w:rPr>
            </w:pPr>
            <w:r w:rsidRPr="00EA25F7">
              <w:rPr>
                <w:rFonts w:ascii="Calibri" w:hAnsi="Calibri" w:cs="Arial"/>
                <w:b/>
                <w:i/>
                <w:sz w:val="20"/>
                <w:szCs w:val="20"/>
                <w:u w:val="single"/>
              </w:rPr>
              <w:t>Proposed language</w:t>
            </w:r>
            <w:r w:rsidRPr="00EA25F7">
              <w:rPr>
                <w:rFonts w:ascii="Calibri" w:hAnsi="Calibri"/>
                <w:i/>
                <w:sz w:val="20"/>
                <w:szCs w:val="20"/>
              </w:rPr>
              <w:t xml:space="preserve"> </w:t>
            </w:r>
          </w:p>
          <w:p w14:paraId="2688B2E8" w14:textId="77777777" w:rsidR="00945B49" w:rsidRPr="00EA25F7" w:rsidRDefault="00945B49" w:rsidP="00AA755B">
            <w:pPr>
              <w:pStyle w:val="ListParagraph"/>
              <w:ind w:left="540"/>
              <w:rPr>
                <w:rFonts w:ascii="Calibri" w:hAnsi="Calibri"/>
                <w:i/>
                <w:sz w:val="20"/>
                <w:szCs w:val="20"/>
              </w:rPr>
            </w:pPr>
            <w:r w:rsidRPr="00EA25F7">
              <w:rPr>
                <w:rFonts w:ascii="Calibri" w:hAnsi="Calibri"/>
                <w:i/>
                <w:sz w:val="20"/>
                <w:szCs w:val="20"/>
              </w:rPr>
              <w:t>Except for Interconnection Customers requesting processing under the Independent Study Process or Fast Track Process, Interconnection Requests must be submitted during a Queue Cluster Application Window. There will be two Cluster Application Windows associated with each Interconnection Study Cycle. The first Cluster Application Window will open on October 15 and close on November 15 of the year prior to the year in which the Interconnection Studies are performed. The second Cluster Application Window will open on March 1 and close on March 31. In the event that any date set forth in this section is not a Business Day, then the applicable date shall be the next Business Day thereafter.</w:t>
            </w:r>
          </w:p>
          <w:p w14:paraId="654442E0" w14:textId="77777777" w:rsidR="00945B49" w:rsidRPr="00EA25F7" w:rsidRDefault="00945B49" w:rsidP="00AA755B">
            <w:pPr>
              <w:rPr>
                <w:rFonts w:ascii="Calibri" w:hAnsi="Calibri"/>
                <w:i/>
                <w:sz w:val="20"/>
                <w:szCs w:val="20"/>
              </w:rPr>
            </w:pPr>
          </w:p>
          <w:p w14:paraId="06C667FD" w14:textId="77777777" w:rsidR="00945B49" w:rsidRPr="00EA25F7" w:rsidRDefault="00945B49" w:rsidP="00AA755B">
            <w:pPr>
              <w:ind w:left="540"/>
              <w:rPr>
                <w:rFonts w:ascii="Calibri" w:hAnsi="Calibri"/>
                <w:i/>
                <w:sz w:val="20"/>
                <w:szCs w:val="20"/>
              </w:rPr>
            </w:pPr>
            <w:r w:rsidRPr="00EA25F7">
              <w:rPr>
                <w:rFonts w:ascii="Calibri" w:hAnsi="Calibri"/>
                <w:i/>
                <w:sz w:val="20"/>
                <w:szCs w:val="20"/>
              </w:rPr>
              <w:t>For the CAISO’s fourth Queue Cluster, there will only be one Cluster Application Window, which will open on March 1, 2011 and close on March 31, 2011.</w:t>
            </w:r>
          </w:p>
          <w:p w14:paraId="04901BDF" w14:textId="77777777" w:rsidR="00945B49" w:rsidRPr="00EA25F7" w:rsidRDefault="00945B49" w:rsidP="00AA755B">
            <w:pPr>
              <w:rPr>
                <w:rFonts w:ascii="Calibri" w:hAnsi="Calibri"/>
                <w:i/>
                <w:sz w:val="20"/>
                <w:szCs w:val="20"/>
              </w:rPr>
            </w:pPr>
          </w:p>
          <w:p w14:paraId="2789EE04" w14:textId="77777777" w:rsidR="00945B49" w:rsidRPr="00EA25F7" w:rsidRDefault="00945B49" w:rsidP="00AA755B">
            <w:pPr>
              <w:pStyle w:val="ListParagraph"/>
              <w:numPr>
                <w:ilvl w:val="0"/>
                <w:numId w:val="12"/>
              </w:numPr>
              <w:tabs>
                <w:tab w:val="left" w:pos="360"/>
              </w:tabs>
              <w:spacing w:line="276" w:lineRule="auto"/>
              <w:ind w:left="360" w:hanging="180"/>
              <w:rPr>
                <w:i/>
              </w:rPr>
            </w:pPr>
            <w:r w:rsidRPr="00EA25F7">
              <w:rPr>
                <w:rFonts w:ascii="Calibri" w:hAnsi="Calibri" w:cs="Arial"/>
                <w:b/>
                <w:i/>
                <w:sz w:val="20"/>
                <w:szCs w:val="20"/>
                <w:u w:val="single"/>
              </w:rPr>
              <w:t>Comments/questions:</w:t>
            </w:r>
            <w:r w:rsidRPr="00EA25F7">
              <w:rPr>
                <w:rFonts w:ascii="Calibri" w:hAnsi="Calibri"/>
                <w:i/>
                <w:sz w:val="20"/>
                <w:szCs w:val="20"/>
              </w:rPr>
              <w:t xml:space="preserve">  Consistent with prior comments, CalWEA and LSA support two one-month Queue Cluster Application Windows per year.  However, it is not clear why the proposed windows aren’t separated by 6 months, i.e., if one window is March 1</w:t>
            </w:r>
            <w:r w:rsidRPr="00EA25F7">
              <w:rPr>
                <w:rFonts w:ascii="Calibri" w:hAnsi="Calibri"/>
                <w:i/>
                <w:sz w:val="20"/>
                <w:szCs w:val="20"/>
                <w:vertAlign w:val="superscript"/>
              </w:rPr>
              <w:t>st</w:t>
            </w:r>
            <w:r w:rsidRPr="00EA25F7">
              <w:rPr>
                <w:rFonts w:ascii="Calibri" w:hAnsi="Calibri"/>
                <w:i/>
                <w:sz w:val="20"/>
                <w:szCs w:val="20"/>
              </w:rPr>
              <w:t>-31</w:t>
            </w:r>
            <w:r w:rsidRPr="00EA25F7">
              <w:rPr>
                <w:rFonts w:ascii="Calibri" w:hAnsi="Calibri"/>
                <w:i/>
                <w:sz w:val="20"/>
                <w:szCs w:val="20"/>
                <w:vertAlign w:val="superscript"/>
              </w:rPr>
              <w:t>st</w:t>
            </w:r>
            <w:r w:rsidRPr="00EA25F7">
              <w:rPr>
                <w:rFonts w:ascii="Calibri" w:hAnsi="Calibri"/>
                <w:i/>
                <w:sz w:val="20"/>
                <w:szCs w:val="20"/>
              </w:rPr>
              <w:t>, why isn’t the second September 1</w:t>
            </w:r>
            <w:r w:rsidRPr="00EA25F7">
              <w:rPr>
                <w:rFonts w:ascii="Calibri" w:hAnsi="Calibri"/>
                <w:i/>
                <w:sz w:val="20"/>
                <w:szCs w:val="20"/>
                <w:vertAlign w:val="superscript"/>
              </w:rPr>
              <w:t>st</w:t>
            </w:r>
            <w:r w:rsidRPr="00EA25F7">
              <w:rPr>
                <w:rFonts w:ascii="Calibri" w:hAnsi="Calibri"/>
                <w:i/>
                <w:sz w:val="20"/>
                <w:szCs w:val="20"/>
              </w:rPr>
              <w:t>-30</w:t>
            </w:r>
            <w:r w:rsidRPr="00EA25F7">
              <w:rPr>
                <w:rFonts w:ascii="Calibri" w:hAnsi="Calibri"/>
                <w:i/>
                <w:sz w:val="20"/>
                <w:szCs w:val="20"/>
                <w:vertAlign w:val="superscript"/>
              </w:rPr>
              <w:t>th</w:t>
            </w:r>
            <w:r w:rsidRPr="00EA25F7">
              <w:rPr>
                <w:rFonts w:ascii="Calibri" w:hAnsi="Calibri"/>
                <w:i/>
                <w:sz w:val="20"/>
                <w:szCs w:val="20"/>
              </w:rPr>
              <w:t>?  Is this related to study timing?  Please clarify.</w:t>
            </w:r>
          </w:p>
        </w:tc>
        <w:tc>
          <w:tcPr>
            <w:tcW w:w="3690" w:type="dxa"/>
            <w:shd w:val="clear" w:color="auto" w:fill="auto"/>
          </w:tcPr>
          <w:p w14:paraId="717CC52D" w14:textId="77777777" w:rsidR="00945B49" w:rsidRPr="00EA25F7" w:rsidRDefault="00945B49" w:rsidP="00AA755B">
            <w:pPr>
              <w:spacing w:before="120" w:after="120"/>
              <w:rPr>
                <w:rFonts w:ascii="Calibri" w:hAnsi="Calibri" w:cs="Arial"/>
                <w:i/>
                <w:sz w:val="20"/>
                <w:szCs w:val="20"/>
              </w:rPr>
            </w:pPr>
          </w:p>
          <w:p w14:paraId="5AA53240" w14:textId="77777777" w:rsidR="00F87E05" w:rsidRPr="00EA25F7" w:rsidRDefault="00F87E05" w:rsidP="00AA755B">
            <w:pPr>
              <w:spacing w:before="120" w:after="120"/>
              <w:rPr>
                <w:rFonts w:ascii="Calibri" w:hAnsi="Calibri" w:cs="Arial"/>
                <w:i/>
                <w:sz w:val="20"/>
                <w:szCs w:val="20"/>
              </w:rPr>
            </w:pPr>
            <w:r w:rsidRPr="00EA25F7">
              <w:rPr>
                <w:rFonts w:ascii="Calibri" w:hAnsi="Calibri" w:cs="Arial"/>
                <w:i/>
                <w:sz w:val="20"/>
                <w:szCs w:val="20"/>
              </w:rPr>
              <w:t xml:space="preserve">The timing of the second window was chosen to fit the windows into the timing for other engineering studies and work to be performed.  </w:t>
            </w:r>
          </w:p>
          <w:p w14:paraId="0E85B877" w14:textId="77777777" w:rsidR="00F87E05" w:rsidRPr="00EA25F7" w:rsidRDefault="00F87E05" w:rsidP="00AA755B">
            <w:pPr>
              <w:spacing w:before="120" w:after="120"/>
              <w:rPr>
                <w:rFonts w:ascii="Calibri" w:hAnsi="Calibri" w:cs="Arial"/>
                <w:i/>
                <w:sz w:val="20"/>
                <w:szCs w:val="20"/>
              </w:rPr>
            </w:pPr>
          </w:p>
          <w:p w14:paraId="3B026055" w14:textId="77777777" w:rsidR="00F87E05" w:rsidRPr="00EA25F7" w:rsidRDefault="00F87E05" w:rsidP="00AA755B">
            <w:pPr>
              <w:spacing w:before="120" w:after="120"/>
              <w:rPr>
                <w:rFonts w:ascii="Calibri" w:hAnsi="Calibri" w:cs="Arial"/>
                <w:i/>
                <w:sz w:val="20"/>
                <w:szCs w:val="20"/>
              </w:rPr>
            </w:pPr>
          </w:p>
          <w:p w14:paraId="65367212" w14:textId="77777777" w:rsidR="00F87E05" w:rsidRPr="00EA25F7" w:rsidRDefault="00F87E05" w:rsidP="00AA755B">
            <w:pPr>
              <w:spacing w:before="120" w:after="120"/>
              <w:rPr>
                <w:rFonts w:ascii="Calibri" w:hAnsi="Calibri" w:cs="Arial"/>
                <w:i/>
                <w:sz w:val="20"/>
                <w:szCs w:val="20"/>
              </w:rPr>
            </w:pPr>
          </w:p>
          <w:p w14:paraId="74C30A88" w14:textId="77777777" w:rsidR="00F87E05" w:rsidRPr="00EA25F7" w:rsidRDefault="00F87E05" w:rsidP="00AA755B">
            <w:pPr>
              <w:spacing w:before="120" w:after="120"/>
              <w:rPr>
                <w:rFonts w:ascii="Calibri" w:hAnsi="Calibri" w:cs="Arial"/>
                <w:i/>
                <w:sz w:val="20"/>
                <w:szCs w:val="20"/>
              </w:rPr>
            </w:pPr>
          </w:p>
          <w:p w14:paraId="7977F61E" w14:textId="77777777" w:rsidR="00F87E05" w:rsidRPr="00EA25F7" w:rsidRDefault="00F87E05" w:rsidP="00AA755B">
            <w:pPr>
              <w:spacing w:before="120" w:after="120"/>
              <w:rPr>
                <w:rFonts w:ascii="Calibri" w:hAnsi="Calibri" w:cs="Arial"/>
                <w:i/>
                <w:sz w:val="20"/>
                <w:szCs w:val="20"/>
              </w:rPr>
            </w:pPr>
          </w:p>
          <w:p w14:paraId="0A29E0B3" w14:textId="77777777" w:rsidR="00F87E05" w:rsidRPr="00EA25F7" w:rsidRDefault="00F87E05" w:rsidP="00AA755B">
            <w:pPr>
              <w:spacing w:before="120" w:after="120"/>
              <w:rPr>
                <w:rFonts w:ascii="Calibri" w:hAnsi="Calibri" w:cs="Arial"/>
                <w:i/>
                <w:sz w:val="20"/>
                <w:szCs w:val="20"/>
              </w:rPr>
            </w:pPr>
          </w:p>
          <w:p w14:paraId="039DF9FD" w14:textId="77777777" w:rsidR="00F87E05" w:rsidRPr="00EA25F7" w:rsidRDefault="00F87E05" w:rsidP="00AA755B">
            <w:pPr>
              <w:spacing w:before="120" w:after="120"/>
              <w:rPr>
                <w:rFonts w:ascii="Calibri" w:hAnsi="Calibri" w:cs="Arial"/>
                <w:i/>
                <w:sz w:val="20"/>
                <w:szCs w:val="20"/>
              </w:rPr>
            </w:pPr>
          </w:p>
          <w:p w14:paraId="5E8C12E9" w14:textId="77777777" w:rsidR="00F87E05" w:rsidRPr="00EA25F7" w:rsidRDefault="00F87E05" w:rsidP="00AA755B">
            <w:pPr>
              <w:spacing w:before="120" w:after="120"/>
              <w:rPr>
                <w:rFonts w:ascii="Calibri" w:hAnsi="Calibri" w:cs="Arial"/>
                <w:i/>
                <w:sz w:val="20"/>
                <w:szCs w:val="20"/>
              </w:rPr>
            </w:pPr>
          </w:p>
        </w:tc>
      </w:tr>
      <w:tr w:rsidR="002648C0" w:rsidRPr="00E104F1" w14:paraId="6C86C34C" w14:textId="77777777" w:rsidTr="00C16062">
        <w:trPr>
          <w:tblHeader/>
        </w:trPr>
        <w:tc>
          <w:tcPr>
            <w:tcW w:w="0" w:type="auto"/>
          </w:tcPr>
          <w:p w14:paraId="262BF8D7" w14:textId="77777777" w:rsidR="002648C0" w:rsidRPr="00EA25F7" w:rsidRDefault="002648C0"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7FF620F3" w14:textId="77777777" w:rsidR="002648C0" w:rsidRPr="00EA25F7" w:rsidRDefault="002648C0" w:rsidP="00AA755B">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205B0A1B" w14:textId="77777777" w:rsidR="002648C0" w:rsidRPr="00EA25F7" w:rsidRDefault="002648C0" w:rsidP="00AA755B">
            <w:pPr>
              <w:spacing w:before="120" w:after="120"/>
              <w:jc w:val="center"/>
              <w:rPr>
                <w:rFonts w:ascii="Calibri" w:hAnsi="Calibri" w:cs="Arial"/>
                <w:i/>
                <w:sz w:val="20"/>
                <w:szCs w:val="20"/>
              </w:rPr>
            </w:pPr>
            <w:r w:rsidRPr="00EA25F7">
              <w:rPr>
                <w:rFonts w:ascii="Calibri" w:hAnsi="Calibri" w:cs="Arial"/>
                <w:i/>
                <w:sz w:val="20"/>
                <w:szCs w:val="20"/>
              </w:rPr>
              <w:t>3.3.1</w:t>
            </w:r>
          </w:p>
        </w:tc>
        <w:tc>
          <w:tcPr>
            <w:tcW w:w="1206" w:type="dxa"/>
          </w:tcPr>
          <w:p w14:paraId="5F9F8326" w14:textId="77777777" w:rsidR="002648C0" w:rsidRPr="00EA25F7" w:rsidRDefault="00ED0FF0" w:rsidP="00AA755B">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057744BD" w14:textId="77777777" w:rsidR="002648C0" w:rsidRPr="00EA25F7" w:rsidRDefault="002648C0" w:rsidP="00AA755B">
            <w:pPr>
              <w:tabs>
                <w:tab w:val="left" w:pos="2525"/>
              </w:tabs>
              <w:autoSpaceDE w:val="0"/>
              <w:autoSpaceDN w:val="0"/>
              <w:adjustRightInd w:val="0"/>
              <w:spacing w:before="120" w:after="120"/>
              <w:rPr>
                <w:rFonts w:ascii="Calibri" w:hAnsi="Calibri"/>
                <w:b/>
                <w:bCs/>
                <w:i/>
                <w:sz w:val="20"/>
                <w:szCs w:val="20"/>
              </w:rPr>
            </w:pPr>
            <w:r w:rsidRPr="00EA25F7">
              <w:rPr>
                <w:rFonts w:ascii="Calibri" w:hAnsi="Calibri"/>
                <w:b/>
                <w:bCs/>
                <w:i/>
                <w:sz w:val="20"/>
                <w:szCs w:val="20"/>
              </w:rPr>
              <w:t>3.3.1  Timing for Submitting Interconnection Requests in Queue Cluster</w:t>
            </w:r>
          </w:p>
          <w:p w14:paraId="4B94CAC5" w14:textId="77777777" w:rsidR="002648C0" w:rsidRPr="00EA25F7" w:rsidRDefault="002648C0" w:rsidP="00AA755B">
            <w:pPr>
              <w:tabs>
                <w:tab w:val="left" w:pos="2525"/>
              </w:tabs>
              <w:autoSpaceDE w:val="0"/>
              <w:autoSpaceDN w:val="0"/>
              <w:adjustRightInd w:val="0"/>
              <w:spacing w:before="120" w:after="120"/>
              <w:rPr>
                <w:rFonts w:ascii="Calibri" w:hAnsi="Calibri"/>
                <w:bCs/>
                <w:i/>
                <w:sz w:val="20"/>
                <w:szCs w:val="20"/>
              </w:rPr>
            </w:pPr>
            <w:r w:rsidRPr="00EA25F7">
              <w:rPr>
                <w:rFonts w:ascii="Calibri" w:hAnsi="Calibri"/>
                <w:bCs/>
                <w:i/>
                <w:sz w:val="20"/>
                <w:szCs w:val="20"/>
              </w:rPr>
              <w:t>During the stakeholder process, the discussion was that there would be one (1) Cluster Application Window annually.  Why now is the CAISO referring to two (2) cluster windows? Does no study activity (other than maybe IR review and Scoping Meetings) occur between the two Cluster Application Windows?  Why is this second window necessary?</w:t>
            </w:r>
          </w:p>
          <w:p w14:paraId="2633C5AE" w14:textId="77777777" w:rsidR="002648C0" w:rsidRPr="00EA25F7" w:rsidRDefault="002648C0" w:rsidP="00AA755B">
            <w:pPr>
              <w:tabs>
                <w:tab w:val="left" w:pos="2525"/>
              </w:tabs>
              <w:autoSpaceDE w:val="0"/>
              <w:autoSpaceDN w:val="0"/>
              <w:adjustRightInd w:val="0"/>
              <w:spacing w:before="120" w:after="120"/>
              <w:rPr>
                <w:rFonts w:ascii="Calibri" w:hAnsi="Calibri"/>
                <w:bCs/>
                <w:i/>
                <w:sz w:val="20"/>
                <w:szCs w:val="20"/>
              </w:rPr>
            </w:pPr>
            <w:r w:rsidRPr="00EA25F7">
              <w:rPr>
                <w:rFonts w:ascii="Calibri" w:hAnsi="Calibri"/>
                <w:bCs/>
                <w:i/>
                <w:sz w:val="20"/>
                <w:szCs w:val="20"/>
              </w:rPr>
              <w:t xml:space="preserve">This seems to add unnecessary additional administrative burden and a six-month dead period for the IRs submitted in the first of the two Cluster Application Windows.  </w:t>
            </w:r>
          </w:p>
        </w:tc>
        <w:tc>
          <w:tcPr>
            <w:tcW w:w="3690" w:type="dxa"/>
            <w:shd w:val="clear" w:color="auto" w:fill="auto"/>
          </w:tcPr>
          <w:p w14:paraId="2B335D15" w14:textId="77777777" w:rsidR="002648C0" w:rsidRPr="00EA25F7" w:rsidRDefault="005E63DB" w:rsidP="009F6F62">
            <w:pPr>
              <w:spacing w:before="120" w:after="120"/>
              <w:rPr>
                <w:rFonts w:ascii="Calibri" w:hAnsi="Calibri" w:cs="Arial"/>
                <w:i/>
                <w:sz w:val="20"/>
                <w:szCs w:val="20"/>
              </w:rPr>
            </w:pPr>
            <w:r w:rsidRPr="00EA25F7">
              <w:rPr>
                <w:rFonts w:ascii="Calibri" w:hAnsi="Calibri" w:cs="Arial"/>
                <w:i/>
                <w:sz w:val="20"/>
                <w:szCs w:val="20"/>
              </w:rPr>
              <w:t>The second window</w:t>
            </w:r>
            <w:r w:rsidR="009F6F62" w:rsidRPr="00EA25F7">
              <w:rPr>
                <w:rFonts w:ascii="Calibri" w:hAnsi="Calibri" w:cs="Arial"/>
                <w:i/>
                <w:sz w:val="20"/>
                <w:szCs w:val="20"/>
              </w:rPr>
              <w:t xml:space="preserve"> and the reason it was added to the proposal </w:t>
            </w:r>
            <w:r w:rsidRPr="00EA25F7">
              <w:rPr>
                <w:rFonts w:ascii="Calibri" w:hAnsi="Calibri" w:cs="Arial"/>
                <w:i/>
                <w:sz w:val="20"/>
                <w:szCs w:val="20"/>
              </w:rPr>
              <w:t>is discussed in Section 4.2.3 of the Final Proposal.(at p 21).</w:t>
            </w:r>
          </w:p>
        </w:tc>
      </w:tr>
      <w:tr w:rsidR="00945B49" w:rsidRPr="00EA25F7" w14:paraId="1B2572FE" w14:textId="77777777" w:rsidTr="00C16062">
        <w:trPr>
          <w:tblHeader/>
        </w:trPr>
        <w:tc>
          <w:tcPr>
            <w:tcW w:w="0" w:type="auto"/>
          </w:tcPr>
          <w:p w14:paraId="08FF1E31" w14:textId="77777777" w:rsidR="00945B49" w:rsidRPr="00EA25F7" w:rsidRDefault="00945B49"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3E3600B6" w14:textId="77777777" w:rsidR="00945B49" w:rsidRPr="00EA25F7" w:rsidRDefault="00945B49" w:rsidP="00AA755B">
            <w:pPr>
              <w:spacing w:before="120" w:after="120"/>
              <w:jc w:val="center"/>
              <w:rPr>
                <w:rFonts w:ascii="Calibri" w:hAnsi="Calibri" w:cs="Arial"/>
                <w:i/>
                <w:sz w:val="20"/>
                <w:szCs w:val="20"/>
              </w:rPr>
            </w:pPr>
            <w:r w:rsidRPr="00EA25F7">
              <w:rPr>
                <w:rFonts w:ascii="Calibri" w:hAnsi="Calibri" w:cs="Arial"/>
                <w:i/>
                <w:sz w:val="20"/>
                <w:szCs w:val="20"/>
              </w:rPr>
              <w:t>CalWEA LSA</w:t>
            </w:r>
          </w:p>
        </w:tc>
        <w:tc>
          <w:tcPr>
            <w:tcW w:w="983" w:type="dxa"/>
          </w:tcPr>
          <w:p w14:paraId="38C627D3" w14:textId="77777777" w:rsidR="00945B49" w:rsidRPr="00EA25F7" w:rsidRDefault="00945B49" w:rsidP="00AA755B">
            <w:pPr>
              <w:spacing w:before="120" w:after="120"/>
              <w:jc w:val="center"/>
              <w:rPr>
                <w:rFonts w:ascii="Calibri" w:hAnsi="Calibri" w:cs="Arial"/>
                <w:i/>
                <w:sz w:val="20"/>
                <w:szCs w:val="20"/>
              </w:rPr>
            </w:pPr>
            <w:r w:rsidRPr="00EA25F7">
              <w:rPr>
                <w:rFonts w:ascii="Calibri" w:hAnsi="Calibri" w:cs="Arial"/>
                <w:i/>
                <w:sz w:val="20"/>
                <w:szCs w:val="20"/>
              </w:rPr>
              <w:t xml:space="preserve">3.5.1 </w:t>
            </w:r>
          </w:p>
        </w:tc>
        <w:tc>
          <w:tcPr>
            <w:tcW w:w="1206" w:type="dxa"/>
          </w:tcPr>
          <w:p w14:paraId="24F29E19" w14:textId="77777777" w:rsidR="00945B49" w:rsidRPr="00EA25F7" w:rsidRDefault="00945B49" w:rsidP="00AA755B">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0AA7F3C3" w14:textId="77777777" w:rsidR="009B30CA" w:rsidRPr="00E104F1" w:rsidRDefault="009B30CA" w:rsidP="00AA755B">
            <w:pPr>
              <w:rPr>
                <w:rFonts w:ascii="Calibri" w:hAnsi="Calibri" w:cs="Arial"/>
                <w:b/>
                <w:i/>
                <w:sz w:val="18"/>
                <w:szCs w:val="18"/>
                <w:u w:val="single"/>
              </w:rPr>
            </w:pPr>
            <w:r w:rsidRPr="00E104F1">
              <w:rPr>
                <w:rFonts w:ascii="Calibri" w:hAnsi="Calibri" w:cs="Arial"/>
                <w:b/>
                <w:i/>
                <w:sz w:val="18"/>
                <w:szCs w:val="18"/>
                <w:u w:val="single"/>
              </w:rPr>
              <w:t>Section 3.5.1(i) – Initiating An Interconnection Request</w:t>
            </w:r>
          </w:p>
          <w:p w14:paraId="683F28AC" w14:textId="77777777" w:rsidR="009B30CA" w:rsidRPr="00E104F1" w:rsidRDefault="009B30CA" w:rsidP="00AA755B">
            <w:pPr>
              <w:pStyle w:val="ListParagraph"/>
              <w:numPr>
                <w:ilvl w:val="0"/>
                <w:numId w:val="12"/>
              </w:numPr>
              <w:spacing w:line="276" w:lineRule="auto"/>
              <w:ind w:left="360" w:hanging="180"/>
              <w:rPr>
                <w:rFonts w:ascii="Calibri" w:hAnsi="Calibri"/>
                <w:i/>
                <w:sz w:val="18"/>
                <w:szCs w:val="18"/>
              </w:rPr>
            </w:pPr>
            <w:r w:rsidRPr="00E104F1">
              <w:rPr>
                <w:rFonts w:ascii="Calibri" w:hAnsi="Calibri"/>
                <w:i/>
                <w:sz w:val="18"/>
                <w:szCs w:val="18"/>
              </w:rPr>
              <w:t xml:space="preserve"> </w:t>
            </w:r>
            <w:r w:rsidRPr="00E104F1">
              <w:rPr>
                <w:rFonts w:ascii="Calibri" w:hAnsi="Calibri" w:cs="Arial"/>
                <w:b/>
                <w:i/>
                <w:sz w:val="18"/>
                <w:szCs w:val="18"/>
                <w:u w:val="single"/>
              </w:rPr>
              <w:t>Proposed language</w:t>
            </w:r>
          </w:p>
          <w:p w14:paraId="5A084E76" w14:textId="77777777" w:rsidR="009B30CA" w:rsidRPr="00E104F1" w:rsidRDefault="009B30CA" w:rsidP="00AA755B">
            <w:pPr>
              <w:ind w:left="540"/>
              <w:rPr>
                <w:rFonts w:ascii="Calibri" w:hAnsi="Calibri"/>
                <w:i/>
                <w:sz w:val="18"/>
                <w:szCs w:val="18"/>
              </w:rPr>
            </w:pPr>
            <w:r w:rsidRPr="00E104F1">
              <w:rPr>
                <w:rFonts w:ascii="Calibri" w:hAnsi="Calibri"/>
                <w:i/>
                <w:sz w:val="18"/>
                <w:szCs w:val="18"/>
              </w:rPr>
              <w:t>An Interconnection Study Deposit equal to $50,000 plus $1,000 per MW of electrical output of the Generating Facility, up to a maximum of $250,000. With respect to Interconnection Customers that have submitted Interconnection Requests but do not qualify for the Serial Study Group as described in Appendix 8: (1) if such customers have posted an Interconnection Study Deposit that is less than the amount required by this section, such Generating Facilities must post the difference between the amount posted and the amount required by this section within thirty (30) Business Days of a FERC order accepting this provision; (2) if such customers have posted an Interconnection Study Deposit that is greater than the amount required by this section, such customers will receive a refund equal to the difference between the amount originally posted and the amount required under this section within thirty (30) days of a FERC order accepting this provision.</w:t>
            </w:r>
          </w:p>
          <w:p w14:paraId="0BB6E800" w14:textId="77777777" w:rsidR="009B30CA" w:rsidRPr="00E104F1" w:rsidRDefault="009B30CA" w:rsidP="00AA755B">
            <w:pPr>
              <w:pStyle w:val="ListParagraph"/>
              <w:numPr>
                <w:ilvl w:val="0"/>
                <w:numId w:val="12"/>
              </w:numPr>
              <w:spacing w:line="276" w:lineRule="auto"/>
              <w:ind w:left="360" w:hanging="180"/>
              <w:rPr>
                <w:rFonts w:ascii="Calibri" w:hAnsi="Calibri" w:cs="Arial"/>
                <w:b/>
                <w:i/>
                <w:sz w:val="18"/>
                <w:szCs w:val="18"/>
                <w:u w:val="single"/>
              </w:rPr>
            </w:pPr>
            <w:r w:rsidRPr="00E104F1">
              <w:rPr>
                <w:rFonts w:ascii="Calibri" w:hAnsi="Calibri" w:cs="Arial"/>
                <w:b/>
                <w:i/>
                <w:sz w:val="18"/>
                <w:szCs w:val="18"/>
                <w:u w:val="single"/>
              </w:rPr>
              <w:t>Comments/questions</w:t>
            </w:r>
          </w:p>
          <w:p w14:paraId="02EF0765" w14:textId="77777777" w:rsidR="009B30CA" w:rsidRPr="00E104F1" w:rsidRDefault="009B30CA" w:rsidP="00AA755B">
            <w:pPr>
              <w:pStyle w:val="ListParagraph"/>
              <w:numPr>
                <w:ilvl w:val="0"/>
                <w:numId w:val="13"/>
              </w:numPr>
              <w:spacing w:line="276" w:lineRule="auto"/>
              <w:ind w:left="720" w:hanging="270"/>
              <w:rPr>
                <w:rFonts w:ascii="Calibri" w:hAnsi="Calibri"/>
                <w:i/>
                <w:sz w:val="18"/>
                <w:szCs w:val="18"/>
              </w:rPr>
            </w:pPr>
            <w:r w:rsidRPr="00E104F1">
              <w:rPr>
                <w:rFonts w:ascii="Calibri" w:hAnsi="Calibri"/>
                <w:b/>
                <w:i/>
                <w:sz w:val="18"/>
                <w:szCs w:val="18"/>
                <w:u w:val="single"/>
              </w:rPr>
              <w:t>Terminology:</w:t>
            </w:r>
            <w:r w:rsidRPr="00E104F1">
              <w:rPr>
                <w:rFonts w:ascii="Calibri" w:hAnsi="Calibri"/>
                <w:i/>
                <w:sz w:val="18"/>
                <w:szCs w:val="18"/>
              </w:rPr>
              <w:t xml:space="preserve">  The use of certain terminology to refer to current SGIP queue projects and their transition to the new framework that is identical to the earlier LGIP reform terminology (i.e., “Serial Group” and “Transition Cluster”) is very confusing, and inconsistent with the CAISO’s own definition in proposed GIP Appendix 8 (see below).  Consistent with the GIP Appendix 8 definitions, the CAISO should use “SGIP Serial Group” here instead of “Serial Group;” likewise, “SGIP Transition Cluster” should be used when referring to that group, instead of “Transition Cluster.” </w:t>
            </w:r>
          </w:p>
          <w:p w14:paraId="26FB546E" w14:textId="77777777" w:rsidR="009B30CA" w:rsidRPr="00E104F1" w:rsidRDefault="009B30CA" w:rsidP="00AA755B">
            <w:pPr>
              <w:pStyle w:val="ListParagraph"/>
              <w:numPr>
                <w:ilvl w:val="0"/>
                <w:numId w:val="13"/>
              </w:numPr>
              <w:spacing w:line="276" w:lineRule="auto"/>
              <w:ind w:left="720" w:hanging="270"/>
              <w:rPr>
                <w:rFonts w:ascii="Calibri" w:hAnsi="Calibri"/>
                <w:i/>
                <w:sz w:val="18"/>
                <w:szCs w:val="18"/>
              </w:rPr>
            </w:pPr>
            <w:r w:rsidRPr="00E104F1">
              <w:rPr>
                <w:rFonts w:ascii="Calibri" w:hAnsi="Calibri"/>
                <w:b/>
                <w:i/>
                <w:sz w:val="18"/>
                <w:szCs w:val="18"/>
                <w:u w:val="single"/>
              </w:rPr>
              <w:t>“Serial Group” exemptions:</w:t>
            </w:r>
            <w:r w:rsidRPr="00E104F1">
              <w:rPr>
                <w:rFonts w:ascii="Calibri" w:hAnsi="Calibri"/>
                <w:i/>
                <w:sz w:val="18"/>
                <w:szCs w:val="18"/>
              </w:rPr>
              <w:t xml:space="preserve">  The exemptions from this section should refer to both: (1) the (LGIP) Serial Group, as defined in CAISO Tariff Appendix Y, Attachment 2 (check); and (2) the SGIP Serial Group.</w:t>
            </w:r>
          </w:p>
          <w:p w14:paraId="12E2D649" w14:textId="77777777" w:rsidR="009B30CA" w:rsidRPr="00E104F1" w:rsidRDefault="009B30CA" w:rsidP="00AA755B">
            <w:pPr>
              <w:pStyle w:val="ListParagraph"/>
              <w:numPr>
                <w:ilvl w:val="0"/>
                <w:numId w:val="13"/>
              </w:numPr>
              <w:spacing w:line="276" w:lineRule="auto"/>
              <w:ind w:left="720" w:hanging="270"/>
              <w:rPr>
                <w:rFonts w:ascii="Calibri" w:hAnsi="Calibri"/>
                <w:i/>
                <w:sz w:val="18"/>
                <w:szCs w:val="18"/>
              </w:rPr>
            </w:pPr>
            <w:r w:rsidRPr="00E104F1">
              <w:rPr>
                <w:rFonts w:ascii="Calibri" w:hAnsi="Calibri"/>
                <w:b/>
                <w:i/>
                <w:sz w:val="18"/>
                <w:szCs w:val="18"/>
                <w:u w:val="single"/>
              </w:rPr>
              <w:t>ICs not in the Serial Groups that posted more than the proposed Study Deposit:</w:t>
            </w:r>
            <w:r w:rsidRPr="00E104F1">
              <w:rPr>
                <w:rFonts w:ascii="Calibri" w:hAnsi="Calibri"/>
                <w:i/>
                <w:sz w:val="18"/>
                <w:szCs w:val="18"/>
              </w:rPr>
              <w:t xml:space="preserve">  We understand from the stakeholder process that the CAISO meant to apply the Study Deposit refund provision to apply to current LGIP Cluster #3 ICs.  However, the proposed language appears to apply to all ICs, including all LGIP cluster projects still in the study process, e.g., LGIP Cluster Projects and LGIP Cluster 1 and 2 projects.  Is that the CAISO’s intent? </w:t>
            </w:r>
          </w:p>
          <w:p w14:paraId="23435C3A" w14:textId="77777777" w:rsidR="009B30CA" w:rsidRPr="00E104F1" w:rsidRDefault="009B30CA" w:rsidP="00AA755B">
            <w:pPr>
              <w:rPr>
                <w:rFonts w:ascii="Calibri" w:hAnsi="Calibri"/>
                <w:i/>
                <w:sz w:val="18"/>
                <w:szCs w:val="18"/>
              </w:rPr>
            </w:pPr>
            <w:r w:rsidRPr="00E104F1">
              <w:rPr>
                <w:rFonts w:ascii="Calibri" w:hAnsi="Calibri" w:cs="Arial"/>
                <w:b/>
                <w:i/>
                <w:sz w:val="18"/>
                <w:szCs w:val="18"/>
                <w:u w:val="single"/>
              </w:rPr>
              <w:t>Section 3.5.1.2 – Use of Interconnection Study Deposit:</w:t>
            </w:r>
            <w:r w:rsidRPr="00E104F1">
              <w:rPr>
                <w:rFonts w:ascii="Calibri" w:hAnsi="Calibri"/>
                <w:i/>
                <w:sz w:val="18"/>
                <w:szCs w:val="18"/>
              </w:rPr>
              <w:t xml:space="preserve">  The LGIP references in subsections (c) and (d) should be changed to GIP.</w:t>
            </w:r>
          </w:p>
          <w:p w14:paraId="6A35EF44" w14:textId="77777777" w:rsidR="009B30CA" w:rsidRPr="00E104F1" w:rsidRDefault="009B30CA" w:rsidP="00AA755B">
            <w:pPr>
              <w:rPr>
                <w:rFonts w:ascii="Calibri" w:hAnsi="Calibri"/>
                <w:i/>
                <w:sz w:val="18"/>
                <w:szCs w:val="18"/>
              </w:rPr>
            </w:pPr>
            <w:r w:rsidRPr="00E104F1">
              <w:rPr>
                <w:rFonts w:ascii="Calibri" w:hAnsi="Calibri" w:cs="Arial"/>
                <w:b/>
                <w:i/>
                <w:sz w:val="18"/>
                <w:szCs w:val="18"/>
                <w:u w:val="single"/>
              </w:rPr>
              <w:t>Section 3.5.1.3 – Obligation for Study Costs</w:t>
            </w:r>
            <w:r w:rsidRPr="00E104F1">
              <w:rPr>
                <w:rFonts w:ascii="Calibri" w:hAnsi="Calibri"/>
                <w:i/>
                <w:sz w:val="18"/>
                <w:szCs w:val="18"/>
              </w:rPr>
              <w:t xml:space="preserve"> (proposed revision to current LGIP language)</w:t>
            </w:r>
          </w:p>
          <w:p w14:paraId="3228E782" w14:textId="77777777" w:rsidR="009B30CA" w:rsidRPr="00E104F1" w:rsidRDefault="009B30CA" w:rsidP="00AA755B">
            <w:pPr>
              <w:pStyle w:val="ListParagraph"/>
              <w:numPr>
                <w:ilvl w:val="0"/>
                <w:numId w:val="12"/>
              </w:numPr>
              <w:spacing w:line="276" w:lineRule="auto"/>
              <w:ind w:left="360" w:hanging="180"/>
              <w:rPr>
                <w:rFonts w:ascii="Calibri" w:hAnsi="Calibri"/>
                <w:i/>
                <w:sz w:val="18"/>
                <w:szCs w:val="18"/>
              </w:rPr>
            </w:pPr>
            <w:r w:rsidRPr="00E104F1">
              <w:rPr>
                <w:rFonts w:ascii="Calibri" w:hAnsi="Calibri" w:cs="Arial"/>
                <w:b/>
                <w:i/>
                <w:sz w:val="18"/>
                <w:szCs w:val="18"/>
                <w:u w:val="single"/>
              </w:rPr>
              <w:t>Current language</w:t>
            </w:r>
          </w:p>
          <w:p w14:paraId="66463DF7" w14:textId="77777777" w:rsidR="009B30CA" w:rsidRPr="00E104F1" w:rsidRDefault="009B30CA" w:rsidP="00AA755B">
            <w:pPr>
              <w:ind w:left="540"/>
              <w:rPr>
                <w:rFonts w:ascii="Calibri" w:hAnsi="Calibri"/>
                <w:i/>
                <w:sz w:val="18"/>
                <w:szCs w:val="18"/>
              </w:rPr>
            </w:pPr>
            <w:r w:rsidRPr="00E104F1">
              <w:rPr>
                <w:rFonts w:ascii="Calibri" w:hAnsi="Calibri"/>
                <w:i/>
                <w:sz w:val="18"/>
                <w:szCs w:val="18"/>
              </w:rPr>
              <w:t xml:space="preserve">With respect to Interconnection Customers that have </w:t>
            </w:r>
            <w:r w:rsidRPr="00E104F1">
              <w:rPr>
                <w:rFonts w:ascii="Calibri" w:hAnsi="Calibri" w:cs="Arial"/>
                <w:i/>
                <w:color w:val="000000"/>
                <w:sz w:val="18"/>
                <w:szCs w:val="18"/>
              </w:rPr>
              <w:t>the cost of the Group Study will be charged pro rata to each Interconnection Request assigned to the Group Study.</w:t>
            </w:r>
          </w:p>
          <w:p w14:paraId="2FC42178" w14:textId="77777777" w:rsidR="009B30CA" w:rsidRPr="00E104F1" w:rsidRDefault="009B30CA" w:rsidP="00AA755B">
            <w:pPr>
              <w:pStyle w:val="ListParagraph"/>
              <w:numPr>
                <w:ilvl w:val="0"/>
                <w:numId w:val="12"/>
              </w:numPr>
              <w:spacing w:line="276" w:lineRule="auto"/>
              <w:ind w:left="360" w:hanging="180"/>
              <w:rPr>
                <w:rFonts w:ascii="Calibri" w:hAnsi="Calibri" w:cs="Arial"/>
                <w:b/>
                <w:i/>
                <w:sz w:val="18"/>
                <w:szCs w:val="18"/>
                <w:u w:val="single"/>
              </w:rPr>
            </w:pPr>
            <w:r w:rsidRPr="00E104F1">
              <w:rPr>
                <w:rFonts w:ascii="Calibri" w:hAnsi="Calibri" w:cs="Arial"/>
                <w:b/>
                <w:i/>
                <w:sz w:val="18"/>
                <w:szCs w:val="18"/>
                <w:u w:val="single"/>
              </w:rPr>
              <w:t>Comments/questions:</w:t>
            </w:r>
            <w:r w:rsidRPr="00E104F1">
              <w:rPr>
                <w:rFonts w:ascii="Calibri" w:hAnsi="Calibri"/>
                <w:i/>
                <w:sz w:val="18"/>
                <w:szCs w:val="18"/>
              </w:rPr>
              <w:t xml:space="preserve">  The CAISO should clarify whether “pro rata” means an equal allocation per project, per MW, or some other factor.</w:t>
            </w:r>
          </w:p>
          <w:p w14:paraId="1244D249" w14:textId="77777777" w:rsidR="009B30CA" w:rsidRPr="00E104F1" w:rsidRDefault="009B30CA" w:rsidP="00AA755B">
            <w:pPr>
              <w:rPr>
                <w:rFonts w:ascii="Calibri" w:hAnsi="Calibri"/>
                <w:i/>
                <w:sz w:val="18"/>
                <w:szCs w:val="18"/>
              </w:rPr>
            </w:pPr>
            <w:r w:rsidRPr="00E104F1">
              <w:rPr>
                <w:rFonts w:ascii="Calibri" w:hAnsi="Calibri" w:cs="Arial"/>
                <w:b/>
                <w:i/>
                <w:sz w:val="18"/>
                <w:szCs w:val="18"/>
                <w:u w:val="single"/>
              </w:rPr>
              <w:t>Section 3.5.1.5 – Proposed Commercial Operation Date</w:t>
            </w:r>
            <w:r w:rsidRPr="00E104F1">
              <w:rPr>
                <w:rFonts w:ascii="Calibri" w:hAnsi="Calibri"/>
                <w:i/>
                <w:sz w:val="18"/>
                <w:szCs w:val="18"/>
              </w:rPr>
              <w:t xml:space="preserve"> (proposed revision to current LGIP language)</w:t>
            </w:r>
          </w:p>
          <w:p w14:paraId="7543FE40" w14:textId="77777777" w:rsidR="009B30CA" w:rsidRPr="00E104F1" w:rsidRDefault="009B30CA" w:rsidP="00AA755B">
            <w:pPr>
              <w:pStyle w:val="ListParagraph"/>
              <w:numPr>
                <w:ilvl w:val="0"/>
                <w:numId w:val="12"/>
              </w:numPr>
              <w:spacing w:line="276" w:lineRule="auto"/>
              <w:ind w:left="360" w:hanging="180"/>
              <w:rPr>
                <w:rFonts w:ascii="Calibri" w:hAnsi="Calibri"/>
                <w:i/>
                <w:sz w:val="18"/>
                <w:szCs w:val="18"/>
              </w:rPr>
            </w:pPr>
            <w:r w:rsidRPr="00E104F1">
              <w:rPr>
                <w:rFonts w:ascii="Calibri" w:hAnsi="Calibri" w:cs="Arial"/>
                <w:b/>
                <w:i/>
                <w:sz w:val="18"/>
                <w:szCs w:val="18"/>
                <w:u w:val="single"/>
              </w:rPr>
              <w:t>Current language</w:t>
            </w:r>
          </w:p>
          <w:p w14:paraId="4C7DE53F" w14:textId="77777777" w:rsidR="009B30CA" w:rsidRPr="00E104F1" w:rsidRDefault="009B30CA" w:rsidP="00E104F1">
            <w:pPr>
              <w:ind w:left="204"/>
              <w:rPr>
                <w:rFonts w:ascii="Calibri" w:hAnsi="Calibri"/>
                <w:i/>
                <w:sz w:val="18"/>
                <w:szCs w:val="18"/>
              </w:rPr>
            </w:pPr>
            <w:r w:rsidRPr="00E104F1">
              <w:rPr>
                <w:rFonts w:ascii="Calibri" w:hAnsi="Calibri" w:cs="Arial"/>
                <w:i/>
                <w:color w:val="000000"/>
                <w:sz w:val="18"/>
                <w:szCs w:val="18"/>
              </w:rPr>
              <w:t>The proposed Commercial Operation Date of the new Generating Facility or increase in capacity of the existing Generating Facility shall not exceed seven years from the date the Interconnection Request is received by the CAISO, unless the Interconnection Customer demonstrates, and the applicable Participating TO(s) and the CAISO agree, such agreement not to be unreasonably withheld, that engineering, permitting and construction of the new Generating Facility or increase in capacity of the existing Generating Facility will take longer than the seven year period.</w:t>
            </w:r>
          </w:p>
          <w:p w14:paraId="14D06F71" w14:textId="77777777" w:rsidR="00945B49" w:rsidRPr="00E104F1" w:rsidRDefault="009B30CA" w:rsidP="00E104F1">
            <w:pPr>
              <w:pStyle w:val="ListParagraph"/>
              <w:numPr>
                <w:ilvl w:val="0"/>
                <w:numId w:val="12"/>
              </w:numPr>
              <w:spacing w:line="276" w:lineRule="auto"/>
              <w:ind w:left="204" w:firstLine="0"/>
              <w:rPr>
                <w:rFonts w:ascii="Arial" w:hAnsi="Arial" w:cs="Arial"/>
                <w:b/>
                <w:i/>
                <w:sz w:val="18"/>
                <w:szCs w:val="18"/>
                <w:u w:val="single"/>
              </w:rPr>
            </w:pPr>
            <w:r w:rsidRPr="00E104F1">
              <w:rPr>
                <w:rFonts w:ascii="Calibri" w:hAnsi="Calibri" w:cs="Arial"/>
                <w:b/>
                <w:i/>
                <w:sz w:val="18"/>
                <w:szCs w:val="18"/>
                <w:u w:val="single"/>
              </w:rPr>
              <w:t>Comments/questions:</w:t>
            </w:r>
            <w:r w:rsidRPr="00E104F1">
              <w:rPr>
                <w:rFonts w:ascii="Calibri" w:hAnsi="Calibri"/>
                <w:i/>
                <w:sz w:val="18"/>
                <w:szCs w:val="18"/>
              </w:rPr>
              <w:t xml:space="preserve">  Given the 8-year estimates for some LGIP Transition Cluster transmission upgrades, it’s clear that an IR could have a COD more than 7 years out (e.g., if it will be located in an area with such long-duration upgrades), for reasons other than the time needed to construct the generating plant.  The CAISO should revise this language to recognize those situations, e.g., by allowing the COD to be the later of 7 years from IR submission or 3 years after expected Network Upgrade completion in the area where the plant will be located.  </w:t>
            </w:r>
          </w:p>
        </w:tc>
        <w:tc>
          <w:tcPr>
            <w:tcW w:w="3690" w:type="dxa"/>
            <w:shd w:val="clear" w:color="auto" w:fill="auto"/>
          </w:tcPr>
          <w:p w14:paraId="1B4FF574" w14:textId="77777777" w:rsidR="00F87E05" w:rsidRPr="00E104F1" w:rsidRDefault="00F87E05" w:rsidP="00F87E05">
            <w:pPr>
              <w:spacing w:before="120" w:after="120"/>
              <w:rPr>
                <w:rFonts w:ascii="Calibri" w:hAnsi="Calibri" w:cs="Arial"/>
                <w:i/>
                <w:sz w:val="18"/>
                <w:szCs w:val="18"/>
              </w:rPr>
            </w:pPr>
            <w:r w:rsidRPr="00E104F1">
              <w:rPr>
                <w:rFonts w:ascii="Calibri" w:hAnsi="Calibri" w:cs="Arial"/>
                <w:i/>
                <w:sz w:val="18"/>
                <w:szCs w:val="18"/>
              </w:rPr>
              <w:t>The CAISO agrees that use of the terms Serial Group and Transition Cluster could be confusing, and that the terms “SGIP Serial Group” and “SGIP Transition Cluster are preferred.</w:t>
            </w:r>
          </w:p>
          <w:p w14:paraId="65882DD8" w14:textId="77777777" w:rsidR="00F87E05" w:rsidRPr="00E104F1" w:rsidRDefault="00F87E05" w:rsidP="00F87E05">
            <w:pPr>
              <w:spacing w:before="120" w:after="120"/>
              <w:rPr>
                <w:rFonts w:ascii="Calibri" w:hAnsi="Calibri" w:cs="Arial"/>
                <w:i/>
                <w:sz w:val="18"/>
                <w:szCs w:val="18"/>
              </w:rPr>
            </w:pPr>
            <w:r w:rsidRPr="00E104F1">
              <w:rPr>
                <w:rFonts w:ascii="Calibri" w:hAnsi="Calibri" w:cs="Arial"/>
                <w:i/>
                <w:sz w:val="18"/>
                <w:szCs w:val="18"/>
              </w:rPr>
              <w:t>In an effort to clarify, the CAISO has changed the wording of the second sentence in Section 3.5.1 to state:</w:t>
            </w:r>
          </w:p>
          <w:p w14:paraId="345394FB" w14:textId="77777777" w:rsidR="00F87E05" w:rsidRPr="00E104F1" w:rsidRDefault="00F87E05" w:rsidP="00F87E05">
            <w:pPr>
              <w:spacing w:before="120" w:after="120"/>
              <w:rPr>
                <w:rFonts w:ascii="Calibri" w:hAnsi="Calibri" w:cs="Arial"/>
                <w:i/>
                <w:sz w:val="18"/>
                <w:szCs w:val="18"/>
              </w:rPr>
            </w:pPr>
            <w:r w:rsidRPr="00E104F1">
              <w:rPr>
                <w:rFonts w:ascii="Calibri" w:hAnsi="Calibri" w:cs="Arial"/>
                <w:i/>
                <w:sz w:val="18"/>
                <w:szCs w:val="18"/>
              </w:rPr>
              <w:t>With respect to Interconnection Customers that have submitted Interconnection Requests  (1) if such customers, for whom the Phase I Interconnection Studies have not yet commenced have posted an Interconnection Study Deposit that is less than the amount required by this section, such Interconnection Customers must post the difference between the amount posted and the amount required by this section within thirty (30) Business Days of a FERC order accepting this provision; (2) if such customers, for whom the Phase I Interconnection Studies have not yet commenced have posted an Interconnection Study Deposit that is greater than the amount required by this section, such Interconnection Customers will receive a refund equal to the difference between the amount originally posted and the amount required under this section within thirty (30) days of a FERC order accepting this provision</w:t>
            </w:r>
          </w:p>
          <w:p w14:paraId="05872F0A" w14:textId="77777777" w:rsidR="00F87E05" w:rsidRPr="00E104F1" w:rsidRDefault="005F7485" w:rsidP="005F7485">
            <w:pPr>
              <w:rPr>
                <w:rFonts w:ascii="Calibri" w:hAnsi="Calibri" w:cs="Arial"/>
                <w:i/>
                <w:sz w:val="18"/>
                <w:szCs w:val="18"/>
              </w:rPr>
            </w:pPr>
            <w:r w:rsidRPr="00E104F1">
              <w:rPr>
                <w:rFonts w:ascii="Calibri" w:hAnsi="Calibri" w:cs="Arial"/>
                <w:i/>
                <w:sz w:val="18"/>
                <w:szCs w:val="18"/>
              </w:rPr>
              <w:t>The study deposit changes are intended to begin with Cluster 3.  The CAISO has clarified this by rewording Section 3.5.1 (i) to indicate that the provision applies to interconnection requests for which Phase I studies have not commenced.</w:t>
            </w:r>
          </w:p>
          <w:p w14:paraId="2E243B8C" w14:textId="77777777" w:rsidR="005F7485" w:rsidRPr="00E104F1" w:rsidRDefault="005F7485" w:rsidP="005F7485">
            <w:pPr>
              <w:rPr>
                <w:rFonts w:ascii="Calibri" w:hAnsi="Calibri" w:cs="Arial"/>
                <w:i/>
                <w:sz w:val="18"/>
                <w:szCs w:val="18"/>
              </w:rPr>
            </w:pPr>
          </w:p>
          <w:p w14:paraId="3F0D2414" w14:textId="77777777" w:rsidR="005F7485" w:rsidRPr="00E104F1" w:rsidRDefault="005F7485" w:rsidP="005F7485">
            <w:pPr>
              <w:rPr>
                <w:rFonts w:ascii="Calibri" w:hAnsi="Calibri" w:cs="Arial"/>
                <w:i/>
                <w:sz w:val="18"/>
                <w:szCs w:val="18"/>
              </w:rPr>
            </w:pPr>
            <w:r w:rsidRPr="00E104F1">
              <w:rPr>
                <w:rFonts w:ascii="Calibri" w:hAnsi="Calibri" w:cs="Arial"/>
                <w:i/>
                <w:sz w:val="18"/>
                <w:szCs w:val="18"/>
              </w:rPr>
              <w:t>Agreed.  Changes have been made.</w:t>
            </w:r>
          </w:p>
          <w:p w14:paraId="762DF246" w14:textId="77777777" w:rsidR="00045739" w:rsidRPr="00E104F1" w:rsidRDefault="00045739" w:rsidP="005F7485">
            <w:pPr>
              <w:rPr>
                <w:rFonts w:ascii="Calibri" w:hAnsi="Calibri" w:cs="Arial"/>
                <w:i/>
                <w:sz w:val="18"/>
                <w:szCs w:val="18"/>
              </w:rPr>
            </w:pPr>
          </w:p>
          <w:p w14:paraId="5BB44D8E" w14:textId="77777777" w:rsidR="00045739" w:rsidRPr="00E104F1" w:rsidRDefault="00045739" w:rsidP="005F7485">
            <w:pPr>
              <w:rPr>
                <w:rFonts w:ascii="Calibri" w:hAnsi="Calibri" w:cs="Arial"/>
                <w:i/>
                <w:sz w:val="18"/>
                <w:szCs w:val="18"/>
              </w:rPr>
            </w:pPr>
            <w:r w:rsidRPr="00E104F1">
              <w:rPr>
                <w:rFonts w:ascii="Calibri" w:hAnsi="Calibri" w:cs="Arial"/>
                <w:i/>
                <w:sz w:val="18"/>
                <w:szCs w:val="18"/>
              </w:rPr>
              <w:t>The tariff as written is flexible enough to cover this factual scenario.</w:t>
            </w:r>
          </w:p>
          <w:p w14:paraId="2F10309B" w14:textId="77777777" w:rsidR="00F87E05" w:rsidRPr="00E104F1" w:rsidRDefault="00F87E05" w:rsidP="00F87E05">
            <w:pPr>
              <w:jc w:val="center"/>
              <w:rPr>
                <w:rFonts w:ascii="Calibri" w:hAnsi="Calibri" w:cs="Arial"/>
                <w:i/>
                <w:sz w:val="18"/>
                <w:szCs w:val="18"/>
              </w:rPr>
            </w:pPr>
          </w:p>
        </w:tc>
      </w:tr>
      <w:tr w:rsidR="009A7228" w:rsidRPr="00EA25F7" w14:paraId="6ED80106" w14:textId="77777777" w:rsidTr="00C16062">
        <w:trPr>
          <w:tblHeader/>
        </w:trPr>
        <w:tc>
          <w:tcPr>
            <w:tcW w:w="0" w:type="auto"/>
          </w:tcPr>
          <w:p w14:paraId="06B93519" w14:textId="77777777" w:rsidR="009A7228" w:rsidRPr="00EA25F7" w:rsidRDefault="009A7228"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A36A3C0" w14:textId="77777777" w:rsidR="009A7228" w:rsidRPr="00EA25F7" w:rsidRDefault="009A7228" w:rsidP="00AA755B">
            <w:pPr>
              <w:spacing w:before="120" w:after="120"/>
              <w:jc w:val="center"/>
              <w:rPr>
                <w:rFonts w:ascii="Calibri" w:hAnsi="Calibri" w:cs="Arial"/>
                <w:i/>
                <w:sz w:val="20"/>
                <w:szCs w:val="20"/>
              </w:rPr>
            </w:pPr>
            <w:r w:rsidRPr="00EA25F7">
              <w:rPr>
                <w:rFonts w:ascii="Calibri" w:hAnsi="Calibri" w:cs="Arial"/>
                <w:i/>
                <w:sz w:val="20"/>
                <w:szCs w:val="20"/>
              </w:rPr>
              <w:t>PGE</w:t>
            </w:r>
          </w:p>
        </w:tc>
        <w:tc>
          <w:tcPr>
            <w:tcW w:w="983" w:type="dxa"/>
          </w:tcPr>
          <w:p w14:paraId="6D34C1E8" w14:textId="77777777" w:rsidR="009A7228" w:rsidRPr="00EA25F7" w:rsidRDefault="009A7228" w:rsidP="00AA755B">
            <w:pPr>
              <w:spacing w:before="120" w:after="120"/>
              <w:jc w:val="center"/>
              <w:rPr>
                <w:rFonts w:ascii="Calibri" w:hAnsi="Calibri" w:cs="Arial"/>
                <w:i/>
                <w:sz w:val="20"/>
                <w:szCs w:val="20"/>
              </w:rPr>
            </w:pPr>
            <w:r w:rsidRPr="00EA25F7">
              <w:rPr>
                <w:rFonts w:ascii="Calibri" w:hAnsi="Calibri" w:cs="Arial"/>
                <w:i/>
                <w:sz w:val="20"/>
                <w:szCs w:val="20"/>
              </w:rPr>
              <w:t>3.5.2.2</w:t>
            </w:r>
          </w:p>
        </w:tc>
        <w:tc>
          <w:tcPr>
            <w:tcW w:w="1206" w:type="dxa"/>
          </w:tcPr>
          <w:p w14:paraId="1BFFD439" w14:textId="77777777" w:rsidR="009A7228" w:rsidRPr="00EA25F7" w:rsidRDefault="009A7228" w:rsidP="00AA755B">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407D5AC2" w14:textId="77777777" w:rsidR="009A7228" w:rsidRPr="00EA25F7" w:rsidRDefault="009A7228" w:rsidP="00AA755B">
            <w:pPr>
              <w:rPr>
                <w:rFonts w:ascii="Calibri" w:hAnsi="Calibri" w:cs="Arial"/>
                <w:i/>
                <w:sz w:val="20"/>
                <w:szCs w:val="20"/>
              </w:rPr>
            </w:pPr>
            <w:r w:rsidRPr="00EA25F7">
              <w:rPr>
                <w:rFonts w:ascii="Calibri" w:hAnsi="Calibri" w:cs="Arial"/>
                <w:i/>
                <w:sz w:val="20"/>
                <w:szCs w:val="20"/>
              </w:rPr>
              <w:t xml:space="preserve">Section 3.5.2.2 Deficiencies in Interconnection Request:  There is no specified timeline for the Interconnection Customer to correct any deficiencies under the Serial, Fast Track or Independent Study processes.  PG&amp;E recommends that the same timelines noted in Section 3.5.2.2 be applied to the Serial, Fast Track, and Independent Study processes.  The language in Section 3.5.2.2 allows for 10 business days after the CAISO first provides notice that the Interconnection Request is not valid or within 20 business days after the close of the applicable window, whichever is later.  </w:t>
            </w:r>
          </w:p>
          <w:p w14:paraId="240FAC54" w14:textId="77777777" w:rsidR="009A7228" w:rsidRPr="00EA25F7" w:rsidRDefault="009A7228" w:rsidP="00AA755B">
            <w:pPr>
              <w:rPr>
                <w:rFonts w:ascii="Calibri" w:hAnsi="Calibri" w:cs="Arial"/>
                <w:b/>
                <w:i/>
                <w:sz w:val="20"/>
                <w:szCs w:val="20"/>
              </w:rPr>
            </w:pPr>
          </w:p>
        </w:tc>
        <w:tc>
          <w:tcPr>
            <w:tcW w:w="3690" w:type="dxa"/>
            <w:shd w:val="clear" w:color="auto" w:fill="auto"/>
          </w:tcPr>
          <w:p w14:paraId="0852E2EB" w14:textId="77777777" w:rsidR="009A7228" w:rsidRPr="00EA25F7" w:rsidRDefault="00BE4BBD" w:rsidP="00AA755B">
            <w:pPr>
              <w:spacing w:before="120" w:after="120"/>
              <w:rPr>
                <w:rFonts w:ascii="Calibri" w:hAnsi="Calibri" w:cs="Arial"/>
                <w:i/>
                <w:sz w:val="20"/>
                <w:szCs w:val="20"/>
              </w:rPr>
            </w:pPr>
            <w:r w:rsidRPr="00EA25F7">
              <w:rPr>
                <w:rFonts w:ascii="Calibri" w:hAnsi="Calibri" w:cs="Arial"/>
                <w:i/>
                <w:sz w:val="20"/>
                <w:szCs w:val="20"/>
              </w:rPr>
              <w:t>The initial sections of the tariff are intended to apply universally to all of the study tracks.  Accordingly, the time periods for Section 3.5.2.2 are intended to apply to each track.</w:t>
            </w:r>
          </w:p>
        </w:tc>
      </w:tr>
      <w:tr w:rsidR="002648C0" w:rsidRPr="00EA25F7" w14:paraId="5AEA1B55" w14:textId="77777777" w:rsidTr="00C16062">
        <w:trPr>
          <w:tblHeader/>
        </w:trPr>
        <w:tc>
          <w:tcPr>
            <w:tcW w:w="0" w:type="auto"/>
          </w:tcPr>
          <w:p w14:paraId="6FAC3119" w14:textId="77777777" w:rsidR="002648C0" w:rsidRPr="00EA25F7" w:rsidRDefault="002648C0"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3BE477E8" w14:textId="77777777" w:rsidR="002648C0" w:rsidRPr="00EA25F7" w:rsidRDefault="002648C0" w:rsidP="00AA755B">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46D8C171" w14:textId="77777777" w:rsidR="002648C0" w:rsidRPr="00EA25F7" w:rsidRDefault="002648C0" w:rsidP="00AA755B">
            <w:pPr>
              <w:spacing w:before="120" w:after="120"/>
              <w:jc w:val="center"/>
              <w:rPr>
                <w:rFonts w:ascii="Calibri" w:hAnsi="Calibri" w:cs="Arial"/>
                <w:i/>
                <w:sz w:val="20"/>
                <w:szCs w:val="20"/>
              </w:rPr>
            </w:pPr>
            <w:r w:rsidRPr="00EA25F7">
              <w:rPr>
                <w:rFonts w:ascii="Calibri" w:hAnsi="Calibri" w:cs="Arial"/>
                <w:i/>
                <w:sz w:val="20"/>
                <w:szCs w:val="20"/>
              </w:rPr>
              <w:t>3.5.2.1</w:t>
            </w:r>
          </w:p>
        </w:tc>
        <w:tc>
          <w:tcPr>
            <w:tcW w:w="1206" w:type="dxa"/>
          </w:tcPr>
          <w:p w14:paraId="0481F4CE" w14:textId="77777777" w:rsidR="002648C0" w:rsidRPr="00EA25F7" w:rsidRDefault="00ED0FF0" w:rsidP="00AA755B">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089933C5" w14:textId="77777777" w:rsidR="000F04AC" w:rsidRPr="00EA25F7" w:rsidRDefault="000F04AC" w:rsidP="00AA755B">
            <w:pPr>
              <w:rPr>
                <w:rFonts w:ascii="Calibri" w:hAnsi="Calibri" w:cs="Arial"/>
                <w:b/>
                <w:i/>
                <w:sz w:val="20"/>
                <w:szCs w:val="20"/>
              </w:rPr>
            </w:pPr>
            <w:r w:rsidRPr="00EA25F7">
              <w:rPr>
                <w:rFonts w:ascii="Calibri" w:hAnsi="Calibri" w:cs="Arial"/>
                <w:b/>
                <w:i/>
                <w:sz w:val="20"/>
                <w:szCs w:val="20"/>
              </w:rPr>
              <w:t xml:space="preserve">3.5.2.1 </w:t>
            </w:r>
            <w:r w:rsidRPr="00EA25F7">
              <w:rPr>
                <w:rFonts w:ascii="Calibri" w:hAnsi="Calibri" w:cs="Arial"/>
                <w:b/>
                <w:i/>
                <w:sz w:val="20"/>
                <w:szCs w:val="20"/>
              </w:rPr>
              <w:tab/>
              <w:t>Acknowledgment of Interconnection Request.</w:t>
            </w:r>
          </w:p>
          <w:p w14:paraId="7863B121" w14:textId="77777777" w:rsidR="000F04AC" w:rsidRPr="00EA25F7" w:rsidRDefault="000F04AC" w:rsidP="00AA755B">
            <w:pPr>
              <w:rPr>
                <w:rFonts w:ascii="Calibri" w:hAnsi="Calibri" w:cs="Arial"/>
                <w:i/>
                <w:sz w:val="20"/>
                <w:szCs w:val="20"/>
              </w:rPr>
            </w:pPr>
            <w:bookmarkStart w:id="0" w:name="_DV_M251"/>
            <w:bookmarkEnd w:id="0"/>
            <w:r w:rsidRPr="00EA25F7">
              <w:rPr>
                <w:rFonts w:ascii="Calibri" w:hAnsi="Calibri" w:cs="Arial"/>
                <w:i/>
                <w:sz w:val="20"/>
                <w:szCs w:val="20"/>
              </w:rPr>
              <w:t xml:space="preserve">The CAISO shall notify the Interconnection Customer within ten (10) Business Days of receipt of the Interconnection Request, which notice shall state whether the </w:t>
            </w:r>
            <w:r w:rsidRPr="00EA25F7">
              <w:rPr>
                <w:rFonts w:ascii="Calibri" w:hAnsi="Calibri" w:cs="Arial"/>
                <w:i/>
                <w:strike/>
                <w:sz w:val="20"/>
                <w:szCs w:val="20"/>
                <w:highlight w:val="yellow"/>
              </w:rPr>
              <w:t>completed</w:t>
            </w:r>
            <w:r w:rsidRPr="00EA25F7">
              <w:rPr>
                <w:rFonts w:ascii="Calibri" w:hAnsi="Calibri" w:cs="Arial"/>
                <w:i/>
                <w:sz w:val="20"/>
                <w:szCs w:val="20"/>
              </w:rPr>
              <w:t xml:space="preserve"> Interconnection Request is deemed </w:t>
            </w:r>
            <w:r w:rsidRPr="00EA25F7">
              <w:rPr>
                <w:rFonts w:ascii="Calibri" w:hAnsi="Calibri" w:cs="Arial"/>
                <w:i/>
                <w:sz w:val="20"/>
                <w:szCs w:val="20"/>
                <w:highlight w:val="yellow"/>
              </w:rPr>
              <w:t>complete,</w:t>
            </w:r>
            <w:r w:rsidRPr="00EA25F7">
              <w:rPr>
                <w:rFonts w:ascii="Calibri" w:hAnsi="Calibri" w:cs="Arial"/>
                <w:i/>
                <w:sz w:val="20"/>
                <w:szCs w:val="20"/>
              </w:rPr>
              <w:t xml:space="preserve"> valid and ready to be studied.</w:t>
            </w:r>
          </w:p>
          <w:p w14:paraId="238F3168" w14:textId="77777777" w:rsidR="002648C0" w:rsidRPr="00EA25F7" w:rsidRDefault="000F04AC" w:rsidP="00AA755B">
            <w:pPr>
              <w:rPr>
                <w:rFonts w:ascii="Calibri" w:hAnsi="Calibri" w:cs="Arial"/>
                <w:i/>
                <w:sz w:val="20"/>
                <w:szCs w:val="20"/>
              </w:rPr>
            </w:pPr>
            <w:r w:rsidRPr="00EA25F7">
              <w:rPr>
                <w:rFonts w:ascii="Calibri" w:hAnsi="Calibri" w:cs="Arial"/>
                <w:i/>
                <w:sz w:val="20"/>
                <w:szCs w:val="20"/>
              </w:rPr>
              <w:t>SDG&amp;E inserted highlighted text.</w:t>
            </w:r>
          </w:p>
        </w:tc>
        <w:tc>
          <w:tcPr>
            <w:tcW w:w="3690" w:type="dxa"/>
            <w:shd w:val="clear" w:color="auto" w:fill="auto"/>
          </w:tcPr>
          <w:p w14:paraId="47672458" w14:textId="77777777" w:rsidR="002648C0" w:rsidRPr="00EA25F7" w:rsidRDefault="009F6F62" w:rsidP="00AA755B">
            <w:pPr>
              <w:spacing w:before="120" w:after="120"/>
              <w:rPr>
                <w:rFonts w:ascii="Calibri" w:hAnsi="Calibri" w:cs="Arial"/>
                <w:i/>
                <w:sz w:val="20"/>
                <w:szCs w:val="20"/>
              </w:rPr>
            </w:pPr>
            <w:r w:rsidRPr="00EA25F7">
              <w:rPr>
                <w:rFonts w:ascii="Calibri" w:hAnsi="Calibri" w:cs="Arial"/>
                <w:i/>
                <w:sz w:val="20"/>
                <w:szCs w:val="20"/>
              </w:rPr>
              <w:t>The CAISO is agreeable to moving the word “complete” as SDG&amp;E suggests.</w:t>
            </w:r>
          </w:p>
        </w:tc>
      </w:tr>
      <w:tr w:rsidR="000F04AC" w:rsidRPr="00EA25F7" w14:paraId="79988773" w14:textId="77777777" w:rsidTr="00C16062">
        <w:trPr>
          <w:tblHeader/>
        </w:trPr>
        <w:tc>
          <w:tcPr>
            <w:tcW w:w="0" w:type="auto"/>
          </w:tcPr>
          <w:p w14:paraId="62278423" w14:textId="77777777" w:rsidR="000F04AC" w:rsidRPr="00EA25F7" w:rsidRDefault="000F04AC"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21052103" w14:textId="77777777" w:rsidR="000F04AC" w:rsidRPr="00EA25F7" w:rsidRDefault="000F04AC" w:rsidP="00AA755B">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5CD031F3" w14:textId="77777777" w:rsidR="000F04AC" w:rsidRPr="00EA25F7" w:rsidRDefault="000F04AC" w:rsidP="00AA755B">
            <w:pPr>
              <w:spacing w:before="120" w:after="120"/>
              <w:jc w:val="center"/>
              <w:rPr>
                <w:rFonts w:ascii="Calibri" w:hAnsi="Calibri" w:cs="Arial"/>
                <w:i/>
                <w:sz w:val="20"/>
                <w:szCs w:val="20"/>
              </w:rPr>
            </w:pPr>
            <w:r w:rsidRPr="00EA25F7">
              <w:rPr>
                <w:rFonts w:ascii="Calibri" w:hAnsi="Calibri" w:cs="Arial"/>
                <w:i/>
                <w:sz w:val="20"/>
                <w:szCs w:val="20"/>
              </w:rPr>
              <w:t>3.6</w:t>
            </w:r>
          </w:p>
        </w:tc>
        <w:tc>
          <w:tcPr>
            <w:tcW w:w="1206" w:type="dxa"/>
          </w:tcPr>
          <w:p w14:paraId="3A192A85" w14:textId="77777777" w:rsidR="000F04AC" w:rsidRPr="00EA25F7" w:rsidRDefault="00ED0FF0" w:rsidP="00AA755B">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7280F1BA" w14:textId="77777777" w:rsidR="000F04AC" w:rsidRPr="00EA25F7" w:rsidRDefault="000F04AC" w:rsidP="00AA755B">
            <w:pPr>
              <w:rPr>
                <w:rFonts w:ascii="Calibri" w:hAnsi="Calibri" w:cs="Arial"/>
                <w:b/>
                <w:i/>
                <w:sz w:val="20"/>
                <w:szCs w:val="20"/>
              </w:rPr>
            </w:pPr>
            <w:r w:rsidRPr="00EA25F7">
              <w:rPr>
                <w:rFonts w:ascii="Calibri" w:hAnsi="Calibri" w:cs="Arial"/>
                <w:b/>
                <w:i/>
                <w:sz w:val="20"/>
                <w:szCs w:val="20"/>
              </w:rPr>
              <w:t xml:space="preserve">3.6 </w:t>
            </w:r>
            <w:r w:rsidRPr="00EA25F7">
              <w:rPr>
                <w:rFonts w:ascii="Calibri" w:hAnsi="Calibri" w:cs="Arial"/>
                <w:b/>
                <w:i/>
                <w:sz w:val="20"/>
                <w:szCs w:val="20"/>
              </w:rPr>
              <w:tab/>
              <w:t>Internet Posting</w:t>
            </w:r>
          </w:p>
          <w:p w14:paraId="57C65C5D" w14:textId="77777777" w:rsidR="000F04AC" w:rsidRPr="00EA25F7" w:rsidRDefault="000F04AC" w:rsidP="00AA755B">
            <w:pPr>
              <w:rPr>
                <w:rFonts w:ascii="Calibri" w:hAnsi="Calibri" w:cs="Arial"/>
                <w:i/>
                <w:sz w:val="20"/>
                <w:szCs w:val="20"/>
              </w:rPr>
            </w:pPr>
            <w:r w:rsidRPr="00EA25F7">
              <w:rPr>
                <w:rFonts w:ascii="Calibri" w:hAnsi="Calibri" w:cs="Arial"/>
                <w:i/>
                <w:sz w:val="20"/>
                <w:szCs w:val="20"/>
              </w:rPr>
              <w:t xml:space="preserve">The CAISO will maintain on the CAISO Website a list of all Interconnection Requests.  The list will </w:t>
            </w:r>
            <w:r w:rsidRPr="00EA25F7">
              <w:rPr>
                <w:rFonts w:ascii="Calibri" w:hAnsi="Calibri" w:cs="Arial"/>
                <w:i/>
                <w:sz w:val="20"/>
                <w:szCs w:val="20"/>
                <w:highlight w:val="yellow"/>
              </w:rPr>
              <w:t>be updated on a monthly basis or ten (10) Business Days after receiving any changes to an interconnection request and</w:t>
            </w:r>
            <w:r w:rsidRPr="00EA25F7">
              <w:rPr>
                <w:rFonts w:ascii="Calibri" w:hAnsi="Calibri" w:cs="Arial"/>
                <w:i/>
                <w:sz w:val="20"/>
                <w:szCs w:val="20"/>
              </w:rPr>
              <w:t xml:space="preserve"> identify, for each Interconnection Request: (i) the maximum summer and winter megawatt electrical output; (ii) the location</w:t>
            </w:r>
          </w:p>
          <w:p w14:paraId="6FD235EC" w14:textId="77777777" w:rsidR="000F04AC" w:rsidRPr="00EA25F7" w:rsidRDefault="000F04AC" w:rsidP="00AA755B">
            <w:pPr>
              <w:rPr>
                <w:rFonts w:ascii="Calibri" w:hAnsi="Calibri" w:cs="Arial"/>
                <w:i/>
                <w:sz w:val="20"/>
                <w:szCs w:val="20"/>
              </w:rPr>
            </w:pPr>
          </w:p>
          <w:p w14:paraId="6E6B8C47" w14:textId="77777777" w:rsidR="000F04AC" w:rsidRPr="00EA25F7" w:rsidRDefault="000F04AC" w:rsidP="00AA755B">
            <w:pPr>
              <w:rPr>
                <w:rFonts w:ascii="Calibri" w:hAnsi="Calibri" w:cs="Arial"/>
                <w:i/>
                <w:sz w:val="20"/>
                <w:szCs w:val="20"/>
              </w:rPr>
            </w:pPr>
            <w:r w:rsidRPr="00EA25F7">
              <w:rPr>
                <w:rFonts w:ascii="Calibri" w:hAnsi="Calibri" w:cs="Arial"/>
                <w:i/>
                <w:sz w:val="20"/>
                <w:szCs w:val="20"/>
              </w:rPr>
              <w:t xml:space="preserve">The CASIO Queue should be updated regularly and consistently.  SDG&amp;E inserts language to suggest that the Queue should updated on a monthly basis, in order to provide the most updated information to developers.  </w:t>
            </w:r>
          </w:p>
          <w:p w14:paraId="2EF16F36" w14:textId="77777777" w:rsidR="000F04AC" w:rsidRPr="00EA25F7" w:rsidRDefault="000F04AC" w:rsidP="00AA755B">
            <w:pPr>
              <w:rPr>
                <w:rFonts w:ascii="Calibri" w:hAnsi="Calibri" w:cs="Arial"/>
                <w:b/>
                <w:i/>
                <w:sz w:val="20"/>
                <w:szCs w:val="20"/>
              </w:rPr>
            </w:pPr>
          </w:p>
        </w:tc>
        <w:tc>
          <w:tcPr>
            <w:tcW w:w="3690" w:type="dxa"/>
            <w:shd w:val="clear" w:color="auto" w:fill="auto"/>
          </w:tcPr>
          <w:p w14:paraId="7F444859" w14:textId="77777777" w:rsidR="000F04AC" w:rsidRPr="00EA25F7" w:rsidRDefault="009F6F62" w:rsidP="00AA755B">
            <w:pPr>
              <w:spacing w:before="120" w:after="120"/>
              <w:rPr>
                <w:rFonts w:ascii="Calibri" w:hAnsi="Calibri" w:cs="Arial"/>
                <w:i/>
                <w:sz w:val="20"/>
                <w:szCs w:val="20"/>
              </w:rPr>
            </w:pPr>
            <w:r w:rsidRPr="00EA25F7">
              <w:rPr>
                <w:rFonts w:ascii="Calibri" w:hAnsi="Calibri" w:cs="Arial"/>
                <w:i/>
                <w:sz w:val="20"/>
                <w:szCs w:val="20"/>
              </w:rPr>
              <w:t>The CAISO believes that including an updating schedule in the tariff is inadvisable at this time.  The CAISO is in the process of introducing a new computer program (referenced as “RIMS”) that will form the basis of database information for status postings, and the CAISO will have better information on frequency of updating when that program is in service.  Further, frequency of updating is best included in a BPM as it does not pertain to a rate, term or condition.</w:t>
            </w:r>
          </w:p>
        </w:tc>
      </w:tr>
      <w:tr w:rsidR="000F04AC" w:rsidRPr="00EA25F7" w14:paraId="190A2981" w14:textId="77777777" w:rsidTr="00C16062">
        <w:trPr>
          <w:tblHeader/>
        </w:trPr>
        <w:tc>
          <w:tcPr>
            <w:tcW w:w="0" w:type="auto"/>
          </w:tcPr>
          <w:p w14:paraId="6B913033" w14:textId="77777777" w:rsidR="000F04AC" w:rsidRPr="00EA25F7" w:rsidRDefault="000F04AC"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3BF3043F" w14:textId="77777777" w:rsidR="000F04AC" w:rsidRPr="00EA25F7" w:rsidRDefault="000F04AC" w:rsidP="00AA755B">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74F6B821" w14:textId="77777777" w:rsidR="000F04AC" w:rsidRPr="00EA25F7" w:rsidRDefault="000F04AC" w:rsidP="00AA755B">
            <w:pPr>
              <w:spacing w:before="120" w:after="120"/>
              <w:jc w:val="center"/>
              <w:rPr>
                <w:rFonts w:ascii="Calibri" w:hAnsi="Calibri" w:cs="Arial"/>
                <w:i/>
                <w:sz w:val="20"/>
                <w:szCs w:val="20"/>
              </w:rPr>
            </w:pPr>
            <w:r w:rsidRPr="00EA25F7">
              <w:rPr>
                <w:rFonts w:ascii="Calibri" w:hAnsi="Calibri" w:cs="Arial"/>
                <w:i/>
                <w:sz w:val="20"/>
                <w:szCs w:val="20"/>
              </w:rPr>
              <w:t>3.4</w:t>
            </w:r>
          </w:p>
        </w:tc>
        <w:tc>
          <w:tcPr>
            <w:tcW w:w="1206" w:type="dxa"/>
          </w:tcPr>
          <w:p w14:paraId="3802C2A0" w14:textId="77777777" w:rsidR="000F04AC" w:rsidRPr="00EA25F7" w:rsidRDefault="00ED0FF0" w:rsidP="00AA755B">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5CF138AF" w14:textId="77777777" w:rsidR="000F04AC" w:rsidRPr="00EA25F7" w:rsidRDefault="000F04AC" w:rsidP="00AA755B">
            <w:pPr>
              <w:rPr>
                <w:rFonts w:ascii="Calibri" w:hAnsi="Calibri" w:cs="Arial"/>
                <w:b/>
                <w:i/>
                <w:sz w:val="20"/>
                <w:szCs w:val="20"/>
              </w:rPr>
            </w:pPr>
            <w:r w:rsidRPr="00EA25F7">
              <w:rPr>
                <w:rFonts w:ascii="Calibri" w:hAnsi="Calibri" w:cs="Arial"/>
                <w:b/>
                <w:i/>
                <w:sz w:val="20"/>
                <w:szCs w:val="20"/>
              </w:rPr>
              <w:t xml:space="preserve">3.7 </w:t>
            </w:r>
            <w:r w:rsidRPr="00EA25F7">
              <w:rPr>
                <w:rFonts w:ascii="Calibri" w:hAnsi="Calibri" w:cs="Arial"/>
                <w:b/>
                <w:i/>
                <w:sz w:val="20"/>
                <w:szCs w:val="20"/>
              </w:rPr>
              <w:tab/>
              <w:t>Coordination With Affected Systems</w:t>
            </w:r>
          </w:p>
          <w:p w14:paraId="2D187322" w14:textId="77777777" w:rsidR="000F04AC" w:rsidRPr="00EA25F7" w:rsidRDefault="000F04AC" w:rsidP="00AA755B">
            <w:pPr>
              <w:rPr>
                <w:rFonts w:ascii="Calibri" w:hAnsi="Calibri" w:cs="Arial"/>
                <w:i/>
                <w:sz w:val="20"/>
                <w:szCs w:val="20"/>
              </w:rPr>
            </w:pPr>
            <w:r w:rsidRPr="00EA25F7">
              <w:rPr>
                <w:rFonts w:ascii="Calibri" w:hAnsi="Calibri" w:cs="Arial"/>
                <w:i/>
                <w:sz w:val="20"/>
                <w:szCs w:val="20"/>
              </w:rPr>
              <w:t>SDG&amp;E inserts the following paragraph at the end of the section:</w:t>
            </w:r>
          </w:p>
          <w:p w14:paraId="1E05A5DD" w14:textId="77777777" w:rsidR="000F04AC" w:rsidRPr="00EA25F7" w:rsidRDefault="000F04AC" w:rsidP="00AA755B">
            <w:pPr>
              <w:rPr>
                <w:rFonts w:ascii="Calibri" w:hAnsi="Calibri" w:cs="Arial"/>
                <w:i/>
                <w:sz w:val="20"/>
                <w:szCs w:val="20"/>
              </w:rPr>
            </w:pPr>
            <w:r w:rsidRPr="00EA25F7">
              <w:rPr>
                <w:rFonts w:ascii="Calibri" w:hAnsi="Calibri" w:cs="Arial"/>
                <w:i/>
                <w:sz w:val="20"/>
                <w:szCs w:val="20"/>
                <w:highlight w:val="yellow"/>
              </w:rPr>
              <w:t>If the Interconnection Request requires Network Upgrades on the Affected System the CAISO will ensure such provisions for such upgrades are contained and accounted for in the terms and conditions of the Generator Interconnection Agreement.</w:t>
            </w:r>
            <w:r w:rsidRPr="00EA25F7">
              <w:rPr>
                <w:rFonts w:ascii="Calibri" w:hAnsi="Calibri" w:cs="Arial"/>
                <w:i/>
                <w:sz w:val="20"/>
                <w:szCs w:val="20"/>
              </w:rPr>
              <w:t xml:space="preserve">  </w:t>
            </w:r>
          </w:p>
          <w:p w14:paraId="59B8BFD6" w14:textId="77777777" w:rsidR="000F04AC" w:rsidRPr="00EA25F7" w:rsidRDefault="000F04AC" w:rsidP="00AA755B">
            <w:pPr>
              <w:rPr>
                <w:rFonts w:ascii="Calibri" w:hAnsi="Calibri" w:cs="Arial"/>
                <w:i/>
                <w:sz w:val="20"/>
                <w:szCs w:val="20"/>
              </w:rPr>
            </w:pPr>
            <w:r w:rsidRPr="00EA25F7">
              <w:rPr>
                <w:rFonts w:ascii="Calibri" w:hAnsi="Calibri" w:cs="Arial"/>
                <w:i/>
                <w:sz w:val="20"/>
                <w:szCs w:val="20"/>
              </w:rPr>
              <w:t>SDG&amp;E inserted highlighted text.</w:t>
            </w:r>
          </w:p>
          <w:p w14:paraId="1FA4698F" w14:textId="77777777" w:rsidR="000F04AC" w:rsidRPr="00EA25F7" w:rsidRDefault="000F04AC" w:rsidP="00AA755B">
            <w:pPr>
              <w:rPr>
                <w:rFonts w:ascii="Calibri" w:hAnsi="Calibri" w:cs="Arial"/>
                <w:b/>
                <w:i/>
                <w:sz w:val="20"/>
                <w:szCs w:val="20"/>
              </w:rPr>
            </w:pPr>
          </w:p>
        </w:tc>
        <w:tc>
          <w:tcPr>
            <w:tcW w:w="3690" w:type="dxa"/>
            <w:shd w:val="clear" w:color="auto" w:fill="auto"/>
          </w:tcPr>
          <w:p w14:paraId="01724D3F" w14:textId="77777777" w:rsidR="000F04AC" w:rsidRPr="00EA25F7" w:rsidRDefault="009F6F62" w:rsidP="009F6F62">
            <w:pPr>
              <w:spacing w:before="120" w:after="120"/>
              <w:rPr>
                <w:rFonts w:ascii="Calibri" w:hAnsi="Calibri" w:cs="Arial"/>
                <w:i/>
                <w:sz w:val="20"/>
                <w:szCs w:val="20"/>
              </w:rPr>
            </w:pPr>
            <w:r w:rsidRPr="00EA25F7">
              <w:rPr>
                <w:rFonts w:ascii="Calibri" w:hAnsi="Calibri" w:cs="Arial"/>
                <w:i/>
                <w:sz w:val="20"/>
                <w:szCs w:val="20"/>
              </w:rPr>
              <w:t>Affected System-CAISO interaction was not part of the stakeholder process and it is not clear whether it is preferable to place the suggested requirement into the LGIA.  Moreover, CAISO does not have control over what other balancing authorities do, and they may be unwilling to execute the CAISO pro form interconnection agreement.</w:t>
            </w:r>
          </w:p>
        </w:tc>
      </w:tr>
      <w:tr w:rsidR="000F04AC" w:rsidRPr="00EA25F7" w14:paraId="5034BF66" w14:textId="77777777" w:rsidTr="00C16062">
        <w:trPr>
          <w:tblHeader/>
        </w:trPr>
        <w:tc>
          <w:tcPr>
            <w:tcW w:w="0" w:type="auto"/>
          </w:tcPr>
          <w:p w14:paraId="35E6F582" w14:textId="77777777" w:rsidR="000F04AC" w:rsidRPr="00EA25F7" w:rsidRDefault="000F04AC"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786551AE" w14:textId="77777777" w:rsidR="000F04AC" w:rsidRPr="00EA25F7" w:rsidRDefault="000F04AC" w:rsidP="00AA755B">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61FB7373" w14:textId="77777777" w:rsidR="000F04AC" w:rsidRPr="00EA25F7" w:rsidRDefault="000F04AC" w:rsidP="00AA755B">
            <w:pPr>
              <w:spacing w:before="120" w:after="120"/>
              <w:jc w:val="center"/>
              <w:rPr>
                <w:rFonts w:ascii="Calibri" w:hAnsi="Calibri" w:cs="Arial"/>
                <w:i/>
                <w:sz w:val="20"/>
                <w:szCs w:val="20"/>
              </w:rPr>
            </w:pPr>
            <w:r w:rsidRPr="00EA25F7">
              <w:rPr>
                <w:rFonts w:ascii="Calibri" w:hAnsi="Calibri" w:cs="Arial"/>
                <w:i/>
                <w:sz w:val="20"/>
                <w:szCs w:val="20"/>
              </w:rPr>
              <w:t>4.1</w:t>
            </w:r>
          </w:p>
        </w:tc>
        <w:tc>
          <w:tcPr>
            <w:tcW w:w="1206" w:type="dxa"/>
          </w:tcPr>
          <w:p w14:paraId="0688EAB5" w14:textId="77777777" w:rsidR="000F04AC" w:rsidRPr="00EA25F7" w:rsidRDefault="00ED0FF0" w:rsidP="00AA755B">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4DA0D2C2" w14:textId="77777777" w:rsidR="000F04AC" w:rsidRPr="00EA25F7" w:rsidRDefault="000F04AC" w:rsidP="00AA755B">
            <w:pPr>
              <w:rPr>
                <w:rFonts w:ascii="Calibri" w:hAnsi="Calibri" w:cs="Arial"/>
                <w:b/>
                <w:i/>
                <w:sz w:val="20"/>
                <w:szCs w:val="20"/>
              </w:rPr>
            </w:pPr>
            <w:r w:rsidRPr="00EA25F7">
              <w:rPr>
                <w:rFonts w:ascii="Calibri" w:hAnsi="Calibri" w:cs="Arial"/>
                <w:b/>
                <w:i/>
                <w:sz w:val="20"/>
                <w:szCs w:val="20"/>
              </w:rPr>
              <w:t xml:space="preserve">4.1 </w:t>
            </w:r>
            <w:r w:rsidRPr="00EA25F7">
              <w:rPr>
                <w:rFonts w:ascii="Calibri" w:hAnsi="Calibri" w:cs="Arial"/>
                <w:b/>
                <w:i/>
                <w:sz w:val="20"/>
                <w:szCs w:val="20"/>
              </w:rPr>
              <w:tab/>
              <w:t xml:space="preserve">Criteria for Independent Study Process Eligibility </w:t>
            </w:r>
          </w:p>
          <w:p w14:paraId="2DC22E60" w14:textId="77777777" w:rsidR="000F04AC" w:rsidRPr="00EA25F7" w:rsidRDefault="000F04AC" w:rsidP="00AA755B">
            <w:pPr>
              <w:rPr>
                <w:rFonts w:ascii="Calibri" w:hAnsi="Calibri" w:cs="Arial"/>
                <w:b/>
                <w:i/>
                <w:sz w:val="20"/>
                <w:szCs w:val="20"/>
              </w:rPr>
            </w:pPr>
          </w:p>
          <w:p w14:paraId="0D79E0CF" w14:textId="77777777" w:rsidR="000F04AC" w:rsidRPr="00EA25F7" w:rsidRDefault="000F04AC" w:rsidP="00AA755B">
            <w:pPr>
              <w:pStyle w:val="Default"/>
              <w:ind w:left="707" w:hanging="720"/>
              <w:rPr>
                <w:rFonts w:ascii="Calibri" w:hAnsi="Calibri"/>
                <w:i/>
                <w:color w:val="auto"/>
                <w:sz w:val="20"/>
                <w:szCs w:val="20"/>
              </w:rPr>
            </w:pPr>
            <w:r w:rsidRPr="00EA25F7">
              <w:rPr>
                <w:rFonts w:ascii="Calibri" w:hAnsi="Calibri"/>
                <w:i/>
                <w:color w:val="auto"/>
                <w:sz w:val="20"/>
                <w:szCs w:val="20"/>
              </w:rPr>
              <w:t>4.1.1</w:t>
            </w:r>
          </w:p>
          <w:p w14:paraId="17B22710" w14:textId="77777777" w:rsidR="000F04AC" w:rsidRPr="00EA25F7" w:rsidRDefault="000F04AC" w:rsidP="00AA755B">
            <w:pPr>
              <w:pStyle w:val="Default"/>
              <w:ind w:left="707" w:hanging="720"/>
              <w:rPr>
                <w:rFonts w:ascii="Calibri" w:hAnsi="Calibri"/>
                <w:i/>
                <w:color w:val="auto"/>
                <w:sz w:val="20"/>
                <w:szCs w:val="20"/>
              </w:rPr>
            </w:pPr>
          </w:p>
          <w:p w14:paraId="28915DB1" w14:textId="77777777" w:rsidR="000F04AC" w:rsidRPr="00EA25F7" w:rsidRDefault="000F04AC" w:rsidP="00AA755B">
            <w:pPr>
              <w:pStyle w:val="Default"/>
              <w:ind w:left="707" w:hanging="720"/>
              <w:rPr>
                <w:rFonts w:ascii="Calibri" w:hAnsi="Calibri"/>
                <w:i/>
                <w:color w:val="auto"/>
                <w:sz w:val="20"/>
                <w:szCs w:val="20"/>
              </w:rPr>
            </w:pPr>
            <w:r w:rsidRPr="00EA25F7">
              <w:rPr>
                <w:rFonts w:ascii="Calibri" w:hAnsi="Calibri"/>
                <w:i/>
                <w:color w:val="auto"/>
                <w:sz w:val="20"/>
                <w:szCs w:val="20"/>
              </w:rPr>
              <w:t>(ii)</w:t>
            </w:r>
            <w:r w:rsidRPr="00EA25F7">
              <w:rPr>
                <w:rFonts w:ascii="Calibri" w:hAnsi="Calibri"/>
                <w:i/>
                <w:color w:val="auto"/>
                <w:sz w:val="20"/>
                <w:szCs w:val="20"/>
              </w:rPr>
              <w:tab/>
              <w:t xml:space="preserve">The Interconnection Customer is able to provide, or has demonstrated the ability to obtain, a purchase order for generating equipment specific to the proposed Generating Facility, or a statement signed by an officer or authorized agent of the Interconnection Customer demonstrating that the </w:t>
            </w:r>
            <w:r w:rsidR="00B623CF" w:rsidRPr="00EA25F7">
              <w:rPr>
                <w:rFonts w:ascii="Calibri" w:hAnsi="Calibri"/>
                <w:i/>
                <w:strike/>
                <w:color w:val="auto"/>
                <w:sz w:val="20"/>
                <w:szCs w:val="20"/>
                <w:highlight w:val="yellow"/>
              </w:rPr>
              <w:t>Generating Facility</w:t>
            </w:r>
            <w:r w:rsidR="00B623CF" w:rsidRPr="00EA25F7">
              <w:rPr>
                <w:rFonts w:ascii="Calibri" w:hAnsi="Calibri"/>
                <w:i/>
                <w:color w:val="auto"/>
                <w:sz w:val="20"/>
                <w:szCs w:val="20"/>
              </w:rPr>
              <w:t xml:space="preserve"> </w:t>
            </w:r>
            <w:r w:rsidRPr="00EA25F7">
              <w:rPr>
                <w:rFonts w:ascii="Calibri" w:hAnsi="Calibri"/>
                <w:i/>
                <w:color w:val="auto"/>
                <w:sz w:val="20"/>
                <w:szCs w:val="20"/>
                <w:highlight w:val="yellow"/>
              </w:rPr>
              <w:t>Developer</w:t>
            </w:r>
            <w:r w:rsidRPr="00EA25F7">
              <w:rPr>
                <w:rFonts w:ascii="Calibri" w:hAnsi="Calibri"/>
                <w:i/>
                <w:color w:val="auto"/>
                <w:sz w:val="20"/>
                <w:szCs w:val="20"/>
              </w:rPr>
              <w:t xml:space="preserve"> has a commitment for the supply of its major generating equipment in time to meet the Commercial Operation Date through a purchase agreement to which the Interconnection Customer is a party; </w:t>
            </w:r>
          </w:p>
          <w:p w14:paraId="6BC410B6" w14:textId="77777777" w:rsidR="000F04AC" w:rsidRPr="00EA25F7" w:rsidRDefault="000F04AC" w:rsidP="00AA755B">
            <w:pPr>
              <w:rPr>
                <w:rFonts w:ascii="Calibri" w:hAnsi="Calibri" w:cs="Arial"/>
                <w:b/>
                <w:i/>
                <w:sz w:val="20"/>
                <w:szCs w:val="20"/>
              </w:rPr>
            </w:pPr>
          </w:p>
          <w:p w14:paraId="5BC205E9" w14:textId="77777777" w:rsidR="000F04AC" w:rsidRPr="00EA25F7" w:rsidRDefault="000F04AC" w:rsidP="00AA755B">
            <w:pPr>
              <w:pStyle w:val="Default"/>
              <w:ind w:left="1440" w:hanging="1440"/>
              <w:rPr>
                <w:rFonts w:ascii="Calibri" w:hAnsi="Calibri"/>
                <w:i/>
                <w:color w:val="auto"/>
                <w:sz w:val="20"/>
                <w:szCs w:val="20"/>
              </w:rPr>
            </w:pPr>
            <w:r w:rsidRPr="00EA25F7">
              <w:rPr>
                <w:rFonts w:ascii="Calibri" w:hAnsi="Calibri"/>
                <w:b/>
                <w:i/>
                <w:color w:val="auto"/>
                <w:sz w:val="20"/>
                <w:szCs w:val="20"/>
              </w:rPr>
              <w:t>4.1.4</w:t>
            </w:r>
            <w:r w:rsidRPr="00EA25F7">
              <w:rPr>
                <w:rFonts w:ascii="Calibri" w:hAnsi="Calibri"/>
                <w:i/>
                <w:color w:val="auto"/>
                <w:sz w:val="20"/>
                <w:szCs w:val="20"/>
              </w:rPr>
              <w:tab/>
              <w:t xml:space="preserve">The CAISO will inform an Interconnection Customer whether it has satisfied the requirements set forth in Sections 4.1.1 and 4.1.2 of the GIP within </w:t>
            </w:r>
            <w:r w:rsidRPr="00EA25F7">
              <w:rPr>
                <w:rFonts w:ascii="Calibri" w:hAnsi="Calibri"/>
                <w:i/>
                <w:strike/>
                <w:color w:val="auto"/>
                <w:sz w:val="20"/>
                <w:szCs w:val="20"/>
                <w:highlight w:val="yellow"/>
              </w:rPr>
              <w:t xml:space="preserve">ten (10) </w:t>
            </w:r>
            <w:r w:rsidRPr="00EA25F7">
              <w:rPr>
                <w:rFonts w:ascii="Calibri" w:hAnsi="Calibri"/>
                <w:i/>
                <w:color w:val="auto"/>
                <w:sz w:val="20"/>
                <w:szCs w:val="20"/>
                <w:highlight w:val="yellow"/>
              </w:rPr>
              <w:t>fifteen (15)</w:t>
            </w:r>
            <w:r w:rsidRPr="00EA25F7">
              <w:rPr>
                <w:rFonts w:ascii="Calibri" w:hAnsi="Calibri"/>
                <w:i/>
                <w:color w:val="auto"/>
                <w:sz w:val="20"/>
                <w:szCs w:val="20"/>
              </w:rPr>
              <w:t xml:space="preserve"> Business Days of receiving the Interconnection Request.</w:t>
            </w:r>
          </w:p>
          <w:p w14:paraId="3D6995C9" w14:textId="77777777" w:rsidR="000F04AC" w:rsidRPr="00EA25F7" w:rsidRDefault="000F04AC" w:rsidP="00AA755B">
            <w:pPr>
              <w:pStyle w:val="Default"/>
              <w:ind w:left="2160" w:hanging="1440"/>
              <w:rPr>
                <w:rFonts w:ascii="Calibri" w:hAnsi="Calibri"/>
                <w:i/>
                <w:color w:val="auto"/>
                <w:sz w:val="20"/>
                <w:szCs w:val="20"/>
              </w:rPr>
            </w:pPr>
          </w:p>
          <w:p w14:paraId="16A40734" w14:textId="77777777" w:rsidR="000F04AC" w:rsidRPr="00EA25F7" w:rsidRDefault="000F04AC" w:rsidP="00AA755B">
            <w:pPr>
              <w:pStyle w:val="Default"/>
              <w:ind w:left="1440" w:hanging="1440"/>
              <w:rPr>
                <w:rFonts w:ascii="Calibri" w:hAnsi="Calibri"/>
                <w:i/>
                <w:color w:val="auto"/>
                <w:sz w:val="20"/>
                <w:szCs w:val="20"/>
              </w:rPr>
            </w:pPr>
            <w:r w:rsidRPr="00EA25F7">
              <w:rPr>
                <w:rFonts w:ascii="Calibri" w:hAnsi="Calibri"/>
                <w:b/>
                <w:i/>
                <w:color w:val="auto"/>
                <w:sz w:val="20"/>
                <w:szCs w:val="20"/>
              </w:rPr>
              <w:t>4.1.5</w:t>
            </w:r>
            <w:r w:rsidRPr="00EA25F7">
              <w:rPr>
                <w:rFonts w:ascii="Calibri" w:hAnsi="Calibri"/>
                <w:i/>
                <w:color w:val="auto"/>
                <w:sz w:val="20"/>
                <w:szCs w:val="20"/>
              </w:rPr>
              <w:tab/>
              <w:t xml:space="preserve">The CAISO will inform an Interconnection Customer whether it has satisfied the requirement that it be electrically independent of other Interconnection Requests, pursuant to Section 4.2 of the GIP, within fifteen (15) Business Days of receiving the Interconnection Request. </w:t>
            </w:r>
          </w:p>
          <w:p w14:paraId="2DB51ECC" w14:textId="77777777" w:rsidR="000F04AC" w:rsidRPr="00EA25F7" w:rsidRDefault="000F04AC" w:rsidP="00AA755B">
            <w:pPr>
              <w:pStyle w:val="Default"/>
              <w:ind w:left="2160" w:hanging="1440"/>
              <w:rPr>
                <w:rFonts w:ascii="Calibri" w:hAnsi="Calibri"/>
                <w:i/>
                <w:color w:val="auto"/>
                <w:sz w:val="20"/>
                <w:szCs w:val="20"/>
              </w:rPr>
            </w:pPr>
          </w:p>
          <w:p w14:paraId="186B47D6" w14:textId="77777777" w:rsidR="000F04AC" w:rsidRPr="00EA25F7" w:rsidRDefault="000F04AC" w:rsidP="00AA755B">
            <w:pPr>
              <w:rPr>
                <w:rFonts w:ascii="Calibri" w:hAnsi="Calibri" w:cs="Arial"/>
                <w:i/>
                <w:sz w:val="20"/>
                <w:szCs w:val="20"/>
              </w:rPr>
            </w:pPr>
            <w:r w:rsidRPr="00EA25F7">
              <w:rPr>
                <w:rFonts w:ascii="Calibri" w:hAnsi="Calibri" w:cs="Arial"/>
                <w:i/>
                <w:sz w:val="20"/>
                <w:szCs w:val="20"/>
              </w:rPr>
              <w:t>The ISO should inform the IC of these 4.1.1 and 4.1.2 requirements within the same amount of time as the 4.2 requirements. There is no need for this amount of time to be different and no need for the CAISO to provide two notifications.  There should be one IR notification to the IC, not two</w:t>
            </w:r>
          </w:p>
          <w:p w14:paraId="66AF9A68" w14:textId="77777777" w:rsidR="000F04AC" w:rsidRPr="00EA25F7" w:rsidRDefault="000F04AC" w:rsidP="00AA755B">
            <w:pPr>
              <w:pStyle w:val="Default"/>
              <w:ind w:left="2160" w:hanging="1440"/>
              <w:rPr>
                <w:rFonts w:ascii="Calibri" w:hAnsi="Calibri"/>
                <w:i/>
                <w:color w:val="auto"/>
                <w:sz w:val="20"/>
                <w:szCs w:val="20"/>
              </w:rPr>
            </w:pPr>
          </w:p>
          <w:p w14:paraId="79C3746D" w14:textId="77777777" w:rsidR="000F04AC" w:rsidRPr="00EA25F7" w:rsidRDefault="000F04AC" w:rsidP="00AA755B">
            <w:pPr>
              <w:pStyle w:val="Default"/>
              <w:ind w:left="2160" w:hanging="1440"/>
              <w:rPr>
                <w:rFonts w:ascii="Calibri" w:hAnsi="Calibri"/>
                <w:i/>
                <w:color w:val="auto"/>
                <w:sz w:val="20"/>
                <w:szCs w:val="20"/>
              </w:rPr>
            </w:pPr>
          </w:p>
          <w:p w14:paraId="5A5661F9" w14:textId="77777777" w:rsidR="000F04AC" w:rsidRPr="00EA25F7" w:rsidRDefault="000F04AC" w:rsidP="00AA755B">
            <w:pPr>
              <w:pStyle w:val="Default"/>
              <w:ind w:left="707" w:hanging="720"/>
              <w:rPr>
                <w:rFonts w:ascii="Calibri" w:hAnsi="Calibri"/>
                <w:i/>
                <w:color w:val="auto"/>
                <w:sz w:val="20"/>
                <w:szCs w:val="20"/>
              </w:rPr>
            </w:pPr>
            <w:r w:rsidRPr="00EA25F7">
              <w:rPr>
                <w:rFonts w:ascii="Calibri" w:hAnsi="Calibri"/>
                <w:i/>
                <w:color w:val="auto"/>
                <w:sz w:val="20"/>
                <w:szCs w:val="20"/>
              </w:rPr>
              <w:t>4.1.6</w:t>
            </w:r>
            <w:r w:rsidRPr="00EA25F7">
              <w:rPr>
                <w:rFonts w:ascii="Calibri" w:hAnsi="Calibri"/>
                <w:i/>
                <w:color w:val="auto"/>
                <w:sz w:val="20"/>
                <w:szCs w:val="20"/>
              </w:rPr>
              <w:tab/>
            </w:r>
            <w:r w:rsidRPr="00EA25F7">
              <w:rPr>
                <w:rFonts w:ascii="Calibri" w:hAnsi="Calibri"/>
                <w:i/>
                <w:color w:val="auto"/>
                <w:sz w:val="20"/>
                <w:szCs w:val="20"/>
                <w:highlight w:val="yellow"/>
              </w:rPr>
              <w:t>At the IC’s option, any</w:t>
            </w:r>
            <w:r w:rsidRPr="00EA25F7">
              <w:rPr>
                <w:rFonts w:ascii="Calibri" w:hAnsi="Calibri"/>
                <w:i/>
                <w:color w:val="auto"/>
                <w:sz w:val="20"/>
                <w:szCs w:val="20"/>
              </w:rPr>
              <w:t xml:space="preserve"> Interconnection Request that does not satisfy the criteria set forth in Sections 4.1.1, 4.1.2, and 4.1.3 of the GIP </w:t>
            </w:r>
            <w:r w:rsidRPr="00EA25F7">
              <w:rPr>
                <w:rFonts w:ascii="Calibri" w:hAnsi="Calibri"/>
                <w:i/>
                <w:color w:val="auto"/>
                <w:sz w:val="20"/>
                <w:szCs w:val="20"/>
                <w:highlight w:val="yellow"/>
              </w:rPr>
              <w:t xml:space="preserve">the CASIO shall hold the IR and study deposit until the next open cluster window. If the IC does not elect to have the ISO hold the IR, </w:t>
            </w:r>
            <w:r w:rsidRPr="00EA25F7">
              <w:rPr>
                <w:rFonts w:ascii="Calibri" w:hAnsi="Calibri"/>
                <w:i/>
                <w:color w:val="auto"/>
                <w:sz w:val="20"/>
                <w:szCs w:val="20"/>
              </w:rPr>
              <w:t>the IR shall be deemed withdrawn, without prejudice to the Interconnection Customer submitting a request at a later date.</w:t>
            </w:r>
          </w:p>
          <w:p w14:paraId="3EF96858" w14:textId="77777777" w:rsidR="000F04AC" w:rsidRPr="00EA25F7" w:rsidRDefault="000F04AC" w:rsidP="00AA755B">
            <w:pPr>
              <w:rPr>
                <w:rFonts w:ascii="Calibri" w:hAnsi="Calibri" w:cs="Arial"/>
                <w:i/>
                <w:sz w:val="20"/>
                <w:szCs w:val="20"/>
              </w:rPr>
            </w:pPr>
            <w:r w:rsidRPr="00EA25F7">
              <w:rPr>
                <w:rFonts w:ascii="Calibri" w:hAnsi="Calibri" w:cs="Arial"/>
                <w:i/>
                <w:sz w:val="20"/>
                <w:szCs w:val="20"/>
              </w:rPr>
              <w:t>As discussed during the stakeholder meetings, if the IR does not satisfy the ISP criteria, the IC should be allowed to opt to have the CAISO hold onto the IR until the next open Cluster Application Window.</w:t>
            </w:r>
          </w:p>
          <w:p w14:paraId="0124DE7A" w14:textId="77777777" w:rsidR="000F04AC" w:rsidRPr="00EA25F7" w:rsidRDefault="000F04AC" w:rsidP="00AA755B">
            <w:pPr>
              <w:rPr>
                <w:rFonts w:ascii="Calibri" w:hAnsi="Calibri" w:cs="Arial"/>
                <w:i/>
                <w:sz w:val="20"/>
                <w:szCs w:val="20"/>
              </w:rPr>
            </w:pPr>
          </w:p>
          <w:p w14:paraId="7E778E03" w14:textId="77777777" w:rsidR="000F04AC" w:rsidRPr="00EA25F7" w:rsidRDefault="000F04AC" w:rsidP="00AA755B">
            <w:pPr>
              <w:pStyle w:val="Default"/>
              <w:rPr>
                <w:rFonts w:ascii="Calibri" w:hAnsi="Calibri"/>
                <w:b/>
                <w:i/>
                <w:color w:val="auto"/>
                <w:sz w:val="20"/>
                <w:szCs w:val="20"/>
              </w:rPr>
            </w:pPr>
            <w:r w:rsidRPr="00EA25F7">
              <w:rPr>
                <w:rFonts w:ascii="Calibri" w:hAnsi="Calibri"/>
                <w:b/>
                <w:i/>
                <w:color w:val="auto"/>
                <w:sz w:val="20"/>
                <w:szCs w:val="20"/>
              </w:rPr>
              <w:t>4.2.1</w:t>
            </w:r>
            <w:r w:rsidRPr="00EA25F7">
              <w:rPr>
                <w:rFonts w:ascii="Calibri" w:hAnsi="Calibri"/>
                <w:b/>
                <w:i/>
                <w:color w:val="auto"/>
                <w:sz w:val="20"/>
                <w:szCs w:val="20"/>
              </w:rPr>
              <w:tab/>
              <w:t xml:space="preserve">Flow Impact Test </w:t>
            </w:r>
          </w:p>
          <w:p w14:paraId="4B9002ED" w14:textId="77777777" w:rsidR="000F04AC" w:rsidRPr="00EA25F7" w:rsidRDefault="000F04AC" w:rsidP="00AA755B">
            <w:pPr>
              <w:pStyle w:val="Default"/>
              <w:ind w:firstLine="720"/>
              <w:rPr>
                <w:rFonts w:ascii="Calibri" w:hAnsi="Calibri"/>
                <w:b/>
                <w:i/>
                <w:color w:val="auto"/>
                <w:sz w:val="20"/>
                <w:szCs w:val="20"/>
              </w:rPr>
            </w:pPr>
          </w:p>
          <w:p w14:paraId="6ECD0A72" w14:textId="77777777" w:rsidR="000F04AC" w:rsidRPr="00EA25F7" w:rsidRDefault="000F04AC" w:rsidP="00AA755B">
            <w:pPr>
              <w:pStyle w:val="Default"/>
              <w:ind w:left="707"/>
              <w:rPr>
                <w:i/>
                <w:sz w:val="20"/>
                <w:szCs w:val="20"/>
              </w:rPr>
            </w:pPr>
            <w:r w:rsidRPr="00EA25F7">
              <w:rPr>
                <w:rFonts w:ascii="Calibri" w:hAnsi="Calibri"/>
                <w:i/>
                <w:color w:val="auto"/>
                <w:sz w:val="20"/>
                <w:szCs w:val="20"/>
              </w:rPr>
              <w:t xml:space="preserve">The CAISO, in coordination with the applicable Participating TO(s), will perform the flow impact test for each Interconnection Request requesting </w:t>
            </w:r>
            <w:r w:rsidRPr="00EA25F7">
              <w:rPr>
                <w:rFonts w:ascii="Calibri" w:hAnsi="Calibri"/>
                <w:i/>
                <w:color w:val="auto"/>
                <w:sz w:val="20"/>
                <w:szCs w:val="20"/>
                <w:highlight w:val="yellow"/>
              </w:rPr>
              <w:t>to be</w:t>
            </w:r>
            <w:r w:rsidRPr="00EA25F7">
              <w:rPr>
                <w:rFonts w:ascii="Calibri" w:hAnsi="Calibri"/>
                <w:i/>
                <w:color w:val="auto"/>
                <w:sz w:val="20"/>
                <w:szCs w:val="20"/>
              </w:rPr>
              <w:t xml:space="preserve"> processed under the Independent Study Process as follows:</w:t>
            </w:r>
          </w:p>
        </w:tc>
        <w:tc>
          <w:tcPr>
            <w:tcW w:w="3690" w:type="dxa"/>
            <w:shd w:val="clear" w:color="auto" w:fill="auto"/>
          </w:tcPr>
          <w:p w14:paraId="4B16BB23" w14:textId="77777777" w:rsidR="000F04AC" w:rsidRPr="00EA25F7" w:rsidRDefault="00B623CF" w:rsidP="00AA755B">
            <w:pPr>
              <w:spacing w:before="120" w:after="120"/>
              <w:rPr>
                <w:rFonts w:ascii="Calibri" w:hAnsi="Calibri" w:cs="Arial"/>
                <w:i/>
                <w:sz w:val="20"/>
                <w:szCs w:val="20"/>
              </w:rPr>
            </w:pPr>
            <w:r w:rsidRPr="00EA25F7">
              <w:rPr>
                <w:rFonts w:ascii="Calibri" w:hAnsi="Calibri" w:cs="Arial"/>
                <w:i/>
                <w:sz w:val="20"/>
                <w:szCs w:val="20"/>
              </w:rPr>
              <w:t>The CAISO agrees that the reference to Generating Facility should be a reference to the customer.  However, the correct terminology to use is “Interconnection Customer” and the CAISO will make that change.</w:t>
            </w:r>
          </w:p>
          <w:p w14:paraId="42161424" w14:textId="77777777" w:rsidR="00030136" w:rsidRPr="00EA25F7" w:rsidRDefault="00030136" w:rsidP="00AA755B">
            <w:pPr>
              <w:spacing w:before="120" w:after="120"/>
              <w:rPr>
                <w:rFonts w:ascii="Calibri" w:hAnsi="Calibri" w:cs="Arial"/>
                <w:i/>
                <w:sz w:val="20"/>
                <w:szCs w:val="20"/>
              </w:rPr>
            </w:pPr>
          </w:p>
          <w:p w14:paraId="640F8E87" w14:textId="77777777" w:rsidR="00030136" w:rsidRPr="00EA25F7" w:rsidRDefault="00030136" w:rsidP="00AA755B">
            <w:pPr>
              <w:spacing w:before="120" w:after="120"/>
              <w:rPr>
                <w:rFonts w:ascii="Calibri" w:hAnsi="Calibri" w:cs="Arial"/>
                <w:i/>
                <w:sz w:val="20"/>
                <w:szCs w:val="20"/>
              </w:rPr>
            </w:pPr>
          </w:p>
          <w:p w14:paraId="43DBCEFF" w14:textId="77777777" w:rsidR="00030136" w:rsidRPr="00EA25F7" w:rsidRDefault="00030136" w:rsidP="00AA755B">
            <w:pPr>
              <w:spacing w:before="120" w:after="120"/>
              <w:rPr>
                <w:rFonts w:ascii="Calibri" w:hAnsi="Calibri" w:cs="Arial"/>
                <w:i/>
                <w:sz w:val="20"/>
                <w:szCs w:val="20"/>
              </w:rPr>
            </w:pPr>
            <w:r w:rsidRPr="00EA25F7">
              <w:rPr>
                <w:rFonts w:ascii="Calibri" w:hAnsi="Calibri" w:cs="Arial"/>
                <w:i/>
                <w:sz w:val="20"/>
                <w:szCs w:val="20"/>
              </w:rPr>
              <w:t>The CAISO is willing to change the time frame from 10 to 15 Business Days, so that the time for action in Sections 4.14 and 4.15 are equivalent.</w:t>
            </w:r>
          </w:p>
          <w:p w14:paraId="62A0F370" w14:textId="77777777" w:rsidR="00030136" w:rsidRPr="00EA25F7" w:rsidRDefault="00030136" w:rsidP="00AA755B">
            <w:pPr>
              <w:spacing w:before="120" w:after="120"/>
              <w:rPr>
                <w:rFonts w:ascii="Calibri" w:hAnsi="Calibri" w:cs="Arial"/>
                <w:i/>
                <w:sz w:val="20"/>
                <w:szCs w:val="20"/>
              </w:rPr>
            </w:pPr>
          </w:p>
          <w:p w14:paraId="53A7F19E" w14:textId="77777777" w:rsidR="00030136" w:rsidRPr="00EA25F7" w:rsidRDefault="00030136" w:rsidP="00AA755B">
            <w:pPr>
              <w:spacing w:before="120" w:after="120"/>
              <w:rPr>
                <w:rFonts w:ascii="Calibri" w:hAnsi="Calibri" w:cs="Arial"/>
                <w:i/>
                <w:sz w:val="20"/>
                <w:szCs w:val="20"/>
              </w:rPr>
            </w:pPr>
          </w:p>
          <w:p w14:paraId="6CED23BF" w14:textId="77777777" w:rsidR="00030136" w:rsidRPr="00EA25F7" w:rsidRDefault="00030136" w:rsidP="00AA755B">
            <w:pPr>
              <w:spacing w:before="120" w:after="120"/>
              <w:rPr>
                <w:rFonts w:ascii="Calibri" w:hAnsi="Calibri" w:cs="Arial"/>
                <w:i/>
                <w:sz w:val="20"/>
                <w:szCs w:val="20"/>
              </w:rPr>
            </w:pPr>
          </w:p>
          <w:p w14:paraId="60813F0F" w14:textId="77777777" w:rsidR="00030136" w:rsidRPr="00EA25F7" w:rsidRDefault="00030136" w:rsidP="00AA755B">
            <w:pPr>
              <w:spacing w:before="120" w:after="120"/>
              <w:rPr>
                <w:rFonts w:ascii="Calibri" w:hAnsi="Calibri" w:cs="Arial"/>
                <w:i/>
                <w:sz w:val="20"/>
                <w:szCs w:val="20"/>
              </w:rPr>
            </w:pPr>
          </w:p>
          <w:p w14:paraId="595D1936" w14:textId="77777777" w:rsidR="00030136" w:rsidRPr="00EA25F7" w:rsidRDefault="00030136" w:rsidP="00AA755B">
            <w:pPr>
              <w:spacing w:before="120" w:after="120"/>
              <w:rPr>
                <w:rFonts w:ascii="Calibri" w:hAnsi="Calibri" w:cs="Arial"/>
                <w:i/>
                <w:sz w:val="20"/>
                <w:szCs w:val="20"/>
              </w:rPr>
            </w:pPr>
          </w:p>
          <w:p w14:paraId="639D02A2" w14:textId="77777777" w:rsidR="00030136" w:rsidRPr="00EA25F7" w:rsidRDefault="00030136" w:rsidP="00AA755B">
            <w:pPr>
              <w:spacing w:before="120" w:after="120"/>
              <w:rPr>
                <w:rFonts w:ascii="Calibri" w:hAnsi="Calibri" w:cs="Arial"/>
                <w:i/>
                <w:sz w:val="20"/>
                <w:szCs w:val="20"/>
              </w:rPr>
            </w:pPr>
            <w:r w:rsidRPr="00EA25F7">
              <w:rPr>
                <w:rFonts w:ascii="Calibri" w:hAnsi="Calibri" w:cs="Arial"/>
                <w:i/>
                <w:sz w:val="20"/>
                <w:szCs w:val="20"/>
              </w:rPr>
              <w:t>The CAISO does not see a reason to place this in the tariff.   It may be possible to make this arrangement without the need for the provision in the tariff.</w:t>
            </w:r>
          </w:p>
          <w:p w14:paraId="197AEEC6" w14:textId="77777777" w:rsidR="00030136" w:rsidRPr="00EA25F7" w:rsidRDefault="00030136" w:rsidP="00AA755B">
            <w:pPr>
              <w:spacing w:before="120" w:after="120"/>
              <w:rPr>
                <w:rFonts w:ascii="Calibri" w:hAnsi="Calibri" w:cs="Arial"/>
                <w:i/>
                <w:sz w:val="20"/>
                <w:szCs w:val="20"/>
              </w:rPr>
            </w:pPr>
          </w:p>
          <w:p w14:paraId="1C26E751" w14:textId="77777777" w:rsidR="00030136" w:rsidRPr="00EA25F7" w:rsidRDefault="00030136" w:rsidP="00AA755B">
            <w:pPr>
              <w:spacing w:before="120" w:after="120"/>
              <w:rPr>
                <w:rFonts w:ascii="Calibri" w:hAnsi="Calibri" w:cs="Arial"/>
                <w:i/>
                <w:sz w:val="20"/>
                <w:szCs w:val="20"/>
              </w:rPr>
            </w:pPr>
          </w:p>
          <w:p w14:paraId="1B84C98C" w14:textId="77777777" w:rsidR="00030136" w:rsidRPr="00EA25F7" w:rsidRDefault="00030136" w:rsidP="00AA755B">
            <w:pPr>
              <w:spacing w:before="120" w:after="120"/>
              <w:rPr>
                <w:rFonts w:ascii="Calibri" w:hAnsi="Calibri" w:cs="Arial"/>
                <w:i/>
                <w:sz w:val="20"/>
                <w:szCs w:val="20"/>
              </w:rPr>
            </w:pPr>
            <w:r w:rsidRPr="00EA25F7">
              <w:rPr>
                <w:rFonts w:ascii="Calibri" w:hAnsi="Calibri" w:cs="Arial"/>
                <w:i/>
                <w:sz w:val="20"/>
                <w:szCs w:val="20"/>
              </w:rPr>
              <w:t>The CAISO agrees that these words are needed.</w:t>
            </w:r>
          </w:p>
        </w:tc>
      </w:tr>
      <w:tr w:rsidR="008431FD" w:rsidRPr="00EA25F7" w14:paraId="6BD2A309" w14:textId="77777777" w:rsidTr="00C16062">
        <w:trPr>
          <w:tblHeader/>
        </w:trPr>
        <w:tc>
          <w:tcPr>
            <w:tcW w:w="0" w:type="auto"/>
          </w:tcPr>
          <w:p w14:paraId="129F8718" w14:textId="77777777" w:rsidR="008431FD" w:rsidRPr="00EA25F7" w:rsidRDefault="008431FD"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D0E71CC" w14:textId="77777777" w:rsidR="008431FD" w:rsidRPr="00EA25F7" w:rsidRDefault="008431FD" w:rsidP="00AA755B">
            <w:pPr>
              <w:spacing w:before="120" w:after="120"/>
              <w:jc w:val="center"/>
              <w:rPr>
                <w:rFonts w:ascii="Calibri" w:hAnsi="Calibri" w:cs="Arial"/>
                <w:i/>
                <w:sz w:val="20"/>
                <w:szCs w:val="20"/>
              </w:rPr>
            </w:pPr>
            <w:r w:rsidRPr="00EA25F7">
              <w:rPr>
                <w:rFonts w:ascii="Calibri" w:hAnsi="Calibri" w:cs="Arial"/>
                <w:i/>
                <w:sz w:val="20"/>
                <w:szCs w:val="20"/>
              </w:rPr>
              <w:t>PGE</w:t>
            </w:r>
          </w:p>
        </w:tc>
        <w:tc>
          <w:tcPr>
            <w:tcW w:w="983" w:type="dxa"/>
          </w:tcPr>
          <w:p w14:paraId="7E305CEC" w14:textId="77777777" w:rsidR="008431FD" w:rsidRPr="00EA25F7" w:rsidRDefault="008431FD" w:rsidP="00AA755B">
            <w:pPr>
              <w:spacing w:before="120" w:after="120"/>
              <w:jc w:val="center"/>
              <w:rPr>
                <w:rFonts w:ascii="Calibri" w:hAnsi="Calibri" w:cs="Arial"/>
                <w:i/>
                <w:sz w:val="20"/>
                <w:szCs w:val="20"/>
              </w:rPr>
            </w:pPr>
            <w:r w:rsidRPr="00EA25F7">
              <w:rPr>
                <w:rFonts w:ascii="Calibri" w:hAnsi="Calibri" w:cs="Arial"/>
                <w:i/>
                <w:sz w:val="20"/>
                <w:szCs w:val="20"/>
              </w:rPr>
              <w:t>4.2.1</w:t>
            </w:r>
          </w:p>
        </w:tc>
        <w:tc>
          <w:tcPr>
            <w:tcW w:w="1206" w:type="dxa"/>
          </w:tcPr>
          <w:p w14:paraId="2069C452" w14:textId="77777777" w:rsidR="008431FD" w:rsidRPr="00EA25F7" w:rsidRDefault="008431FD" w:rsidP="00AA755B">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149D3790" w14:textId="77777777" w:rsidR="008431FD" w:rsidRPr="00EA25F7" w:rsidRDefault="008431FD" w:rsidP="00AA755B">
            <w:pPr>
              <w:rPr>
                <w:rFonts w:ascii="Calibri" w:hAnsi="Calibri" w:cs="Arial"/>
                <w:i/>
                <w:sz w:val="20"/>
                <w:szCs w:val="20"/>
              </w:rPr>
            </w:pPr>
            <w:r w:rsidRPr="00EA25F7">
              <w:rPr>
                <w:rFonts w:ascii="Calibri" w:hAnsi="Calibri" w:cs="Arial"/>
                <w:i/>
                <w:sz w:val="20"/>
                <w:szCs w:val="20"/>
              </w:rPr>
              <w:t>Section 4.2.1 Flow impact test: In subsection (ii) there is a typographical error. The parenthetical numerical expression of “five percent” should either read “(0.05)” or “(5%)”.</w:t>
            </w:r>
          </w:p>
          <w:p w14:paraId="6E694482" w14:textId="77777777" w:rsidR="008431FD" w:rsidRPr="00EA25F7" w:rsidRDefault="008431FD" w:rsidP="00AA755B">
            <w:pPr>
              <w:rPr>
                <w:rFonts w:ascii="Calibri" w:hAnsi="Calibri" w:cs="Arial"/>
                <w:b/>
                <w:i/>
                <w:sz w:val="20"/>
                <w:szCs w:val="20"/>
              </w:rPr>
            </w:pPr>
          </w:p>
        </w:tc>
        <w:tc>
          <w:tcPr>
            <w:tcW w:w="3690" w:type="dxa"/>
            <w:shd w:val="clear" w:color="auto" w:fill="auto"/>
          </w:tcPr>
          <w:p w14:paraId="57762E14" w14:textId="77777777" w:rsidR="008431FD" w:rsidRPr="00EA25F7" w:rsidRDefault="007833B2" w:rsidP="00AA755B">
            <w:pPr>
              <w:spacing w:before="120" w:after="120"/>
              <w:rPr>
                <w:rFonts w:ascii="Calibri" w:hAnsi="Calibri" w:cs="Arial"/>
                <w:i/>
                <w:sz w:val="20"/>
                <w:szCs w:val="20"/>
              </w:rPr>
            </w:pPr>
            <w:r w:rsidRPr="00EA25F7">
              <w:rPr>
                <w:rFonts w:ascii="Calibri" w:hAnsi="Calibri" w:cs="Arial"/>
                <w:i/>
                <w:sz w:val="20"/>
                <w:szCs w:val="20"/>
              </w:rPr>
              <w:t>The reference has been corrected to (5%).</w:t>
            </w:r>
          </w:p>
        </w:tc>
      </w:tr>
      <w:tr w:rsidR="000F04AC" w:rsidRPr="00EA25F7" w14:paraId="7439198B" w14:textId="77777777" w:rsidTr="00C16062">
        <w:trPr>
          <w:tblHeader/>
        </w:trPr>
        <w:tc>
          <w:tcPr>
            <w:tcW w:w="0" w:type="auto"/>
          </w:tcPr>
          <w:p w14:paraId="0AC56E15" w14:textId="77777777" w:rsidR="000F04AC" w:rsidRPr="00EA25F7" w:rsidRDefault="000F04AC"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531CDEFD" w14:textId="77777777" w:rsidR="000F04AC" w:rsidRPr="00EA25F7" w:rsidRDefault="000F04AC" w:rsidP="00AA755B">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15A37511" w14:textId="77777777" w:rsidR="000F04AC" w:rsidRPr="00EA25F7" w:rsidRDefault="000F04AC" w:rsidP="00AA755B">
            <w:pPr>
              <w:spacing w:before="120" w:after="120"/>
              <w:jc w:val="center"/>
              <w:rPr>
                <w:rFonts w:ascii="Calibri" w:hAnsi="Calibri" w:cs="Arial"/>
                <w:i/>
                <w:sz w:val="20"/>
                <w:szCs w:val="20"/>
              </w:rPr>
            </w:pPr>
            <w:r w:rsidRPr="00EA25F7">
              <w:rPr>
                <w:rFonts w:ascii="Calibri" w:hAnsi="Calibri" w:cs="Arial"/>
                <w:i/>
                <w:sz w:val="20"/>
                <w:szCs w:val="20"/>
              </w:rPr>
              <w:t>4.3</w:t>
            </w:r>
          </w:p>
        </w:tc>
        <w:tc>
          <w:tcPr>
            <w:tcW w:w="1206" w:type="dxa"/>
          </w:tcPr>
          <w:p w14:paraId="3ACEC8E5" w14:textId="77777777" w:rsidR="000F04AC" w:rsidRPr="00EA25F7" w:rsidRDefault="00ED0FF0" w:rsidP="00AA755B">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29FDCA1E" w14:textId="77777777" w:rsidR="000F04AC" w:rsidRPr="00EA25F7" w:rsidRDefault="000F04AC" w:rsidP="00AA755B">
            <w:pPr>
              <w:rPr>
                <w:rFonts w:ascii="Calibri" w:hAnsi="Calibri" w:cs="Arial"/>
                <w:b/>
                <w:i/>
                <w:sz w:val="20"/>
                <w:szCs w:val="20"/>
              </w:rPr>
            </w:pPr>
            <w:r w:rsidRPr="00EA25F7">
              <w:rPr>
                <w:rFonts w:ascii="Calibri" w:hAnsi="Calibri" w:cs="Arial"/>
                <w:b/>
                <w:i/>
                <w:sz w:val="20"/>
                <w:szCs w:val="20"/>
              </w:rPr>
              <w:t xml:space="preserve">4.3  </w:t>
            </w:r>
            <w:r w:rsidRPr="00EA25F7">
              <w:rPr>
                <w:rFonts w:ascii="Calibri" w:hAnsi="Calibri" w:cs="Arial"/>
                <w:b/>
                <w:i/>
                <w:sz w:val="20"/>
                <w:szCs w:val="20"/>
              </w:rPr>
              <w:tab/>
              <w:t>Scoping Meeting</w:t>
            </w:r>
          </w:p>
          <w:p w14:paraId="083F9AF9" w14:textId="77777777" w:rsidR="000F04AC" w:rsidRPr="00EA25F7" w:rsidRDefault="000F04AC" w:rsidP="00AA755B">
            <w:pPr>
              <w:rPr>
                <w:rFonts w:ascii="Calibri" w:hAnsi="Calibri" w:cs="Arial"/>
                <w:i/>
                <w:sz w:val="20"/>
                <w:szCs w:val="20"/>
              </w:rPr>
            </w:pPr>
            <w:r w:rsidRPr="00EA25F7">
              <w:rPr>
                <w:rFonts w:ascii="Calibri" w:hAnsi="Calibri" w:cs="Arial"/>
                <w:i/>
                <w:sz w:val="20"/>
                <w:szCs w:val="20"/>
              </w:rPr>
              <w:t xml:space="preserve">Within five (5) Business Days after the CAISO notifies the Interconnection Customer </w:t>
            </w:r>
            <w:r w:rsidRPr="00EA25F7">
              <w:rPr>
                <w:rFonts w:ascii="Calibri" w:hAnsi="Calibri" w:cs="Arial"/>
                <w:i/>
                <w:sz w:val="20"/>
                <w:szCs w:val="20"/>
                <w:highlight w:val="yellow"/>
              </w:rPr>
              <w:t>if</w:t>
            </w:r>
            <w:r w:rsidR="00030136" w:rsidRPr="00EA25F7">
              <w:rPr>
                <w:rFonts w:ascii="Calibri" w:hAnsi="Calibri" w:cs="Arial"/>
                <w:i/>
                <w:sz w:val="20"/>
                <w:szCs w:val="20"/>
              </w:rPr>
              <w:t xml:space="preserve"> </w:t>
            </w:r>
            <w:r w:rsidR="00030136" w:rsidRPr="00EA25F7">
              <w:rPr>
                <w:rFonts w:ascii="Calibri" w:hAnsi="Calibri" w:cs="Arial"/>
                <w:i/>
                <w:strike/>
                <w:sz w:val="20"/>
                <w:szCs w:val="20"/>
                <w:highlight w:val="yellow"/>
              </w:rPr>
              <w:t>it</w:t>
            </w:r>
            <w:r w:rsidRPr="00EA25F7">
              <w:rPr>
                <w:rFonts w:ascii="Calibri" w:hAnsi="Calibri" w:cs="Arial"/>
                <w:i/>
                <w:sz w:val="20"/>
                <w:szCs w:val="20"/>
              </w:rPr>
              <w:t xml:space="preserve"> the Generating Facility associated with its Interconnection Request has satisfied the independence test set forth in GIP Section 4.2, the CAISO shall establish a date agreeable to the Interconnection Customer and the applicable Participating TO(s) for the Scoping Meeting.  </w:t>
            </w:r>
            <w:r w:rsidRPr="00EA25F7">
              <w:rPr>
                <w:rFonts w:ascii="Calibri" w:hAnsi="Calibri" w:cs="Arial"/>
                <w:i/>
                <w:sz w:val="20"/>
                <w:szCs w:val="20"/>
                <w:highlight w:val="yellow"/>
              </w:rPr>
              <w:t>With input from the Participating TO t</w:t>
            </w:r>
            <w:r w:rsidRPr="00EA25F7">
              <w:rPr>
                <w:rFonts w:ascii="Calibri" w:hAnsi="Calibri" w:cs="Arial"/>
                <w:i/>
                <w:sz w:val="20"/>
                <w:szCs w:val="20"/>
              </w:rPr>
              <w:t>he CAISO shall evaluate whether the Interconnection Request is at or near the boundary of an affected Participating TO(s) service territory or of any other Affected System(s) so as to potentially affect such third parties, and, if such is the case, the CAISO shall invite the affected Participating TO(s) and/or Affected System Operator(s), in accordance with GIP Section 3.7, to the Scoping Meeting by informing such third parties, as soon as practicable, of the time and place of the scheduled Scoping Meeting.</w:t>
            </w:r>
          </w:p>
          <w:p w14:paraId="0B28ED2B" w14:textId="77777777" w:rsidR="000F04AC" w:rsidRPr="00EA25F7" w:rsidRDefault="000F04AC" w:rsidP="00AA755B">
            <w:pPr>
              <w:rPr>
                <w:rFonts w:ascii="Calibri" w:hAnsi="Calibri" w:cs="Arial"/>
                <w:i/>
              </w:rPr>
            </w:pPr>
            <w:r w:rsidRPr="00EA25F7">
              <w:rPr>
                <w:rFonts w:ascii="Calibri" w:hAnsi="Calibri" w:cs="Arial"/>
                <w:i/>
                <w:sz w:val="20"/>
                <w:szCs w:val="20"/>
              </w:rPr>
              <w:t>SDG&amp;E inserted highlighted text.</w:t>
            </w:r>
          </w:p>
          <w:p w14:paraId="3C1F52A1" w14:textId="77777777" w:rsidR="000F04AC" w:rsidRPr="00EA25F7" w:rsidRDefault="000F04AC" w:rsidP="00AA755B">
            <w:pPr>
              <w:rPr>
                <w:rFonts w:ascii="Calibri" w:hAnsi="Calibri" w:cs="Arial"/>
                <w:b/>
                <w:i/>
                <w:sz w:val="20"/>
                <w:szCs w:val="20"/>
              </w:rPr>
            </w:pPr>
          </w:p>
        </w:tc>
        <w:tc>
          <w:tcPr>
            <w:tcW w:w="3690" w:type="dxa"/>
            <w:shd w:val="clear" w:color="auto" w:fill="auto"/>
          </w:tcPr>
          <w:p w14:paraId="18B1B352" w14:textId="77777777" w:rsidR="000F04AC" w:rsidRPr="00EA25F7" w:rsidRDefault="00030136" w:rsidP="00AA755B">
            <w:pPr>
              <w:spacing w:before="120" w:after="120"/>
              <w:rPr>
                <w:rFonts w:ascii="Calibri" w:hAnsi="Calibri" w:cs="Arial"/>
                <w:i/>
                <w:sz w:val="20"/>
                <w:szCs w:val="20"/>
              </w:rPr>
            </w:pPr>
            <w:r w:rsidRPr="00EA25F7">
              <w:rPr>
                <w:rFonts w:ascii="Calibri" w:hAnsi="Calibri" w:cs="Arial"/>
                <w:i/>
                <w:sz w:val="20"/>
                <w:szCs w:val="20"/>
              </w:rPr>
              <w:t xml:space="preserve">Replacement of it with “if” corrects a typographical error.  The CAISO has no objection to adding the phrase “with the input from the PTO.” </w:t>
            </w:r>
          </w:p>
        </w:tc>
      </w:tr>
      <w:tr w:rsidR="000F04AC" w:rsidRPr="00EA25F7" w14:paraId="79232010" w14:textId="77777777" w:rsidTr="00C16062">
        <w:trPr>
          <w:tblHeader/>
        </w:trPr>
        <w:tc>
          <w:tcPr>
            <w:tcW w:w="0" w:type="auto"/>
          </w:tcPr>
          <w:p w14:paraId="4D95D1A5" w14:textId="77777777" w:rsidR="000F04AC" w:rsidRPr="00EA25F7" w:rsidRDefault="000F04AC"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798935E" w14:textId="77777777" w:rsidR="000F04AC" w:rsidRPr="00EA25F7" w:rsidRDefault="000F04AC" w:rsidP="00AA755B">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035A2A42" w14:textId="77777777" w:rsidR="000F04AC" w:rsidRPr="00EA25F7" w:rsidRDefault="000F04AC" w:rsidP="00AA755B">
            <w:pPr>
              <w:spacing w:before="120" w:after="120"/>
              <w:jc w:val="center"/>
              <w:rPr>
                <w:rFonts w:ascii="Calibri" w:hAnsi="Calibri" w:cs="Arial"/>
                <w:i/>
                <w:sz w:val="20"/>
                <w:szCs w:val="20"/>
              </w:rPr>
            </w:pPr>
            <w:r w:rsidRPr="00EA25F7">
              <w:rPr>
                <w:rFonts w:ascii="Calibri" w:hAnsi="Calibri" w:cs="Arial"/>
                <w:i/>
                <w:sz w:val="20"/>
                <w:szCs w:val="20"/>
              </w:rPr>
              <w:t>4.4</w:t>
            </w:r>
          </w:p>
        </w:tc>
        <w:tc>
          <w:tcPr>
            <w:tcW w:w="1206" w:type="dxa"/>
          </w:tcPr>
          <w:p w14:paraId="3513E6CA" w14:textId="77777777" w:rsidR="000F04AC" w:rsidRPr="00EA25F7" w:rsidRDefault="00ED0FF0" w:rsidP="00AA755B">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5789B1CB" w14:textId="77777777" w:rsidR="000F04AC" w:rsidRPr="00EA25F7" w:rsidRDefault="000F04AC" w:rsidP="00AA755B">
            <w:pPr>
              <w:rPr>
                <w:rFonts w:ascii="Calibri" w:hAnsi="Calibri" w:cs="Arial"/>
                <w:b/>
                <w:i/>
                <w:sz w:val="20"/>
                <w:szCs w:val="20"/>
              </w:rPr>
            </w:pPr>
            <w:r w:rsidRPr="00EA25F7">
              <w:rPr>
                <w:rFonts w:ascii="Calibri" w:hAnsi="Calibri" w:cs="Arial"/>
                <w:b/>
                <w:i/>
                <w:sz w:val="20"/>
                <w:szCs w:val="20"/>
              </w:rPr>
              <w:t xml:space="preserve">4.4  </w:t>
            </w:r>
            <w:r w:rsidRPr="00EA25F7">
              <w:rPr>
                <w:rFonts w:ascii="Calibri" w:hAnsi="Calibri" w:cs="Arial"/>
                <w:b/>
                <w:i/>
                <w:sz w:val="20"/>
                <w:szCs w:val="20"/>
              </w:rPr>
              <w:tab/>
              <w:t>System Impact Study</w:t>
            </w:r>
          </w:p>
          <w:p w14:paraId="58768D7D" w14:textId="77777777" w:rsidR="000F04AC" w:rsidRPr="00EA25F7" w:rsidRDefault="000F04AC" w:rsidP="00AA755B">
            <w:pPr>
              <w:pStyle w:val="Default"/>
              <w:ind w:left="1440" w:hanging="1440"/>
              <w:rPr>
                <w:rFonts w:ascii="Calibri" w:hAnsi="Calibri"/>
                <w:i/>
                <w:color w:val="auto"/>
                <w:sz w:val="20"/>
                <w:szCs w:val="20"/>
              </w:rPr>
            </w:pPr>
            <w:r w:rsidRPr="00EA25F7">
              <w:rPr>
                <w:rFonts w:ascii="Calibri" w:hAnsi="Calibri"/>
                <w:b/>
                <w:i/>
                <w:color w:val="auto"/>
                <w:sz w:val="20"/>
                <w:szCs w:val="20"/>
              </w:rPr>
              <w:t>4.4.5</w:t>
            </w:r>
            <w:r w:rsidRPr="00EA25F7">
              <w:rPr>
                <w:rFonts w:ascii="Calibri" w:hAnsi="Calibri"/>
                <w:i/>
                <w:color w:val="auto"/>
                <w:sz w:val="20"/>
                <w:szCs w:val="20"/>
              </w:rPr>
              <w:tab/>
              <w:t xml:space="preserve">If requested by the Interconnection Customer, a Results Meeting shall be held among the CAISO, the applicable Participating TO(s), and the Interconnection Customer to discuss the results of the system impact study report, including assigned cost responsibility.  </w:t>
            </w:r>
            <w:r w:rsidRPr="00EA25F7">
              <w:rPr>
                <w:rFonts w:ascii="Calibri" w:hAnsi="Calibri"/>
                <w:i/>
                <w:color w:val="auto"/>
                <w:sz w:val="20"/>
                <w:szCs w:val="20"/>
                <w:highlight w:val="yellow"/>
              </w:rPr>
              <w:t>The CAISO shall prepare minutes from the meeting</w:t>
            </w:r>
            <w:r w:rsidRPr="00EA25F7">
              <w:rPr>
                <w:rFonts w:ascii="Calibri" w:hAnsi="Calibri"/>
                <w:i/>
                <w:color w:val="auto"/>
                <w:sz w:val="20"/>
                <w:szCs w:val="20"/>
              </w:rPr>
              <w:t>.  Any such Results Meeting will be held within 20 Business Days of the date the system impact study report is provided to the Interconnection Customer.</w:t>
            </w:r>
          </w:p>
          <w:p w14:paraId="571EDEF5" w14:textId="77777777" w:rsidR="000F04AC" w:rsidRPr="00EA25F7" w:rsidRDefault="000F04AC" w:rsidP="00AA755B">
            <w:pPr>
              <w:rPr>
                <w:rFonts w:ascii="Calibri" w:hAnsi="Calibri" w:cs="Arial"/>
                <w:i/>
                <w:sz w:val="20"/>
                <w:szCs w:val="20"/>
              </w:rPr>
            </w:pPr>
            <w:r w:rsidRPr="00EA25F7">
              <w:rPr>
                <w:rFonts w:ascii="Calibri" w:hAnsi="Calibri" w:cs="Arial"/>
                <w:i/>
                <w:sz w:val="20"/>
                <w:szCs w:val="20"/>
              </w:rPr>
              <w:t>SDG&amp;E inserted highlighted text.</w:t>
            </w:r>
          </w:p>
          <w:p w14:paraId="565C4215" w14:textId="77777777" w:rsidR="000F04AC" w:rsidRPr="00EA25F7" w:rsidRDefault="000F04AC" w:rsidP="00AA755B">
            <w:pPr>
              <w:rPr>
                <w:rFonts w:ascii="Calibri" w:hAnsi="Calibri" w:cs="Arial"/>
                <w:b/>
                <w:i/>
                <w:sz w:val="20"/>
                <w:szCs w:val="20"/>
              </w:rPr>
            </w:pPr>
          </w:p>
        </w:tc>
        <w:tc>
          <w:tcPr>
            <w:tcW w:w="3690" w:type="dxa"/>
            <w:shd w:val="clear" w:color="auto" w:fill="auto"/>
          </w:tcPr>
          <w:p w14:paraId="2C5FFABE" w14:textId="77777777" w:rsidR="000F04AC" w:rsidRPr="00EA25F7" w:rsidRDefault="00435FD6" w:rsidP="00AA755B">
            <w:pPr>
              <w:spacing w:before="120" w:after="120"/>
              <w:rPr>
                <w:rFonts w:ascii="Calibri" w:hAnsi="Calibri" w:cs="Arial"/>
                <w:i/>
                <w:sz w:val="20"/>
                <w:szCs w:val="20"/>
              </w:rPr>
            </w:pPr>
            <w:r w:rsidRPr="00EA25F7">
              <w:rPr>
                <w:rFonts w:ascii="Calibri" w:hAnsi="Calibri" w:cs="Arial"/>
                <w:i/>
                <w:sz w:val="20"/>
                <w:szCs w:val="20"/>
              </w:rPr>
              <w:t>The CAISO is agreeable to the change.</w:t>
            </w:r>
          </w:p>
        </w:tc>
      </w:tr>
      <w:tr w:rsidR="00435FD6" w:rsidRPr="00EA25F7" w14:paraId="2A26BBAF" w14:textId="77777777" w:rsidTr="00C16062">
        <w:trPr>
          <w:tblHeader/>
        </w:trPr>
        <w:tc>
          <w:tcPr>
            <w:tcW w:w="0" w:type="auto"/>
          </w:tcPr>
          <w:p w14:paraId="53920C3C"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24EC2E8B"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13C24EAF"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4.5</w:t>
            </w:r>
          </w:p>
        </w:tc>
        <w:tc>
          <w:tcPr>
            <w:tcW w:w="1206" w:type="dxa"/>
          </w:tcPr>
          <w:p w14:paraId="20514E4B"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6A3547FE" w14:textId="77777777" w:rsidR="00435FD6" w:rsidRPr="00EA25F7" w:rsidRDefault="00435FD6" w:rsidP="00435FD6">
            <w:pPr>
              <w:rPr>
                <w:rFonts w:ascii="Calibri" w:hAnsi="Calibri" w:cs="Arial"/>
                <w:b/>
                <w:i/>
                <w:sz w:val="20"/>
                <w:szCs w:val="20"/>
              </w:rPr>
            </w:pPr>
            <w:r w:rsidRPr="00EA25F7">
              <w:rPr>
                <w:rFonts w:ascii="Calibri" w:hAnsi="Calibri" w:cs="Arial"/>
                <w:b/>
                <w:i/>
                <w:sz w:val="20"/>
                <w:szCs w:val="20"/>
              </w:rPr>
              <w:t xml:space="preserve">4.5  </w:t>
            </w:r>
            <w:r w:rsidRPr="00EA25F7">
              <w:rPr>
                <w:rFonts w:ascii="Calibri" w:hAnsi="Calibri" w:cs="Arial"/>
                <w:b/>
                <w:i/>
                <w:sz w:val="20"/>
                <w:szCs w:val="20"/>
              </w:rPr>
              <w:tab/>
              <w:t>Facilities Study</w:t>
            </w:r>
          </w:p>
          <w:p w14:paraId="1917D6AF" w14:textId="77777777" w:rsidR="00435FD6" w:rsidRPr="00EA25F7" w:rsidRDefault="00435FD6" w:rsidP="00435FD6">
            <w:pPr>
              <w:pStyle w:val="Default"/>
              <w:ind w:left="1440" w:hanging="1440"/>
              <w:rPr>
                <w:rFonts w:ascii="Calibri" w:hAnsi="Calibri"/>
                <w:i/>
                <w:color w:val="auto"/>
                <w:sz w:val="20"/>
                <w:szCs w:val="20"/>
              </w:rPr>
            </w:pPr>
            <w:r w:rsidRPr="00EA25F7">
              <w:rPr>
                <w:rFonts w:ascii="Calibri" w:hAnsi="Calibri"/>
                <w:b/>
                <w:i/>
                <w:color w:val="auto"/>
                <w:sz w:val="20"/>
                <w:szCs w:val="20"/>
              </w:rPr>
              <w:t>4.5.4</w:t>
            </w:r>
            <w:r w:rsidRPr="00EA25F7">
              <w:rPr>
                <w:rFonts w:ascii="Calibri" w:hAnsi="Calibri"/>
                <w:b/>
                <w:i/>
                <w:color w:val="auto"/>
                <w:sz w:val="20"/>
                <w:szCs w:val="20"/>
              </w:rPr>
              <w:tab/>
            </w:r>
            <w:r w:rsidRPr="00EA25F7">
              <w:rPr>
                <w:rFonts w:ascii="Calibri" w:hAnsi="Calibri"/>
                <w:i/>
                <w:color w:val="auto"/>
                <w:sz w:val="20"/>
                <w:szCs w:val="20"/>
              </w:rPr>
              <w:t xml:space="preserve">If requested by the Interconnection Customer, a Results Meeting shall be held among the CAISO, the applicable Participating TO(s), and the Interconnection Customer to discuss the results of the facilities study report, including assigned cost responsibility.  </w:t>
            </w:r>
            <w:r w:rsidRPr="00EA25F7">
              <w:rPr>
                <w:rFonts w:ascii="Calibri" w:hAnsi="Calibri"/>
                <w:i/>
                <w:color w:val="auto"/>
                <w:sz w:val="20"/>
                <w:szCs w:val="20"/>
                <w:highlight w:val="yellow"/>
              </w:rPr>
              <w:t>The CAISO shall prepare minutes from the meeting,</w:t>
            </w:r>
            <w:r w:rsidRPr="00EA25F7">
              <w:rPr>
                <w:rFonts w:ascii="Calibri" w:hAnsi="Calibri"/>
                <w:i/>
                <w:color w:val="auto"/>
                <w:sz w:val="20"/>
                <w:szCs w:val="20"/>
              </w:rPr>
              <w:t xml:space="preserve">  Any such Results Meeting will be held within 20 Business Days of the date the facilities study report is provided to the Interconnection Customer.</w:t>
            </w:r>
          </w:p>
          <w:p w14:paraId="4293B145" w14:textId="77777777" w:rsidR="00435FD6" w:rsidRPr="00EA25F7" w:rsidRDefault="00435FD6" w:rsidP="00435FD6">
            <w:pPr>
              <w:rPr>
                <w:rFonts w:ascii="Arial" w:hAnsi="Arial" w:cs="Arial"/>
                <w:i/>
              </w:rPr>
            </w:pPr>
            <w:r w:rsidRPr="00EA25F7">
              <w:rPr>
                <w:rFonts w:ascii="Calibri" w:hAnsi="Calibri" w:cs="Arial"/>
                <w:i/>
                <w:sz w:val="20"/>
                <w:szCs w:val="20"/>
              </w:rPr>
              <w:t>SDG&amp;E inserted highlighted text.</w:t>
            </w:r>
          </w:p>
          <w:p w14:paraId="370478A9" w14:textId="77777777" w:rsidR="00435FD6" w:rsidRPr="00EA25F7" w:rsidRDefault="00435FD6" w:rsidP="00435FD6">
            <w:pPr>
              <w:rPr>
                <w:rFonts w:ascii="Calibri" w:hAnsi="Calibri" w:cs="Arial"/>
                <w:b/>
                <w:i/>
                <w:sz w:val="20"/>
                <w:szCs w:val="20"/>
              </w:rPr>
            </w:pPr>
          </w:p>
        </w:tc>
        <w:tc>
          <w:tcPr>
            <w:tcW w:w="3690" w:type="dxa"/>
            <w:shd w:val="clear" w:color="auto" w:fill="auto"/>
          </w:tcPr>
          <w:p w14:paraId="4195C802" w14:textId="77777777" w:rsidR="00435FD6" w:rsidRPr="00EA25F7" w:rsidRDefault="00435FD6" w:rsidP="00435FD6">
            <w:pPr>
              <w:spacing w:before="120" w:after="120"/>
              <w:rPr>
                <w:rFonts w:ascii="Calibri" w:hAnsi="Calibri" w:cs="Arial"/>
                <w:i/>
                <w:sz w:val="20"/>
                <w:szCs w:val="20"/>
              </w:rPr>
            </w:pPr>
            <w:r w:rsidRPr="00EA25F7">
              <w:rPr>
                <w:rFonts w:ascii="Calibri" w:hAnsi="Calibri" w:cs="Arial"/>
                <w:i/>
                <w:sz w:val="20"/>
                <w:szCs w:val="20"/>
              </w:rPr>
              <w:t>The CAISO is agreeable to the change.</w:t>
            </w:r>
          </w:p>
        </w:tc>
      </w:tr>
      <w:tr w:rsidR="00435FD6" w:rsidRPr="00EA25F7" w14:paraId="66EFA5AD" w14:textId="77777777" w:rsidTr="00C16062">
        <w:trPr>
          <w:tblHeader/>
        </w:trPr>
        <w:tc>
          <w:tcPr>
            <w:tcW w:w="0" w:type="auto"/>
          </w:tcPr>
          <w:p w14:paraId="2AFB02F0"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7AAC8D45"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PGE</w:t>
            </w:r>
          </w:p>
        </w:tc>
        <w:tc>
          <w:tcPr>
            <w:tcW w:w="983" w:type="dxa"/>
          </w:tcPr>
          <w:p w14:paraId="48B49956"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4.5.4</w:t>
            </w:r>
          </w:p>
        </w:tc>
        <w:tc>
          <w:tcPr>
            <w:tcW w:w="1206" w:type="dxa"/>
          </w:tcPr>
          <w:p w14:paraId="536B4917"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55DFD0D2"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Section 4.5.4: PG&amp;E suggests that Interconnection Customers must make their request for a Results Meeting within 10 Business Days of the receipt of the facilities study report.  Any such Results Meeting will be held within 20 Business Days of the date of the facilities study report is provided to the Interconnection Customer.</w:t>
            </w:r>
          </w:p>
        </w:tc>
        <w:tc>
          <w:tcPr>
            <w:tcW w:w="3690" w:type="dxa"/>
            <w:shd w:val="clear" w:color="auto" w:fill="auto"/>
          </w:tcPr>
          <w:p w14:paraId="065ADD7D" w14:textId="77777777" w:rsidR="00435FD6" w:rsidRPr="00EA25F7" w:rsidRDefault="000D4D2E" w:rsidP="000D4D2E">
            <w:pPr>
              <w:spacing w:before="120" w:after="120"/>
              <w:rPr>
                <w:rFonts w:ascii="Calibri" w:hAnsi="Calibri" w:cs="Arial"/>
                <w:i/>
                <w:sz w:val="20"/>
                <w:szCs w:val="20"/>
              </w:rPr>
            </w:pPr>
            <w:r w:rsidRPr="00EA25F7">
              <w:rPr>
                <w:rFonts w:ascii="Calibri" w:hAnsi="Calibri" w:cs="Arial"/>
                <w:i/>
                <w:sz w:val="20"/>
                <w:szCs w:val="20"/>
              </w:rPr>
              <w:t>The CAISO has changed the provision to state that the customer must request a Results Meeting within 10 Business Days of the date of the report.  The 10 and 20 day time frames are from date of report, not receipt, as receipt is this date is easily determined.</w:t>
            </w:r>
          </w:p>
        </w:tc>
      </w:tr>
      <w:tr w:rsidR="00E104F1" w:rsidRPr="00EA25F7" w14:paraId="67F2F0A9" w14:textId="77777777" w:rsidTr="00C16062">
        <w:trPr>
          <w:tblHeader/>
        </w:trPr>
        <w:tc>
          <w:tcPr>
            <w:tcW w:w="0" w:type="auto"/>
          </w:tcPr>
          <w:p w14:paraId="12B3D091" w14:textId="77777777" w:rsidR="00E104F1" w:rsidRPr="00EA25F7" w:rsidRDefault="00E104F1"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175501AD" w14:textId="77777777" w:rsidR="00E104F1" w:rsidRPr="00EA25F7" w:rsidRDefault="00E104F1" w:rsidP="00435FD6">
            <w:pPr>
              <w:spacing w:before="120" w:after="120"/>
              <w:jc w:val="center"/>
              <w:rPr>
                <w:rFonts w:ascii="Calibri" w:hAnsi="Calibri" w:cs="Arial"/>
                <w:i/>
                <w:sz w:val="20"/>
                <w:szCs w:val="20"/>
              </w:rPr>
            </w:pPr>
            <w:r>
              <w:rPr>
                <w:rFonts w:ascii="Calibri" w:hAnsi="Calibri" w:cs="Arial"/>
                <w:i/>
                <w:sz w:val="20"/>
                <w:szCs w:val="20"/>
              </w:rPr>
              <w:t>CalWEA</w:t>
            </w:r>
          </w:p>
        </w:tc>
        <w:tc>
          <w:tcPr>
            <w:tcW w:w="983" w:type="dxa"/>
          </w:tcPr>
          <w:p w14:paraId="332E09C3" w14:textId="77777777" w:rsidR="00E104F1" w:rsidRPr="00EA25F7" w:rsidRDefault="00E104F1" w:rsidP="00435FD6">
            <w:pPr>
              <w:spacing w:before="120" w:after="120"/>
              <w:jc w:val="center"/>
              <w:rPr>
                <w:rFonts w:ascii="Calibri" w:hAnsi="Calibri" w:cs="Arial"/>
                <w:i/>
                <w:sz w:val="20"/>
                <w:szCs w:val="20"/>
              </w:rPr>
            </w:pPr>
            <w:r>
              <w:rPr>
                <w:rFonts w:ascii="Calibri" w:hAnsi="Calibri" w:cs="Arial"/>
                <w:i/>
                <w:sz w:val="20"/>
                <w:szCs w:val="20"/>
              </w:rPr>
              <w:t>Section 4 and 5</w:t>
            </w:r>
          </w:p>
        </w:tc>
        <w:tc>
          <w:tcPr>
            <w:tcW w:w="1206" w:type="dxa"/>
          </w:tcPr>
          <w:p w14:paraId="0839555C" w14:textId="77777777" w:rsidR="00E104F1" w:rsidRPr="00EA25F7" w:rsidRDefault="00E104F1" w:rsidP="00435FD6">
            <w:pPr>
              <w:spacing w:before="120" w:after="120"/>
              <w:jc w:val="center"/>
              <w:rPr>
                <w:rFonts w:ascii="Calibri" w:hAnsi="Calibri" w:cs="Arial"/>
                <w:i/>
                <w:sz w:val="20"/>
                <w:szCs w:val="20"/>
              </w:rPr>
            </w:pPr>
            <w:r>
              <w:rPr>
                <w:rFonts w:ascii="Calibri" w:hAnsi="Calibri" w:cs="Arial"/>
                <w:i/>
                <w:sz w:val="20"/>
                <w:szCs w:val="20"/>
              </w:rPr>
              <w:t>October 6, 2010</w:t>
            </w:r>
          </w:p>
        </w:tc>
        <w:tc>
          <w:tcPr>
            <w:tcW w:w="9852" w:type="dxa"/>
            <w:shd w:val="clear" w:color="auto" w:fill="auto"/>
          </w:tcPr>
          <w:p w14:paraId="1A8C63E5" w14:textId="77777777" w:rsidR="00E104F1" w:rsidRPr="00E104F1" w:rsidRDefault="00E104F1" w:rsidP="00E104F1">
            <w:pPr>
              <w:rPr>
                <w:rFonts w:ascii="Calibri" w:hAnsi="Calibri" w:cs="Arial"/>
                <w:b/>
                <w:i/>
                <w:sz w:val="18"/>
                <w:szCs w:val="18"/>
                <w:u w:val="single"/>
              </w:rPr>
            </w:pPr>
            <w:r w:rsidRPr="00E104F1">
              <w:rPr>
                <w:rFonts w:ascii="Calibri" w:hAnsi="Calibri" w:cs="Arial"/>
                <w:b/>
                <w:i/>
                <w:sz w:val="18"/>
                <w:szCs w:val="18"/>
                <w:u w:val="single"/>
              </w:rPr>
              <w:t>Failure of a project submitted into the Independent Study Process (ISP) or Fast-Track Process (FTP) to qualify under that submittal</w:t>
            </w:r>
          </w:p>
          <w:p w14:paraId="16E107E2" w14:textId="77777777" w:rsidR="00E104F1" w:rsidRPr="00E104F1" w:rsidRDefault="00E104F1" w:rsidP="00E104F1">
            <w:pPr>
              <w:pStyle w:val="ListParagraph"/>
              <w:numPr>
                <w:ilvl w:val="0"/>
                <w:numId w:val="12"/>
              </w:numPr>
              <w:spacing w:line="276" w:lineRule="auto"/>
              <w:ind w:left="360" w:hanging="180"/>
              <w:rPr>
                <w:rFonts w:ascii="Calibri" w:hAnsi="Calibri"/>
                <w:i/>
                <w:sz w:val="18"/>
                <w:szCs w:val="18"/>
              </w:rPr>
            </w:pPr>
            <w:r w:rsidRPr="00E104F1">
              <w:rPr>
                <w:rFonts w:ascii="Calibri" w:hAnsi="Calibri" w:cs="Arial"/>
                <w:b/>
                <w:i/>
                <w:sz w:val="18"/>
                <w:szCs w:val="18"/>
                <w:u w:val="single"/>
              </w:rPr>
              <w:t>Proposed language</w:t>
            </w:r>
            <w:r w:rsidRPr="00E104F1">
              <w:rPr>
                <w:rFonts w:ascii="Calibri" w:hAnsi="Calibri"/>
                <w:i/>
                <w:sz w:val="18"/>
                <w:szCs w:val="18"/>
              </w:rPr>
              <w:t xml:space="preserve"> </w:t>
            </w:r>
          </w:p>
          <w:p w14:paraId="51F82BB6" w14:textId="77777777" w:rsidR="00E104F1" w:rsidRPr="00E104F1" w:rsidRDefault="00E104F1" w:rsidP="00E104F1">
            <w:pPr>
              <w:ind w:left="114"/>
              <w:rPr>
                <w:rFonts w:ascii="Calibri" w:hAnsi="Calibri"/>
                <w:i/>
                <w:sz w:val="18"/>
                <w:szCs w:val="18"/>
              </w:rPr>
            </w:pPr>
            <w:r w:rsidRPr="00E104F1">
              <w:rPr>
                <w:rFonts w:ascii="Calibri" w:hAnsi="Calibri"/>
                <w:b/>
                <w:i/>
                <w:sz w:val="18"/>
                <w:szCs w:val="18"/>
                <w:u w:val="single"/>
              </w:rPr>
              <w:t>Section 4.1.6 (ISP):</w:t>
            </w:r>
            <w:r w:rsidRPr="00E104F1">
              <w:rPr>
                <w:rFonts w:ascii="Calibri" w:hAnsi="Calibri"/>
                <w:i/>
                <w:sz w:val="18"/>
                <w:szCs w:val="18"/>
              </w:rPr>
              <w:t xml:space="preserve">  Any Interconnection Request that does not satisfy the criteria set forth in Sections 4.1.1, 4.1.2, and 4.1.3 of the GIP shall be deemed withdrawn, without prejudice to the Interconnection Customer submitting a request at a later date.</w:t>
            </w:r>
          </w:p>
          <w:p w14:paraId="38B1D150" w14:textId="77777777" w:rsidR="00E104F1" w:rsidRPr="00E104F1" w:rsidRDefault="00E104F1" w:rsidP="00E104F1">
            <w:pPr>
              <w:ind w:left="114"/>
              <w:rPr>
                <w:rFonts w:ascii="Calibri" w:hAnsi="Calibri"/>
                <w:i/>
                <w:sz w:val="18"/>
                <w:szCs w:val="18"/>
              </w:rPr>
            </w:pPr>
            <w:r w:rsidRPr="00E104F1">
              <w:rPr>
                <w:rFonts w:ascii="Calibri" w:hAnsi="Calibri"/>
                <w:b/>
                <w:bCs/>
                <w:i/>
                <w:sz w:val="18"/>
                <w:szCs w:val="18"/>
                <w:u w:val="single"/>
              </w:rPr>
              <w:t>Section 5.5.2.4.1.4 (FTP):</w:t>
            </w:r>
            <w:r w:rsidRPr="00E104F1">
              <w:rPr>
                <w:rFonts w:ascii="Calibri" w:hAnsi="Calibri"/>
                <w:bCs/>
                <w:i/>
                <w:sz w:val="18"/>
                <w:szCs w:val="18"/>
              </w:rPr>
              <w:t xml:space="preserve">  If not, the Interconnection Request will be deemed withdrawn, without prejudice to the Interconnection Customer resubmitting its Interconnection Request for processing in either a Queue Cluster or under the Independent Study Process.</w:t>
            </w:r>
          </w:p>
          <w:p w14:paraId="18B7CEFE" w14:textId="77777777" w:rsidR="00E104F1" w:rsidRPr="00E104F1" w:rsidRDefault="00E104F1" w:rsidP="00E104F1">
            <w:pPr>
              <w:pStyle w:val="ListParagraph"/>
              <w:numPr>
                <w:ilvl w:val="0"/>
                <w:numId w:val="12"/>
              </w:numPr>
              <w:spacing w:line="276" w:lineRule="auto"/>
              <w:ind w:left="114" w:hanging="180"/>
              <w:rPr>
                <w:rFonts w:ascii="Calibri" w:hAnsi="Calibri"/>
                <w:i/>
                <w:sz w:val="18"/>
                <w:szCs w:val="18"/>
              </w:rPr>
            </w:pPr>
            <w:r w:rsidRPr="00E104F1">
              <w:rPr>
                <w:rFonts w:ascii="Calibri" w:hAnsi="Calibri" w:cs="Arial"/>
                <w:b/>
                <w:i/>
                <w:sz w:val="18"/>
                <w:szCs w:val="18"/>
                <w:u w:val="single"/>
              </w:rPr>
              <w:t>Comments/questions:</w:t>
            </w:r>
            <w:r w:rsidRPr="00E104F1">
              <w:rPr>
                <w:rFonts w:ascii="Calibri" w:hAnsi="Calibri"/>
                <w:i/>
                <w:sz w:val="18"/>
                <w:szCs w:val="18"/>
              </w:rPr>
              <w:t xml:space="preserve">  Depending on the timing of the ISP/FTP project submission and the CAISO/PTO finding that the project does not qualify for the ISP/FTP, the project may have to wait many months for the next application window.  However, the project may still otherwise be ready to proceed quickly, depending on the reason for the qualification failure.   </w:t>
            </w:r>
          </w:p>
          <w:p w14:paraId="5E8CB373" w14:textId="77777777" w:rsidR="00E104F1" w:rsidRPr="00E104F1" w:rsidRDefault="00E104F1" w:rsidP="00E104F1">
            <w:pPr>
              <w:pStyle w:val="ListParagraph"/>
              <w:ind w:left="114"/>
              <w:rPr>
                <w:rFonts w:ascii="Calibri" w:hAnsi="Calibri"/>
                <w:i/>
                <w:sz w:val="18"/>
                <w:szCs w:val="18"/>
              </w:rPr>
            </w:pPr>
            <w:r w:rsidRPr="00E104F1">
              <w:rPr>
                <w:rFonts w:ascii="Calibri" w:hAnsi="Calibri"/>
                <w:i/>
                <w:sz w:val="18"/>
                <w:szCs w:val="18"/>
              </w:rPr>
              <w:t>While this situation may not be avoidable, the CAISO should include a provision allowing such projects to be included in a cluster where the application window has already closed, if: (1) the ISP/FTP application was otherwise valid; and (2) the project can be included in the Phase I Studies for that cluster without delaying the performance of those studies.</w:t>
            </w:r>
          </w:p>
          <w:p w14:paraId="56CD2010" w14:textId="77777777" w:rsidR="00E104F1" w:rsidRPr="00EA25F7" w:rsidRDefault="00E104F1" w:rsidP="00435FD6">
            <w:pPr>
              <w:rPr>
                <w:rFonts w:ascii="Calibri" w:hAnsi="Calibri" w:cs="Arial"/>
                <w:i/>
                <w:sz w:val="20"/>
                <w:szCs w:val="20"/>
              </w:rPr>
            </w:pPr>
          </w:p>
        </w:tc>
        <w:tc>
          <w:tcPr>
            <w:tcW w:w="3690" w:type="dxa"/>
            <w:shd w:val="clear" w:color="auto" w:fill="auto"/>
          </w:tcPr>
          <w:p w14:paraId="1653E520" w14:textId="77777777" w:rsidR="00E104F1" w:rsidRPr="00EA25F7" w:rsidRDefault="00E104F1" w:rsidP="00E104F1">
            <w:pPr>
              <w:spacing w:before="120" w:after="120"/>
              <w:rPr>
                <w:rFonts w:ascii="Calibri" w:hAnsi="Calibri" w:cs="Arial"/>
                <w:i/>
                <w:sz w:val="20"/>
                <w:szCs w:val="20"/>
              </w:rPr>
            </w:pPr>
          </w:p>
          <w:p w14:paraId="2B89B1E7" w14:textId="77777777" w:rsidR="00E104F1" w:rsidRPr="00EA25F7" w:rsidRDefault="00E104F1" w:rsidP="00E104F1">
            <w:pPr>
              <w:spacing w:before="120" w:after="120"/>
              <w:rPr>
                <w:rFonts w:ascii="Calibri" w:hAnsi="Calibri" w:cs="Arial"/>
                <w:i/>
                <w:sz w:val="20"/>
                <w:szCs w:val="20"/>
              </w:rPr>
            </w:pPr>
            <w:r>
              <w:rPr>
                <w:rFonts w:ascii="Calibri" w:hAnsi="Calibri" w:cs="Arial"/>
                <w:i/>
                <w:sz w:val="20"/>
                <w:szCs w:val="20"/>
              </w:rPr>
              <w:t>T</w:t>
            </w:r>
            <w:r w:rsidRPr="00EA25F7">
              <w:rPr>
                <w:rFonts w:ascii="Calibri" w:hAnsi="Calibri" w:cs="Arial"/>
                <w:i/>
                <w:sz w:val="20"/>
                <w:szCs w:val="20"/>
              </w:rPr>
              <w:t>he CAISO is concerned that the standard “can be including without delaying the performance of the Phase 1 studies” would be too vague a standard for inclusion in the tariff.</w:t>
            </w:r>
          </w:p>
          <w:p w14:paraId="5C7AA403" w14:textId="77777777" w:rsidR="00E104F1" w:rsidRPr="00EA25F7" w:rsidRDefault="00E104F1" w:rsidP="000D4D2E">
            <w:pPr>
              <w:spacing w:before="120" w:after="120"/>
              <w:rPr>
                <w:rFonts w:ascii="Calibri" w:hAnsi="Calibri" w:cs="Arial"/>
                <w:i/>
                <w:sz w:val="20"/>
                <w:szCs w:val="20"/>
              </w:rPr>
            </w:pPr>
          </w:p>
        </w:tc>
      </w:tr>
      <w:tr w:rsidR="00435FD6" w:rsidRPr="00EA25F7" w14:paraId="714CAD56" w14:textId="77777777" w:rsidTr="00C16062">
        <w:trPr>
          <w:tblHeader/>
        </w:trPr>
        <w:tc>
          <w:tcPr>
            <w:tcW w:w="0" w:type="auto"/>
          </w:tcPr>
          <w:p w14:paraId="6E0780F9"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30EBBAC8"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CalWEA LSA</w:t>
            </w:r>
          </w:p>
        </w:tc>
        <w:tc>
          <w:tcPr>
            <w:tcW w:w="983" w:type="dxa"/>
          </w:tcPr>
          <w:p w14:paraId="5E695AE7" w14:textId="77777777" w:rsidR="00435FD6" w:rsidRPr="00EA25F7" w:rsidRDefault="00435FD6" w:rsidP="00E104F1">
            <w:pPr>
              <w:spacing w:before="120" w:after="120"/>
              <w:jc w:val="center"/>
              <w:rPr>
                <w:rFonts w:ascii="Calibri" w:hAnsi="Calibri" w:cs="Arial"/>
                <w:i/>
                <w:sz w:val="20"/>
                <w:szCs w:val="20"/>
              </w:rPr>
            </w:pPr>
            <w:r w:rsidRPr="00EA25F7">
              <w:rPr>
                <w:rFonts w:ascii="Calibri" w:hAnsi="Calibri" w:cs="Arial"/>
                <w:i/>
                <w:sz w:val="20"/>
                <w:szCs w:val="20"/>
              </w:rPr>
              <w:t>Section 4</w:t>
            </w:r>
          </w:p>
        </w:tc>
        <w:tc>
          <w:tcPr>
            <w:tcW w:w="1206" w:type="dxa"/>
          </w:tcPr>
          <w:p w14:paraId="0AD13E5E"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18524596" w14:textId="77777777" w:rsidR="00435FD6" w:rsidRPr="0066796D" w:rsidRDefault="00435FD6" w:rsidP="00435FD6">
            <w:pPr>
              <w:rPr>
                <w:rFonts w:ascii="Calibri" w:hAnsi="Calibri" w:cs="Arial"/>
                <w:b/>
                <w:i/>
                <w:sz w:val="18"/>
                <w:szCs w:val="18"/>
                <w:u w:val="single"/>
              </w:rPr>
            </w:pPr>
            <w:r w:rsidRPr="0066796D">
              <w:rPr>
                <w:rFonts w:ascii="Calibri" w:hAnsi="Calibri" w:cs="Arial"/>
                <w:b/>
                <w:i/>
                <w:sz w:val="18"/>
                <w:szCs w:val="18"/>
                <w:u w:val="single"/>
              </w:rPr>
              <w:t>Section 4.2.1 – Flow Impact Test</w:t>
            </w:r>
          </w:p>
          <w:p w14:paraId="27445021" w14:textId="77777777" w:rsidR="00435FD6" w:rsidRPr="0066796D" w:rsidRDefault="00435FD6" w:rsidP="00435FD6">
            <w:pPr>
              <w:pStyle w:val="ListParagraph"/>
              <w:numPr>
                <w:ilvl w:val="0"/>
                <w:numId w:val="12"/>
              </w:numPr>
              <w:spacing w:line="276" w:lineRule="auto"/>
              <w:ind w:left="360" w:hanging="180"/>
              <w:rPr>
                <w:rFonts w:ascii="Calibri" w:hAnsi="Calibri" w:cs="Arial"/>
                <w:b/>
                <w:i/>
                <w:sz w:val="18"/>
                <w:szCs w:val="18"/>
                <w:u w:val="single"/>
              </w:rPr>
            </w:pPr>
            <w:r w:rsidRPr="0066796D">
              <w:rPr>
                <w:rFonts w:ascii="Calibri" w:hAnsi="Calibri" w:cs="Arial"/>
                <w:b/>
                <w:i/>
                <w:sz w:val="18"/>
                <w:szCs w:val="18"/>
                <w:u w:val="single"/>
              </w:rPr>
              <w:t>Proposed language</w:t>
            </w:r>
          </w:p>
          <w:p w14:paraId="02C2C427" w14:textId="77777777" w:rsidR="00435FD6" w:rsidRPr="0066796D" w:rsidRDefault="00435FD6" w:rsidP="00E104F1">
            <w:pPr>
              <w:ind w:left="24"/>
              <w:rPr>
                <w:rFonts w:ascii="Calibri" w:hAnsi="Calibri"/>
                <w:i/>
                <w:sz w:val="18"/>
                <w:szCs w:val="18"/>
              </w:rPr>
            </w:pPr>
            <w:r w:rsidRPr="0066796D">
              <w:rPr>
                <w:rFonts w:ascii="Calibri" w:hAnsi="Calibri"/>
                <w:i/>
                <w:sz w:val="18"/>
                <w:szCs w:val="18"/>
              </w:rPr>
              <w:t>The CAISO, in coordination with the applicable Participating TO(s), will perform the flow impact test for each Interconnection Request requesting processed under the Independent Study Process as follows:</w:t>
            </w:r>
          </w:p>
          <w:p w14:paraId="04EBCE8F" w14:textId="77777777" w:rsidR="00435FD6" w:rsidRPr="0066796D" w:rsidRDefault="00435FD6" w:rsidP="00E104F1">
            <w:pPr>
              <w:pStyle w:val="ListParagraph"/>
              <w:numPr>
                <w:ilvl w:val="0"/>
                <w:numId w:val="15"/>
              </w:numPr>
              <w:spacing w:line="276" w:lineRule="auto"/>
              <w:ind w:left="24" w:firstLine="0"/>
              <w:rPr>
                <w:rFonts w:ascii="Calibri" w:hAnsi="Calibri"/>
                <w:i/>
                <w:sz w:val="18"/>
                <w:szCs w:val="18"/>
              </w:rPr>
            </w:pPr>
            <w:r w:rsidRPr="0066796D">
              <w:rPr>
                <w:rFonts w:ascii="Calibri" w:hAnsi="Calibri"/>
                <w:i/>
                <w:sz w:val="18"/>
                <w:szCs w:val="18"/>
              </w:rPr>
              <w:t>Identify the transmission facility closest, in terms of electrical distance, to the proposed Point of Interconnection of the Generating Facility being tested that will be electrically impacted, either as a result of Network Upgrades identified or reasonably expected to be needed by Generating Facilities currently being studied in a Queue Cluster, or as a result of Network Upgrades identified or reasonably expected to be needed by earlier queued Generating Facilities currently being studied through the Independent Study Process. If the current Queue Cluster studies or earlier queued Independent Study Process studies have not yet determined which transmission facilities require network upgrades, the Generation Facility being tested must wait for such determination prior to the CAISO conducting the independence analysis.</w:t>
            </w:r>
          </w:p>
          <w:p w14:paraId="655FF4E1" w14:textId="77777777" w:rsidR="00435FD6" w:rsidRPr="0066796D" w:rsidRDefault="00435FD6" w:rsidP="00E104F1">
            <w:pPr>
              <w:pStyle w:val="ListParagraph"/>
              <w:numPr>
                <w:ilvl w:val="0"/>
                <w:numId w:val="15"/>
              </w:numPr>
              <w:spacing w:line="276" w:lineRule="auto"/>
              <w:ind w:left="24" w:firstLine="0"/>
              <w:rPr>
                <w:rFonts w:ascii="Calibri" w:hAnsi="Calibri"/>
                <w:i/>
                <w:sz w:val="18"/>
                <w:szCs w:val="18"/>
              </w:rPr>
            </w:pPr>
            <w:r w:rsidRPr="0066796D">
              <w:rPr>
                <w:rFonts w:ascii="Calibri" w:hAnsi="Calibri"/>
                <w:i/>
                <w:sz w:val="18"/>
                <w:szCs w:val="18"/>
              </w:rPr>
              <w:t>The incremental power flow on the transmission facility identified in 4.2.1(i) that is caused by the Generating Facility being tested will be divided by the lesser of the Generating Facility’s size or the transmission facility capacity. If the result is five percent (0.05%) or less, the Generating Facility shall pass the flow impact test. This test shall be conducted assuming normal system conditions with no contingencies.</w:t>
            </w:r>
          </w:p>
          <w:p w14:paraId="2D423DA9" w14:textId="77777777" w:rsidR="00435FD6" w:rsidRPr="0066796D" w:rsidRDefault="00435FD6" w:rsidP="00E104F1">
            <w:pPr>
              <w:pStyle w:val="ListParagraph"/>
              <w:numPr>
                <w:ilvl w:val="0"/>
                <w:numId w:val="15"/>
              </w:numPr>
              <w:spacing w:line="276" w:lineRule="auto"/>
              <w:ind w:left="24" w:firstLine="0"/>
              <w:rPr>
                <w:rFonts w:ascii="Calibri" w:hAnsi="Calibri"/>
                <w:i/>
                <w:sz w:val="18"/>
                <w:szCs w:val="18"/>
              </w:rPr>
            </w:pPr>
            <w:r w:rsidRPr="0066796D">
              <w:rPr>
                <w:rFonts w:ascii="Calibri" w:hAnsi="Calibri"/>
                <w:i/>
                <w:sz w:val="18"/>
                <w:szCs w:val="18"/>
              </w:rPr>
              <w:t>If the Generating Facility being tested under the flow impact test is reasonably expected to impact transmission facilities identified per section 4.2.1 (i) when testing one or more earlier queued Generating Facilities currently being studied through the Independent Study Process, than an additional aggregate power flow test shall be performed. The aggregate power flow test shall require that the aggregated power flow of the Generating Facility being tested plus the flow of all earlier queued Generating Facilities currently being studied under the Independent Study Process that impact transmission facilities identified per Section 4.2.1(i) be (5) percent or less of the transmission facility’s capacity to pass the flow test. Likewise, if the aggregate power flow on any transmission facility identified per Section 4.2.1 (i) is greater than five (5) percent of the transmission facility capacity but the incremental power flow as a result of the Generating Facility being tested is one (1) percent or less than of the transmission facility’s capacity, the Generating Facility shall pass the test. These tests shall be applied assuming normal system conditions with no contingencies. The Generating Facility being tested must pass both this aggregate test as well as the individual flow test in 4.2.1 (ii), in no particular order.</w:t>
            </w:r>
          </w:p>
          <w:p w14:paraId="61445675" w14:textId="77777777" w:rsidR="00435FD6" w:rsidRPr="0066796D" w:rsidRDefault="00435FD6" w:rsidP="00435FD6">
            <w:pPr>
              <w:pStyle w:val="ListParagraph"/>
              <w:numPr>
                <w:ilvl w:val="0"/>
                <w:numId w:val="12"/>
              </w:numPr>
              <w:spacing w:line="276" w:lineRule="auto"/>
              <w:ind w:left="360" w:hanging="180"/>
              <w:rPr>
                <w:rFonts w:ascii="Calibri" w:hAnsi="Calibri"/>
                <w:i/>
                <w:sz w:val="18"/>
                <w:szCs w:val="18"/>
              </w:rPr>
            </w:pPr>
            <w:r w:rsidRPr="0066796D">
              <w:rPr>
                <w:rFonts w:ascii="Calibri" w:hAnsi="Calibri" w:cs="Arial"/>
                <w:b/>
                <w:i/>
                <w:sz w:val="18"/>
                <w:szCs w:val="18"/>
                <w:u w:val="single"/>
              </w:rPr>
              <w:t>Comments/questions</w:t>
            </w:r>
            <w:r w:rsidRPr="0066796D">
              <w:rPr>
                <w:rFonts w:ascii="Calibri" w:hAnsi="Calibri"/>
                <w:i/>
                <w:sz w:val="18"/>
                <w:szCs w:val="18"/>
              </w:rPr>
              <w:t xml:space="preserve">  </w:t>
            </w:r>
          </w:p>
          <w:p w14:paraId="15B5AD15" w14:textId="77777777" w:rsidR="00435FD6" w:rsidRPr="0066796D" w:rsidRDefault="00435FD6" w:rsidP="00E104F1">
            <w:pPr>
              <w:pStyle w:val="ListParagraph"/>
              <w:numPr>
                <w:ilvl w:val="0"/>
                <w:numId w:val="13"/>
              </w:numPr>
              <w:spacing w:line="276" w:lineRule="auto"/>
              <w:ind w:left="114" w:firstLine="0"/>
              <w:rPr>
                <w:rFonts w:ascii="Calibri" w:hAnsi="Calibri"/>
                <w:i/>
                <w:sz w:val="18"/>
                <w:szCs w:val="18"/>
              </w:rPr>
            </w:pPr>
            <w:r w:rsidRPr="0066796D">
              <w:rPr>
                <w:rFonts w:ascii="Calibri" w:hAnsi="Calibri"/>
                <w:b/>
                <w:i/>
                <w:sz w:val="18"/>
                <w:szCs w:val="18"/>
                <w:u w:val="single"/>
              </w:rPr>
              <w:t>Typo:</w:t>
            </w:r>
            <w:r w:rsidRPr="0066796D">
              <w:rPr>
                <w:rFonts w:ascii="Calibri" w:hAnsi="Calibri"/>
                <w:i/>
                <w:sz w:val="18"/>
                <w:szCs w:val="18"/>
              </w:rPr>
              <w:t xml:space="preserve">  The parenthetical value in subsection (ii) should be corrected, presumably to 5%.</w:t>
            </w:r>
          </w:p>
          <w:p w14:paraId="75BDCBA7" w14:textId="77777777" w:rsidR="00435FD6" w:rsidRPr="0066796D" w:rsidRDefault="00435FD6" w:rsidP="00E104F1">
            <w:pPr>
              <w:pStyle w:val="ListParagraph"/>
              <w:numPr>
                <w:ilvl w:val="0"/>
                <w:numId w:val="13"/>
              </w:numPr>
              <w:spacing w:line="276" w:lineRule="auto"/>
              <w:ind w:left="114" w:firstLine="0"/>
              <w:rPr>
                <w:rFonts w:ascii="Calibri" w:hAnsi="Calibri"/>
                <w:i/>
                <w:sz w:val="18"/>
                <w:szCs w:val="18"/>
              </w:rPr>
            </w:pPr>
            <w:r w:rsidRPr="0066796D">
              <w:rPr>
                <w:rFonts w:ascii="Calibri" w:hAnsi="Calibri"/>
                <w:b/>
                <w:i/>
                <w:sz w:val="18"/>
                <w:szCs w:val="18"/>
                <w:u w:val="single"/>
              </w:rPr>
              <w:t>General comment:</w:t>
            </w:r>
            <w:r w:rsidRPr="0066796D">
              <w:rPr>
                <w:rFonts w:ascii="Calibri" w:hAnsi="Calibri"/>
                <w:i/>
                <w:sz w:val="18"/>
                <w:szCs w:val="18"/>
              </w:rPr>
              <w:t xml:space="preserve">  In addition to a few typos, we find this procedure and language to be somewhat confusing – an example would be very helpful in clarifying the CAISO’s intent.  Furthermore, as CalWEA has noted before, regardless of the good CAISO and PTO intentions, the electrical independent test is arbitrary and will likely become subject of many arguments</w:t>
            </w:r>
          </w:p>
          <w:p w14:paraId="0D3ABB62" w14:textId="77777777" w:rsidR="00E104F1" w:rsidRPr="0066796D" w:rsidRDefault="00E104F1" w:rsidP="0066796D">
            <w:pPr>
              <w:spacing w:line="276" w:lineRule="auto"/>
              <w:ind w:left="114"/>
              <w:rPr>
                <w:rFonts w:ascii="Calibri" w:hAnsi="Calibri"/>
                <w:i/>
                <w:sz w:val="18"/>
                <w:szCs w:val="18"/>
              </w:rPr>
            </w:pPr>
          </w:p>
        </w:tc>
        <w:tc>
          <w:tcPr>
            <w:tcW w:w="3690" w:type="dxa"/>
            <w:shd w:val="clear" w:color="auto" w:fill="auto"/>
          </w:tcPr>
          <w:p w14:paraId="21335FDE" w14:textId="77777777" w:rsidR="00435FD6" w:rsidRPr="00EA25F7" w:rsidRDefault="00435FD6" w:rsidP="00435FD6">
            <w:pPr>
              <w:spacing w:before="120" w:after="120"/>
              <w:rPr>
                <w:rFonts w:ascii="Calibri" w:hAnsi="Calibri" w:cs="Arial"/>
                <w:i/>
                <w:sz w:val="20"/>
                <w:szCs w:val="20"/>
              </w:rPr>
            </w:pPr>
          </w:p>
          <w:p w14:paraId="4AF18324" w14:textId="77777777" w:rsidR="00045739" w:rsidRPr="00EA25F7" w:rsidRDefault="00045739" w:rsidP="00435FD6">
            <w:pPr>
              <w:spacing w:before="120" w:after="120"/>
              <w:rPr>
                <w:rFonts w:ascii="Calibri" w:hAnsi="Calibri" w:cs="Arial"/>
                <w:i/>
                <w:sz w:val="20"/>
                <w:szCs w:val="20"/>
              </w:rPr>
            </w:pPr>
          </w:p>
          <w:p w14:paraId="2E40DE76" w14:textId="77777777" w:rsidR="00045739" w:rsidRPr="00EA25F7" w:rsidRDefault="00045739" w:rsidP="00435FD6">
            <w:pPr>
              <w:spacing w:before="120" w:after="120"/>
              <w:rPr>
                <w:rFonts w:ascii="Calibri" w:hAnsi="Calibri" w:cs="Arial"/>
                <w:i/>
                <w:sz w:val="20"/>
                <w:szCs w:val="20"/>
              </w:rPr>
            </w:pPr>
          </w:p>
          <w:p w14:paraId="09A31B4E" w14:textId="77777777" w:rsidR="00045739" w:rsidRPr="00EA25F7" w:rsidRDefault="00045739" w:rsidP="00435FD6">
            <w:pPr>
              <w:spacing w:before="120" w:after="120"/>
              <w:rPr>
                <w:rFonts w:ascii="Calibri" w:hAnsi="Calibri" w:cs="Arial"/>
                <w:i/>
                <w:sz w:val="20"/>
                <w:szCs w:val="20"/>
              </w:rPr>
            </w:pPr>
          </w:p>
          <w:p w14:paraId="515B28EC" w14:textId="77777777" w:rsidR="00045739" w:rsidRPr="00EA25F7" w:rsidRDefault="00045739" w:rsidP="00435FD6">
            <w:pPr>
              <w:spacing w:before="120" w:after="120"/>
              <w:rPr>
                <w:rFonts w:ascii="Calibri" w:hAnsi="Calibri" w:cs="Arial"/>
                <w:i/>
                <w:sz w:val="20"/>
                <w:szCs w:val="20"/>
              </w:rPr>
            </w:pPr>
          </w:p>
          <w:p w14:paraId="313DB84E" w14:textId="77777777" w:rsidR="00045739" w:rsidRPr="00EA25F7" w:rsidRDefault="00045739" w:rsidP="00435FD6">
            <w:pPr>
              <w:spacing w:before="120" w:after="120"/>
              <w:rPr>
                <w:rFonts w:ascii="Calibri" w:hAnsi="Calibri" w:cs="Arial"/>
                <w:i/>
                <w:sz w:val="20"/>
                <w:szCs w:val="20"/>
              </w:rPr>
            </w:pPr>
          </w:p>
          <w:p w14:paraId="27D4689F" w14:textId="77777777" w:rsidR="00045739" w:rsidRPr="00EA25F7" w:rsidRDefault="00045739" w:rsidP="00435FD6">
            <w:pPr>
              <w:spacing w:before="120" w:after="120"/>
              <w:rPr>
                <w:rFonts w:ascii="Calibri" w:hAnsi="Calibri" w:cs="Arial"/>
                <w:i/>
                <w:sz w:val="20"/>
                <w:szCs w:val="20"/>
              </w:rPr>
            </w:pPr>
          </w:p>
          <w:p w14:paraId="1ABE5EE6" w14:textId="77777777" w:rsidR="00045739" w:rsidRPr="00EA25F7" w:rsidRDefault="00045739" w:rsidP="00435FD6">
            <w:pPr>
              <w:spacing w:before="120" w:after="120"/>
              <w:rPr>
                <w:rFonts w:ascii="Calibri" w:hAnsi="Calibri" w:cs="Arial"/>
                <w:i/>
                <w:sz w:val="20"/>
                <w:szCs w:val="20"/>
              </w:rPr>
            </w:pPr>
          </w:p>
          <w:p w14:paraId="144B6DCE" w14:textId="77777777" w:rsidR="00045739" w:rsidRPr="00EA25F7" w:rsidRDefault="00045739" w:rsidP="00435FD6">
            <w:pPr>
              <w:spacing w:before="120" w:after="120"/>
              <w:rPr>
                <w:rFonts w:ascii="Calibri" w:hAnsi="Calibri" w:cs="Arial"/>
                <w:i/>
                <w:sz w:val="20"/>
                <w:szCs w:val="20"/>
              </w:rPr>
            </w:pPr>
            <w:r w:rsidRPr="00EA25F7">
              <w:rPr>
                <w:rFonts w:ascii="Calibri" w:hAnsi="Calibri" w:cs="Arial"/>
                <w:i/>
                <w:sz w:val="20"/>
                <w:szCs w:val="20"/>
              </w:rPr>
              <w:t>The typo has been corrected to 5%.</w:t>
            </w:r>
          </w:p>
          <w:p w14:paraId="2CC03FEB" w14:textId="77777777" w:rsidR="00045739" w:rsidRPr="00EA25F7" w:rsidRDefault="00045739" w:rsidP="00435FD6">
            <w:pPr>
              <w:spacing w:before="120" w:after="120"/>
              <w:rPr>
                <w:rFonts w:ascii="Calibri" w:hAnsi="Calibri" w:cs="Arial"/>
                <w:i/>
                <w:sz w:val="20"/>
                <w:szCs w:val="20"/>
              </w:rPr>
            </w:pPr>
            <w:r w:rsidRPr="00EA25F7">
              <w:rPr>
                <w:rFonts w:ascii="Calibri" w:hAnsi="Calibri" w:cs="Arial"/>
                <w:i/>
                <w:sz w:val="20"/>
                <w:szCs w:val="20"/>
              </w:rPr>
              <w:t xml:space="preserve">The CAISO will consider including an example in the Transmittal Letter or supporting testimony. </w:t>
            </w:r>
          </w:p>
          <w:p w14:paraId="6660EA2B" w14:textId="77777777" w:rsidR="00045739" w:rsidRPr="00EA25F7" w:rsidRDefault="00045739" w:rsidP="00435FD6">
            <w:pPr>
              <w:spacing w:before="120" w:after="120"/>
              <w:rPr>
                <w:rFonts w:ascii="Calibri" w:hAnsi="Calibri" w:cs="Arial"/>
                <w:i/>
                <w:sz w:val="20"/>
                <w:szCs w:val="20"/>
              </w:rPr>
            </w:pPr>
          </w:p>
          <w:p w14:paraId="2F045E9F" w14:textId="77777777" w:rsidR="00045739" w:rsidRPr="00EA25F7" w:rsidRDefault="00045739" w:rsidP="00435FD6">
            <w:pPr>
              <w:spacing w:before="120" w:after="120"/>
              <w:rPr>
                <w:rFonts w:ascii="Calibri" w:hAnsi="Calibri" w:cs="Arial"/>
                <w:i/>
                <w:sz w:val="20"/>
                <w:szCs w:val="20"/>
              </w:rPr>
            </w:pPr>
          </w:p>
          <w:p w14:paraId="55AEBBEC" w14:textId="77777777" w:rsidR="00045739" w:rsidRPr="00EA25F7" w:rsidRDefault="00045739" w:rsidP="00435FD6">
            <w:pPr>
              <w:spacing w:before="120" w:after="120"/>
              <w:rPr>
                <w:rFonts w:ascii="Calibri" w:hAnsi="Calibri" w:cs="Arial"/>
                <w:i/>
                <w:sz w:val="20"/>
                <w:szCs w:val="20"/>
              </w:rPr>
            </w:pPr>
          </w:p>
          <w:p w14:paraId="2B6C357C" w14:textId="77777777" w:rsidR="00045739" w:rsidRPr="00EA25F7" w:rsidRDefault="00045739" w:rsidP="00435FD6">
            <w:pPr>
              <w:spacing w:before="120" w:after="120"/>
              <w:rPr>
                <w:rFonts w:ascii="Calibri" w:hAnsi="Calibri" w:cs="Arial"/>
                <w:i/>
                <w:sz w:val="20"/>
                <w:szCs w:val="20"/>
              </w:rPr>
            </w:pPr>
          </w:p>
        </w:tc>
      </w:tr>
      <w:tr w:rsidR="0066796D" w:rsidRPr="00EA25F7" w14:paraId="66AA4678" w14:textId="77777777" w:rsidTr="00C16062">
        <w:trPr>
          <w:tblHeader/>
        </w:trPr>
        <w:tc>
          <w:tcPr>
            <w:tcW w:w="0" w:type="auto"/>
          </w:tcPr>
          <w:p w14:paraId="25A2AD89" w14:textId="77777777" w:rsidR="0066796D" w:rsidRPr="00EA25F7" w:rsidRDefault="0066796D"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6CE82CD2" w14:textId="77777777" w:rsidR="0066796D" w:rsidRPr="00EA25F7" w:rsidRDefault="0066796D" w:rsidP="00435FD6">
            <w:pPr>
              <w:spacing w:before="120" w:after="120"/>
              <w:jc w:val="center"/>
              <w:rPr>
                <w:rFonts w:ascii="Calibri" w:hAnsi="Calibri" w:cs="Arial"/>
                <w:i/>
                <w:sz w:val="20"/>
                <w:szCs w:val="20"/>
              </w:rPr>
            </w:pPr>
            <w:r w:rsidRPr="00EA25F7">
              <w:rPr>
                <w:rFonts w:ascii="Calibri" w:hAnsi="Calibri" w:cs="Arial"/>
                <w:i/>
                <w:sz w:val="20"/>
                <w:szCs w:val="20"/>
              </w:rPr>
              <w:t>CalWEA LSA</w:t>
            </w:r>
          </w:p>
        </w:tc>
        <w:tc>
          <w:tcPr>
            <w:tcW w:w="983" w:type="dxa"/>
          </w:tcPr>
          <w:p w14:paraId="220C5C24" w14:textId="77777777" w:rsidR="0066796D" w:rsidRPr="00EA25F7" w:rsidRDefault="0066796D" w:rsidP="00435FD6">
            <w:pPr>
              <w:spacing w:before="120" w:after="120"/>
              <w:jc w:val="center"/>
              <w:rPr>
                <w:rFonts w:ascii="Calibri" w:hAnsi="Calibri" w:cs="Arial"/>
                <w:i/>
                <w:sz w:val="20"/>
                <w:szCs w:val="20"/>
              </w:rPr>
            </w:pPr>
            <w:r>
              <w:rPr>
                <w:rFonts w:ascii="Calibri" w:hAnsi="Calibri" w:cs="Arial"/>
                <w:i/>
                <w:sz w:val="20"/>
                <w:szCs w:val="20"/>
              </w:rPr>
              <w:t>4.2.2</w:t>
            </w:r>
          </w:p>
        </w:tc>
        <w:tc>
          <w:tcPr>
            <w:tcW w:w="1206" w:type="dxa"/>
          </w:tcPr>
          <w:p w14:paraId="4F37A1A0" w14:textId="77777777" w:rsidR="0066796D" w:rsidRPr="00EA25F7" w:rsidRDefault="0066796D" w:rsidP="00435FD6">
            <w:pPr>
              <w:spacing w:before="120" w:after="120"/>
              <w:jc w:val="center"/>
              <w:rPr>
                <w:rFonts w:ascii="Calibri" w:hAnsi="Calibri" w:cs="Arial"/>
                <w:i/>
                <w:sz w:val="20"/>
                <w:szCs w:val="20"/>
              </w:rPr>
            </w:pPr>
            <w:r>
              <w:rPr>
                <w:rFonts w:ascii="Calibri" w:hAnsi="Calibri" w:cs="Arial"/>
                <w:i/>
                <w:sz w:val="20"/>
                <w:szCs w:val="20"/>
              </w:rPr>
              <w:t>October 6, 2010</w:t>
            </w:r>
          </w:p>
        </w:tc>
        <w:tc>
          <w:tcPr>
            <w:tcW w:w="9852" w:type="dxa"/>
            <w:shd w:val="clear" w:color="auto" w:fill="auto"/>
          </w:tcPr>
          <w:p w14:paraId="24405B15" w14:textId="77777777" w:rsidR="0066796D" w:rsidRPr="0066796D" w:rsidRDefault="0066796D" w:rsidP="0066796D">
            <w:pPr>
              <w:rPr>
                <w:rFonts w:ascii="Calibri" w:hAnsi="Calibri" w:cs="Arial"/>
                <w:b/>
                <w:i/>
                <w:sz w:val="18"/>
                <w:szCs w:val="18"/>
                <w:u w:val="single"/>
              </w:rPr>
            </w:pPr>
            <w:r w:rsidRPr="0066796D">
              <w:rPr>
                <w:rFonts w:ascii="Calibri" w:hAnsi="Calibri" w:cs="Arial"/>
                <w:b/>
                <w:i/>
                <w:sz w:val="18"/>
                <w:szCs w:val="18"/>
                <w:u w:val="single"/>
              </w:rPr>
              <w:t>Section 4.2.2 – Short Circuit Test</w:t>
            </w:r>
          </w:p>
          <w:p w14:paraId="53F2F3F1" w14:textId="77777777" w:rsidR="0066796D" w:rsidRPr="0066796D" w:rsidRDefault="0066796D" w:rsidP="0066796D">
            <w:pPr>
              <w:pStyle w:val="ListParagraph"/>
              <w:numPr>
                <w:ilvl w:val="0"/>
                <w:numId w:val="12"/>
              </w:numPr>
              <w:spacing w:line="276" w:lineRule="auto"/>
              <w:ind w:left="360" w:hanging="180"/>
              <w:rPr>
                <w:rFonts w:ascii="Calibri" w:hAnsi="Calibri" w:cs="Arial"/>
                <w:b/>
                <w:i/>
                <w:sz w:val="18"/>
                <w:szCs w:val="18"/>
                <w:u w:val="single"/>
              </w:rPr>
            </w:pPr>
            <w:r w:rsidRPr="0066796D">
              <w:rPr>
                <w:rFonts w:ascii="Calibri" w:hAnsi="Calibri" w:cs="Arial"/>
                <w:b/>
                <w:i/>
                <w:sz w:val="18"/>
                <w:szCs w:val="18"/>
                <w:u w:val="single"/>
              </w:rPr>
              <w:t>Proposed language</w:t>
            </w:r>
          </w:p>
          <w:p w14:paraId="2A85510C" w14:textId="77777777" w:rsidR="0066796D" w:rsidRPr="0066796D" w:rsidRDefault="0066796D" w:rsidP="0066796D">
            <w:pPr>
              <w:pStyle w:val="ListParagraph"/>
              <w:ind w:left="540"/>
              <w:rPr>
                <w:rFonts w:ascii="Calibri" w:hAnsi="Calibri"/>
                <w:i/>
                <w:sz w:val="18"/>
                <w:szCs w:val="18"/>
              </w:rPr>
            </w:pPr>
            <w:r w:rsidRPr="0066796D">
              <w:rPr>
                <w:rFonts w:ascii="Calibri" w:hAnsi="Calibri"/>
                <w:i/>
                <w:sz w:val="18"/>
                <w:szCs w:val="18"/>
              </w:rPr>
              <w:t>If the short circuit contribution from the Generating Facility (existing or proposed) being tested at the transmission facility identified in GIP Section 4.2.1(i) is less than 100 amperes, the Generating Facility shall pass the short circuit test.</w:t>
            </w:r>
          </w:p>
          <w:p w14:paraId="578313CC" w14:textId="77777777" w:rsidR="0066796D" w:rsidRPr="0066796D" w:rsidRDefault="0066796D" w:rsidP="0066796D">
            <w:pPr>
              <w:pStyle w:val="ListParagraph"/>
              <w:numPr>
                <w:ilvl w:val="0"/>
                <w:numId w:val="12"/>
              </w:numPr>
              <w:spacing w:line="276" w:lineRule="auto"/>
              <w:ind w:left="360" w:hanging="180"/>
              <w:rPr>
                <w:rFonts w:ascii="Calibri" w:hAnsi="Calibri"/>
                <w:i/>
                <w:sz w:val="18"/>
                <w:szCs w:val="18"/>
              </w:rPr>
            </w:pPr>
            <w:r w:rsidRPr="0066796D">
              <w:rPr>
                <w:rFonts w:ascii="Calibri" w:hAnsi="Calibri" w:cs="Arial"/>
                <w:b/>
                <w:i/>
                <w:sz w:val="18"/>
                <w:szCs w:val="18"/>
                <w:u w:val="single"/>
              </w:rPr>
              <w:t>Questions/comments</w:t>
            </w:r>
            <w:r w:rsidRPr="0066796D">
              <w:rPr>
                <w:rFonts w:ascii="Calibri" w:hAnsi="Calibri"/>
                <w:i/>
                <w:sz w:val="18"/>
                <w:szCs w:val="18"/>
              </w:rPr>
              <w:t xml:space="preserve">  </w:t>
            </w:r>
          </w:p>
          <w:p w14:paraId="5A9B5C2A" w14:textId="77777777" w:rsidR="0066796D" w:rsidRPr="0066796D" w:rsidRDefault="0066796D" w:rsidP="0066796D">
            <w:pPr>
              <w:pStyle w:val="ListParagraph"/>
              <w:numPr>
                <w:ilvl w:val="0"/>
                <w:numId w:val="13"/>
              </w:numPr>
              <w:spacing w:line="276" w:lineRule="auto"/>
              <w:ind w:left="810" w:hanging="270"/>
              <w:rPr>
                <w:rFonts w:ascii="Calibri" w:hAnsi="Calibri"/>
                <w:i/>
                <w:sz w:val="18"/>
                <w:szCs w:val="18"/>
              </w:rPr>
            </w:pPr>
            <w:r w:rsidRPr="0066796D">
              <w:rPr>
                <w:rFonts w:ascii="Calibri" w:hAnsi="Calibri"/>
                <w:i/>
                <w:sz w:val="18"/>
                <w:szCs w:val="18"/>
              </w:rPr>
              <w:t>The short circuit test is unnecessary, because any upgrade overlap as a result of this test will likely be trivial.</w:t>
            </w:r>
          </w:p>
          <w:p w14:paraId="152B960C" w14:textId="77777777" w:rsidR="0066796D" w:rsidRPr="00EA25F7" w:rsidRDefault="0066796D" w:rsidP="0066796D">
            <w:pPr>
              <w:rPr>
                <w:rFonts w:ascii="Calibri" w:hAnsi="Calibri" w:cs="Arial"/>
                <w:bCs/>
                <w:i/>
                <w:sz w:val="20"/>
                <w:szCs w:val="20"/>
              </w:rPr>
            </w:pPr>
            <w:r w:rsidRPr="0066796D">
              <w:rPr>
                <w:rFonts w:ascii="Calibri" w:hAnsi="Calibri"/>
                <w:i/>
                <w:sz w:val="18"/>
                <w:szCs w:val="18"/>
              </w:rPr>
              <w:t>If the test is nevertheless retained, it should be modified to recognize short-circuit software limits.  For example, SCE has indicated that its short-circuit software only has a resolution of 100 amps; thus, assuming normal rounding, it cannot distinguish between 51-amp and 100-amp contributions.  If so, the criteria requires more precision than the modeling tool can support, and we recommend changing the threshold to 150 amps.  Above that threshold, the CAISO could also consider using a percentage-based variable, rather than a fixed value.</w:t>
            </w:r>
          </w:p>
        </w:tc>
        <w:tc>
          <w:tcPr>
            <w:tcW w:w="3690" w:type="dxa"/>
            <w:shd w:val="clear" w:color="auto" w:fill="auto"/>
          </w:tcPr>
          <w:p w14:paraId="4427F538" w14:textId="77777777" w:rsidR="0066796D" w:rsidRPr="00EA25F7" w:rsidRDefault="0066796D" w:rsidP="0066796D">
            <w:pPr>
              <w:spacing w:before="120" w:after="120"/>
              <w:rPr>
                <w:rFonts w:ascii="Calibri" w:hAnsi="Calibri" w:cs="Arial"/>
                <w:i/>
                <w:sz w:val="20"/>
                <w:szCs w:val="20"/>
              </w:rPr>
            </w:pPr>
            <w:r w:rsidRPr="00EA25F7">
              <w:rPr>
                <w:rFonts w:ascii="Calibri" w:hAnsi="Calibri" w:cs="Arial"/>
                <w:i/>
                <w:sz w:val="20"/>
                <w:szCs w:val="20"/>
              </w:rPr>
              <w:t>The comment reaches back to the working group discussions regarding development of the test.</w:t>
            </w:r>
          </w:p>
          <w:p w14:paraId="4BF73B49" w14:textId="77777777" w:rsidR="0066796D" w:rsidRPr="00EA25F7" w:rsidRDefault="0066796D" w:rsidP="00435FD6">
            <w:pPr>
              <w:spacing w:before="120" w:after="120"/>
              <w:rPr>
                <w:rFonts w:ascii="Calibri" w:hAnsi="Calibri" w:cs="Arial"/>
                <w:i/>
                <w:sz w:val="20"/>
                <w:szCs w:val="20"/>
              </w:rPr>
            </w:pPr>
          </w:p>
        </w:tc>
      </w:tr>
      <w:tr w:rsidR="00435FD6" w:rsidRPr="00EA25F7" w14:paraId="07545B5F" w14:textId="77777777" w:rsidTr="00C16062">
        <w:trPr>
          <w:tblHeader/>
        </w:trPr>
        <w:tc>
          <w:tcPr>
            <w:tcW w:w="0" w:type="auto"/>
          </w:tcPr>
          <w:p w14:paraId="2D5E5977"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179AE4FA"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2C4F0DE2"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4.6</w:t>
            </w:r>
          </w:p>
        </w:tc>
        <w:tc>
          <w:tcPr>
            <w:tcW w:w="1206" w:type="dxa"/>
          </w:tcPr>
          <w:p w14:paraId="6FD46061"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41825BCE" w14:textId="77777777" w:rsidR="00435FD6" w:rsidRPr="00EA25F7" w:rsidRDefault="00435FD6" w:rsidP="00435FD6">
            <w:pPr>
              <w:rPr>
                <w:rFonts w:ascii="Calibri" w:hAnsi="Calibri" w:cs="Arial"/>
                <w:bCs/>
                <w:i/>
                <w:sz w:val="20"/>
                <w:szCs w:val="20"/>
              </w:rPr>
            </w:pPr>
            <w:r w:rsidRPr="00EA25F7">
              <w:rPr>
                <w:rFonts w:ascii="Calibri" w:hAnsi="Calibri" w:cs="Arial"/>
                <w:bCs/>
                <w:i/>
                <w:sz w:val="20"/>
                <w:szCs w:val="20"/>
              </w:rPr>
              <w:t>In last sentence, change as follows:  “</w:t>
            </w:r>
            <w:r w:rsidRPr="00EA25F7">
              <w:rPr>
                <w:rFonts w:ascii="Calibri" w:hAnsi="Calibri"/>
                <w:i/>
                <w:sz w:val="20"/>
                <w:szCs w:val="20"/>
              </w:rPr>
              <w:t xml:space="preserve">If the Generating Facility achieves its Commercial Operation Date before the Deliverability Assessment is completed and any necessary Delivery Network Upgrades are in service, the proposed Generating Facility will be treated as an Energy-Only Deliverability Status </w:t>
            </w:r>
            <w:r w:rsidRPr="00EA25F7">
              <w:rPr>
                <w:rFonts w:ascii="Calibri" w:hAnsi="Calibri"/>
                <w:i/>
                <w:strike/>
                <w:sz w:val="20"/>
                <w:szCs w:val="20"/>
                <w:highlight w:val="yellow"/>
              </w:rPr>
              <w:t>proposed</w:t>
            </w:r>
            <w:r w:rsidRPr="00EA25F7">
              <w:rPr>
                <w:rFonts w:ascii="Calibri" w:hAnsi="Calibri"/>
                <w:i/>
                <w:sz w:val="20"/>
                <w:szCs w:val="20"/>
              </w:rPr>
              <w:t xml:space="preserve"> Generating Facility until such Delivery Network upgrades are in service</w:t>
            </w:r>
          </w:p>
        </w:tc>
        <w:tc>
          <w:tcPr>
            <w:tcW w:w="3690" w:type="dxa"/>
            <w:shd w:val="clear" w:color="auto" w:fill="auto"/>
          </w:tcPr>
          <w:p w14:paraId="4108BD56" w14:textId="77777777" w:rsidR="00435FD6" w:rsidRPr="00EA25F7" w:rsidRDefault="00435FD6" w:rsidP="00435FD6">
            <w:pPr>
              <w:spacing w:before="120" w:after="120"/>
              <w:rPr>
                <w:rFonts w:ascii="Calibri" w:hAnsi="Calibri" w:cs="Arial"/>
                <w:i/>
                <w:sz w:val="20"/>
                <w:szCs w:val="20"/>
              </w:rPr>
            </w:pPr>
            <w:r w:rsidRPr="00EA25F7">
              <w:rPr>
                <w:rFonts w:ascii="Calibri" w:hAnsi="Calibri" w:cs="Arial"/>
                <w:i/>
                <w:sz w:val="20"/>
                <w:szCs w:val="20"/>
              </w:rPr>
              <w:t>The CAISO is agreeable to deleting “proposed.”</w:t>
            </w:r>
          </w:p>
        </w:tc>
      </w:tr>
      <w:tr w:rsidR="00435FD6" w:rsidRPr="00EA25F7" w14:paraId="2CA9529E" w14:textId="77777777" w:rsidTr="00C16062">
        <w:trPr>
          <w:tblHeader/>
        </w:trPr>
        <w:tc>
          <w:tcPr>
            <w:tcW w:w="0" w:type="auto"/>
          </w:tcPr>
          <w:p w14:paraId="4A41F7CB"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5FCC0DFF"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3241D504"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5</w:t>
            </w:r>
          </w:p>
        </w:tc>
        <w:tc>
          <w:tcPr>
            <w:tcW w:w="1206" w:type="dxa"/>
          </w:tcPr>
          <w:p w14:paraId="2295CB14"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679C82D3" w14:textId="77777777" w:rsidR="00435FD6" w:rsidRPr="00EA25F7" w:rsidRDefault="00435FD6" w:rsidP="00435FD6">
            <w:pPr>
              <w:rPr>
                <w:rFonts w:ascii="Calibri" w:hAnsi="Calibri" w:cs="Arial"/>
                <w:i/>
                <w:sz w:val="20"/>
                <w:szCs w:val="20"/>
              </w:rPr>
            </w:pPr>
            <w:r w:rsidRPr="00EA25F7">
              <w:rPr>
                <w:rFonts w:ascii="Calibri" w:hAnsi="Calibri" w:cs="Arial"/>
                <w:bCs/>
                <w:i/>
                <w:sz w:val="20"/>
                <w:szCs w:val="20"/>
              </w:rPr>
              <w:t>Section 5</w:t>
            </w:r>
            <w:r w:rsidRPr="00EA25F7">
              <w:rPr>
                <w:rFonts w:ascii="Calibri" w:hAnsi="Calibri" w:cs="Arial"/>
                <w:i/>
                <w:sz w:val="20"/>
                <w:szCs w:val="20"/>
              </w:rPr>
              <w:t xml:space="preserve"> addresses the Fast Track that only applies to projects up to 5 MW, so the size is defined.  The </w:t>
            </w:r>
            <w:r w:rsidRPr="00EA25F7">
              <w:rPr>
                <w:rFonts w:ascii="Calibri" w:hAnsi="Calibri" w:cs="Arial"/>
                <w:bCs/>
                <w:i/>
                <w:sz w:val="20"/>
                <w:szCs w:val="20"/>
                <w:highlight w:val="yellow"/>
              </w:rPr>
              <w:t>“Small Generating Facility ”</w:t>
            </w:r>
            <w:r w:rsidRPr="00EA25F7">
              <w:rPr>
                <w:rFonts w:ascii="Calibri" w:hAnsi="Calibri" w:cs="Arial"/>
                <w:i/>
                <w:sz w:val="20"/>
                <w:szCs w:val="20"/>
              </w:rPr>
              <w:t xml:space="preserve"> should be changed to </w:t>
            </w:r>
            <w:r w:rsidRPr="00EA25F7">
              <w:rPr>
                <w:rFonts w:ascii="Calibri" w:hAnsi="Calibri" w:cs="Arial"/>
                <w:bCs/>
                <w:i/>
                <w:sz w:val="20"/>
                <w:szCs w:val="20"/>
                <w:highlight w:val="yellow"/>
              </w:rPr>
              <w:t>“Generating Facility ”</w:t>
            </w:r>
            <w:r w:rsidRPr="00EA25F7">
              <w:rPr>
                <w:rFonts w:ascii="Calibri" w:hAnsi="Calibri" w:cs="Arial"/>
                <w:i/>
                <w:sz w:val="20"/>
                <w:szCs w:val="20"/>
              </w:rPr>
              <w:t xml:space="preserve"> from the verbiage under 5.4, 5.5.1, and 5.5.1.3 </w:t>
            </w:r>
          </w:p>
          <w:p w14:paraId="7A53BA35" w14:textId="77777777" w:rsidR="00435FD6" w:rsidRPr="00EA25F7" w:rsidRDefault="00435FD6" w:rsidP="00435FD6">
            <w:pPr>
              <w:rPr>
                <w:rFonts w:ascii="Calibri" w:hAnsi="Calibri" w:cs="Arial"/>
                <w:b/>
                <w:i/>
                <w:sz w:val="20"/>
                <w:szCs w:val="20"/>
              </w:rPr>
            </w:pPr>
          </w:p>
        </w:tc>
        <w:tc>
          <w:tcPr>
            <w:tcW w:w="3690" w:type="dxa"/>
            <w:shd w:val="clear" w:color="auto" w:fill="auto"/>
          </w:tcPr>
          <w:p w14:paraId="791B701F" w14:textId="77777777" w:rsidR="00435FD6" w:rsidRPr="00EA25F7" w:rsidRDefault="00D53A62" w:rsidP="00435FD6">
            <w:pPr>
              <w:spacing w:before="120" w:after="120"/>
              <w:rPr>
                <w:rFonts w:ascii="Calibri" w:hAnsi="Calibri" w:cs="Arial"/>
                <w:i/>
                <w:sz w:val="20"/>
                <w:szCs w:val="20"/>
              </w:rPr>
            </w:pPr>
            <w:r w:rsidRPr="00EA25F7">
              <w:rPr>
                <w:rFonts w:ascii="Calibri" w:hAnsi="Calibri" w:cs="Arial"/>
                <w:i/>
                <w:sz w:val="20"/>
                <w:szCs w:val="20"/>
              </w:rPr>
              <w:t>The CAISO does not believe the change is necessary.</w:t>
            </w:r>
          </w:p>
        </w:tc>
      </w:tr>
      <w:tr w:rsidR="00435FD6" w:rsidRPr="00EA25F7" w14:paraId="7C4FB59C" w14:textId="77777777" w:rsidTr="00C16062">
        <w:trPr>
          <w:tblHeader/>
        </w:trPr>
        <w:tc>
          <w:tcPr>
            <w:tcW w:w="0" w:type="auto"/>
          </w:tcPr>
          <w:p w14:paraId="76D34CE3"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2339AA56"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PGE</w:t>
            </w:r>
          </w:p>
        </w:tc>
        <w:tc>
          <w:tcPr>
            <w:tcW w:w="983" w:type="dxa"/>
          </w:tcPr>
          <w:p w14:paraId="7648611B"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5</w:t>
            </w:r>
          </w:p>
        </w:tc>
        <w:tc>
          <w:tcPr>
            <w:tcW w:w="1206" w:type="dxa"/>
          </w:tcPr>
          <w:p w14:paraId="51C24E08"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26386140" w14:textId="77777777" w:rsidR="00435FD6" w:rsidRPr="00EA25F7" w:rsidRDefault="00435FD6" w:rsidP="00435FD6">
            <w:pPr>
              <w:numPr>
                <w:ilvl w:val="0"/>
                <w:numId w:val="21"/>
              </w:numPr>
              <w:rPr>
                <w:rFonts w:ascii="Calibri" w:hAnsi="Calibri" w:cs="Arial"/>
                <w:bCs/>
                <w:i/>
                <w:sz w:val="20"/>
                <w:szCs w:val="20"/>
              </w:rPr>
            </w:pPr>
            <w:r w:rsidRPr="00EA25F7">
              <w:rPr>
                <w:rFonts w:ascii="Calibri" w:hAnsi="Calibri" w:cs="Arial"/>
                <w:bCs/>
                <w:i/>
                <w:sz w:val="20"/>
                <w:szCs w:val="20"/>
              </w:rPr>
              <w:t xml:space="preserve">Under the Fast Track process, the PTOs are expected to tender an Interconnection Agreement to the Interconnection Customer within 5 business days of either passing of the screens or a CAISO/PTO determination under Sections 5.3.2 and 5.3.3.  This timeline is highly optimistic and is not realistic.  PG&amp;E recommends 30 Calendar Days to be consistent with the IA timelines for the Facilities and Cluster Studies.  </w:t>
            </w:r>
          </w:p>
          <w:p w14:paraId="5BF78DA5" w14:textId="77777777" w:rsidR="00435FD6" w:rsidRPr="00EA25F7" w:rsidRDefault="00435FD6" w:rsidP="00435FD6">
            <w:pPr>
              <w:rPr>
                <w:rFonts w:ascii="Calibri" w:hAnsi="Calibri" w:cs="Arial"/>
                <w:bCs/>
                <w:i/>
                <w:sz w:val="20"/>
                <w:szCs w:val="20"/>
              </w:rPr>
            </w:pPr>
          </w:p>
          <w:p w14:paraId="4301D207" w14:textId="77777777" w:rsidR="00435FD6" w:rsidRPr="00EA25F7" w:rsidRDefault="00435FD6" w:rsidP="00435FD6">
            <w:pPr>
              <w:numPr>
                <w:ilvl w:val="0"/>
                <w:numId w:val="21"/>
              </w:numPr>
              <w:rPr>
                <w:rFonts w:ascii="Calibri" w:hAnsi="Calibri" w:cs="Arial"/>
                <w:bCs/>
                <w:i/>
                <w:sz w:val="20"/>
                <w:szCs w:val="20"/>
              </w:rPr>
            </w:pPr>
            <w:r w:rsidRPr="00EA25F7">
              <w:rPr>
                <w:rFonts w:ascii="Calibri" w:hAnsi="Calibri" w:cs="Arial"/>
                <w:bCs/>
                <w:i/>
                <w:sz w:val="20"/>
                <w:szCs w:val="20"/>
              </w:rPr>
              <w:t xml:space="preserve">PG&amp;E believes that 15 business days for Initial Review and 10 business days for Supplemental Review is not sufficient under Section 5.2 and 5.5.1 of the Fast Track process.  With the proposed change to increase the cap of the Fast Track to 5MW, PG&amp;E believes that more rigor is necessary to perform the Initial Review and Supplemental Review and thus more time should be allotted.  PG&amp;E recommends 30 Business Days for the Initial Review and 30 Business Days for the Supplemental Review.  With the elimination of the tenth screen and the increase to 5 MW for the Fast Track process, the number of projects that qualify for Fast Track will greatly increase and impact the PTOs’ ability to complete the reviews in a timely manner. </w:t>
            </w:r>
          </w:p>
        </w:tc>
        <w:tc>
          <w:tcPr>
            <w:tcW w:w="3690" w:type="dxa"/>
            <w:shd w:val="clear" w:color="auto" w:fill="auto"/>
          </w:tcPr>
          <w:p w14:paraId="37E31D47" w14:textId="77777777" w:rsidR="00435FD6" w:rsidRPr="00EA25F7" w:rsidRDefault="007833B2" w:rsidP="00435FD6">
            <w:pPr>
              <w:spacing w:before="120" w:after="120"/>
              <w:rPr>
                <w:rFonts w:ascii="Calibri" w:hAnsi="Calibri" w:cs="Arial"/>
                <w:i/>
                <w:sz w:val="20"/>
                <w:szCs w:val="20"/>
              </w:rPr>
            </w:pPr>
            <w:r w:rsidRPr="00EA25F7">
              <w:rPr>
                <w:rFonts w:ascii="Calibri" w:hAnsi="Calibri" w:cs="Arial"/>
                <w:i/>
                <w:sz w:val="20"/>
                <w:szCs w:val="20"/>
              </w:rPr>
              <w:t>The time frames for Sections 5.3.2 and 5.3.3 have been extended from 5 to 15 business days.</w:t>
            </w:r>
          </w:p>
          <w:p w14:paraId="1EE6F241" w14:textId="77777777" w:rsidR="000D4D2E" w:rsidRPr="00EA25F7" w:rsidRDefault="000D4D2E" w:rsidP="00435FD6">
            <w:pPr>
              <w:spacing w:before="120" w:after="120"/>
              <w:rPr>
                <w:rFonts w:ascii="Calibri" w:hAnsi="Calibri" w:cs="Arial"/>
                <w:i/>
                <w:sz w:val="20"/>
                <w:szCs w:val="20"/>
              </w:rPr>
            </w:pPr>
          </w:p>
          <w:p w14:paraId="1CE869B4" w14:textId="77777777" w:rsidR="000D4D2E" w:rsidRPr="00EA25F7" w:rsidRDefault="000D4D2E" w:rsidP="00435FD6">
            <w:pPr>
              <w:spacing w:before="120" w:after="120"/>
              <w:rPr>
                <w:rFonts w:ascii="Calibri" w:hAnsi="Calibri" w:cs="Arial"/>
                <w:i/>
                <w:sz w:val="20"/>
                <w:szCs w:val="20"/>
              </w:rPr>
            </w:pPr>
          </w:p>
          <w:p w14:paraId="1B2BD9D0" w14:textId="77777777" w:rsidR="000D4D2E" w:rsidRPr="00EA25F7" w:rsidRDefault="000D4D2E" w:rsidP="00435FD6">
            <w:pPr>
              <w:spacing w:before="120" w:after="120"/>
              <w:rPr>
                <w:rFonts w:ascii="Calibri" w:hAnsi="Calibri" w:cs="Arial"/>
                <w:i/>
                <w:sz w:val="20"/>
                <w:szCs w:val="20"/>
              </w:rPr>
            </w:pPr>
            <w:r w:rsidRPr="00EA25F7">
              <w:rPr>
                <w:rFonts w:ascii="Calibri" w:hAnsi="Calibri" w:cs="Arial"/>
                <w:i/>
                <w:sz w:val="20"/>
                <w:szCs w:val="20"/>
              </w:rPr>
              <w:t>PG&amp;E’s comment that the time frames are to short may have merit.</w:t>
            </w:r>
          </w:p>
        </w:tc>
      </w:tr>
      <w:tr w:rsidR="00435FD6" w:rsidRPr="00EA25F7" w14:paraId="6DF4A076" w14:textId="77777777" w:rsidTr="00C16062">
        <w:trPr>
          <w:tblHeader/>
        </w:trPr>
        <w:tc>
          <w:tcPr>
            <w:tcW w:w="0" w:type="auto"/>
          </w:tcPr>
          <w:p w14:paraId="18F71297"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5990FA81"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29E703ED"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5.4</w:t>
            </w:r>
          </w:p>
        </w:tc>
        <w:tc>
          <w:tcPr>
            <w:tcW w:w="1206" w:type="dxa"/>
          </w:tcPr>
          <w:p w14:paraId="1E8E6581"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57D8C780" w14:textId="77777777" w:rsidR="00435FD6" w:rsidRPr="00EA25F7" w:rsidRDefault="00435FD6" w:rsidP="00435FD6">
            <w:pPr>
              <w:rPr>
                <w:rFonts w:ascii="Calibri" w:hAnsi="Calibri" w:cs="Arial"/>
                <w:b/>
                <w:i/>
                <w:sz w:val="20"/>
                <w:szCs w:val="20"/>
              </w:rPr>
            </w:pPr>
            <w:r w:rsidRPr="00EA25F7">
              <w:rPr>
                <w:rFonts w:ascii="Calibri" w:hAnsi="Calibri" w:cs="Arial"/>
                <w:b/>
                <w:i/>
                <w:sz w:val="20"/>
                <w:szCs w:val="20"/>
              </w:rPr>
              <w:t xml:space="preserve">5.4 </w:t>
            </w:r>
            <w:r w:rsidRPr="00EA25F7">
              <w:rPr>
                <w:rFonts w:ascii="Calibri" w:hAnsi="Calibri" w:cs="Arial"/>
                <w:b/>
                <w:i/>
                <w:sz w:val="20"/>
                <w:szCs w:val="20"/>
              </w:rPr>
              <w:tab/>
              <w:t>Customer Options Meeting</w:t>
            </w:r>
          </w:p>
          <w:p w14:paraId="326A57D6" w14:textId="77777777" w:rsidR="00435FD6" w:rsidRPr="00EA25F7" w:rsidRDefault="00435FD6" w:rsidP="00435FD6">
            <w:pPr>
              <w:rPr>
                <w:rFonts w:ascii="Calibri" w:hAnsi="Calibri" w:cs="Arial"/>
                <w:i/>
                <w:sz w:val="20"/>
                <w:szCs w:val="20"/>
              </w:rPr>
            </w:pPr>
            <w:r w:rsidRPr="00EA25F7">
              <w:rPr>
                <w:rFonts w:ascii="Calibri" w:hAnsi="Calibri"/>
                <w:i/>
                <w:sz w:val="20"/>
                <w:szCs w:val="20"/>
              </w:rPr>
              <w:t>If the</w:t>
            </w:r>
            <w:r w:rsidRPr="00EA25F7">
              <w:rPr>
                <w:rFonts w:ascii="Calibri" w:hAnsi="Calibri" w:cs="Arial"/>
                <w:i/>
                <w:sz w:val="20"/>
                <w:szCs w:val="20"/>
              </w:rPr>
              <w:t xml:space="preserve"> CAISO and</w:t>
            </w:r>
            <w:r w:rsidRPr="00EA25F7">
              <w:rPr>
                <w:rFonts w:ascii="Calibri" w:hAnsi="Calibri"/>
                <w:i/>
                <w:sz w:val="20"/>
                <w:szCs w:val="20"/>
              </w:rPr>
              <w:t xml:space="preserve"> Participating TO determine</w:t>
            </w:r>
            <w:r w:rsidRPr="00EA25F7">
              <w:rPr>
                <w:rFonts w:ascii="Calibri" w:hAnsi="Calibri"/>
                <w:i/>
                <w:strike/>
                <w:sz w:val="20"/>
                <w:szCs w:val="20"/>
                <w:highlight w:val="yellow"/>
              </w:rPr>
              <w:t>s</w:t>
            </w:r>
            <w:r w:rsidRPr="00EA25F7">
              <w:rPr>
                <w:rFonts w:ascii="Calibri" w:hAnsi="Calibri"/>
                <w:i/>
                <w:sz w:val="20"/>
                <w:szCs w:val="20"/>
              </w:rPr>
              <w:t xml:space="preserve"> the Interconnection Request cannot be approved without modifications at minimal cost; or a supplemental study or other additional studies or actions; or at…</w:t>
            </w:r>
          </w:p>
          <w:p w14:paraId="34B87A85"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Corrected typo error.</w:t>
            </w:r>
          </w:p>
        </w:tc>
        <w:tc>
          <w:tcPr>
            <w:tcW w:w="3690" w:type="dxa"/>
            <w:shd w:val="clear" w:color="auto" w:fill="auto"/>
          </w:tcPr>
          <w:p w14:paraId="244108A0" w14:textId="77777777" w:rsidR="00435FD6" w:rsidRPr="00EA25F7" w:rsidRDefault="00D53A62" w:rsidP="00435FD6">
            <w:pPr>
              <w:spacing w:before="120" w:after="120"/>
              <w:rPr>
                <w:rFonts w:ascii="Calibri" w:hAnsi="Calibri" w:cs="Arial"/>
                <w:i/>
                <w:sz w:val="20"/>
                <w:szCs w:val="20"/>
              </w:rPr>
            </w:pPr>
            <w:r w:rsidRPr="00EA25F7">
              <w:rPr>
                <w:rFonts w:ascii="Calibri" w:hAnsi="Calibri" w:cs="Arial"/>
                <w:i/>
                <w:sz w:val="20"/>
                <w:szCs w:val="20"/>
              </w:rPr>
              <w:t>The CAISO appreciates the correction of the typographical error.</w:t>
            </w:r>
          </w:p>
        </w:tc>
      </w:tr>
      <w:tr w:rsidR="00435FD6" w:rsidRPr="00EA25F7" w14:paraId="74CCDC1F" w14:textId="77777777" w:rsidTr="00C16062">
        <w:trPr>
          <w:tblHeader/>
        </w:trPr>
        <w:tc>
          <w:tcPr>
            <w:tcW w:w="0" w:type="auto"/>
          </w:tcPr>
          <w:p w14:paraId="5CBCD3DD"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5318AF02"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74FEC4E0"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5.5</w:t>
            </w:r>
          </w:p>
        </w:tc>
        <w:tc>
          <w:tcPr>
            <w:tcW w:w="1206" w:type="dxa"/>
          </w:tcPr>
          <w:p w14:paraId="6CD3CDD1"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148BC24A" w14:textId="77777777" w:rsidR="00435FD6" w:rsidRPr="00EA25F7" w:rsidRDefault="00435FD6" w:rsidP="00435FD6">
            <w:pPr>
              <w:rPr>
                <w:rFonts w:ascii="Calibri" w:hAnsi="Calibri"/>
                <w:b/>
                <w:i/>
                <w:sz w:val="20"/>
                <w:szCs w:val="20"/>
              </w:rPr>
            </w:pPr>
            <w:r w:rsidRPr="00EA25F7">
              <w:rPr>
                <w:rFonts w:ascii="Calibri" w:hAnsi="Calibri" w:cs="Arial"/>
                <w:b/>
                <w:bCs/>
                <w:i/>
                <w:sz w:val="20"/>
                <w:szCs w:val="20"/>
              </w:rPr>
              <w:t xml:space="preserve">5.5 </w:t>
            </w:r>
            <w:r w:rsidRPr="00EA25F7">
              <w:rPr>
                <w:rFonts w:ascii="Calibri" w:hAnsi="Calibri" w:cs="Arial"/>
                <w:b/>
                <w:bCs/>
                <w:i/>
                <w:sz w:val="20"/>
                <w:szCs w:val="20"/>
              </w:rPr>
              <w:tab/>
            </w:r>
            <w:r w:rsidRPr="00EA25F7">
              <w:rPr>
                <w:rFonts w:ascii="Calibri" w:hAnsi="Calibri"/>
                <w:b/>
                <w:i/>
                <w:sz w:val="20"/>
                <w:szCs w:val="20"/>
              </w:rPr>
              <w:t>Supplemental Review</w:t>
            </w:r>
          </w:p>
          <w:p w14:paraId="50A951FF" w14:textId="77777777" w:rsidR="00435FD6" w:rsidRPr="00EA25F7" w:rsidRDefault="00435FD6" w:rsidP="00435FD6">
            <w:pPr>
              <w:rPr>
                <w:rFonts w:ascii="Calibri" w:hAnsi="Calibri"/>
                <w:i/>
                <w:sz w:val="20"/>
                <w:szCs w:val="20"/>
              </w:rPr>
            </w:pPr>
            <w:r w:rsidRPr="00EA25F7">
              <w:rPr>
                <w:rFonts w:ascii="Calibri" w:hAnsi="Calibri" w:cs="Arial"/>
                <w:b/>
                <w:i/>
                <w:sz w:val="20"/>
                <w:szCs w:val="20"/>
              </w:rPr>
              <w:t>5.5</w:t>
            </w:r>
            <w:r w:rsidRPr="00EA25F7">
              <w:rPr>
                <w:rFonts w:ascii="Calibri" w:hAnsi="Calibri"/>
                <w:b/>
                <w:i/>
                <w:sz w:val="20"/>
                <w:szCs w:val="20"/>
              </w:rPr>
              <w:t>.1.1</w:t>
            </w:r>
            <w:r w:rsidRPr="00EA25F7">
              <w:rPr>
                <w:rFonts w:ascii="Calibri" w:hAnsi="Calibri"/>
                <w:i/>
                <w:sz w:val="20"/>
                <w:szCs w:val="20"/>
              </w:rPr>
              <w:t xml:space="preserve"> </w:t>
            </w:r>
            <w:r w:rsidRPr="00EA25F7">
              <w:rPr>
                <w:rFonts w:ascii="Calibri" w:hAnsi="Calibri"/>
                <w:i/>
                <w:sz w:val="20"/>
                <w:szCs w:val="20"/>
              </w:rPr>
              <w:tab/>
              <w:t xml:space="preserve">If so, </w:t>
            </w:r>
            <w:r w:rsidRPr="00EA25F7">
              <w:rPr>
                <w:rFonts w:ascii="Calibri" w:hAnsi="Calibri" w:cs="Arial"/>
                <w:i/>
                <w:sz w:val="20"/>
                <w:szCs w:val="20"/>
              </w:rPr>
              <w:t xml:space="preserve">then, within </w:t>
            </w:r>
            <w:r w:rsidRPr="00EA25F7">
              <w:rPr>
                <w:rFonts w:ascii="Calibri" w:hAnsi="Calibri" w:cs="Arial"/>
                <w:i/>
                <w:strike/>
                <w:sz w:val="20"/>
                <w:szCs w:val="20"/>
                <w:highlight w:val="yellow"/>
              </w:rPr>
              <w:t>five (5)</w:t>
            </w:r>
            <w:r w:rsidRPr="00EA25F7">
              <w:rPr>
                <w:rFonts w:ascii="Calibri" w:hAnsi="Calibri" w:cs="Arial"/>
                <w:i/>
                <w:sz w:val="20"/>
                <w:szCs w:val="20"/>
              </w:rPr>
              <w:t xml:space="preserve"> </w:t>
            </w:r>
            <w:r w:rsidRPr="00EA25F7">
              <w:rPr>
                <w:rFonts w:ascii="Calibri" w:hAnsi="Calibri" w:cs="Arial"/>
                <w:i/>
                <w:sz w:val="20"/>
                <w:szCs w:val="20"/>
                <w:highlight w:val="yellow"/>
              </w:rPr>
              <w:t>fifteen (15)</w:t>
            </w:r>
            <w:r w:rsidRPr="00EA25F7">
              <w:rPr>
                <w:rFonts w:ascii="Calibri" w:hAnsi="Calibri" w:cs="Arial"/>
                <w:i/>
                <w:sz w:val="20"/>
                <w:szCs w:val="20"/>
              </w:rPr>
              <w:t xml:space="preserve"> Business Days of such a determination, </w:t>
            </w:r>
            <w:r w:rsidRPr="00EA25F7">
              <w:rPr>
                <w:rFonts w:ascii="Calibri" w:hAnsi="Calibri"/>
                <w:i/>
                <w:sz w:val="20"/>
                <w:szCs w:val="20"/>
              </w:rPr>
              <w:t xml:space="preserve">the Participating TO shall forward an </w:t>
            </w:r>
            <w:r w:rsidRPr="00EA25F7">
              <w:rPr>
                <w:rFonts w:ascii="Calibri" w:hAnsi="Calibri" w:cs="Arial"/>
                <w:b/>
                <w:bCs/>
                <w:i/>
                <w:iCs/>
                <w:sz w:val="20"/>
                <w:szCs w:val="20"/>
                <w:highlight w:val="yellow"/>
              </w:rPr>
              <w:t>Generator Interconnection Agreement (GIA)</w:t>
            </w:r>
            <w:r w:rsidRPr="00EA25F7">
              <w:rPr>
                <w:rFonts w:ascii="Calibri" w:hAnsi="Calibri"/>
                <w:i/>
                <w:sz w:val="20"/>
                <w:szCs w:val="20"/>
              </w:rPr>
              <w:t xml:space="preserve"> to the Interconnection Customer </w:t>
            </w:r>
            <w:r w:rsidRPr="00EA25F7">
              <w:rPr>
                <w:rFonts w:ascii="Calibri" w:hAnsi="Calibri" w:cs="Arial"/>
                <w:i/>
                <w:sz w:val="20"/>
                <w:szCs w:val="20"/>
              </w:rPr>
              <w:t>for execution</w:t>
            </w:r>
            <w:r w:rsidRPr="00EA25F7">
              <w:rPr>
                <w:rFonts w:ascii="Calibri" w:hAnsi="Calibri"/>
                <w:i/>
                <w:sz w:val="20"/>
                <w:szCs w:val="20"/>
              </w:rPr>
              <w:t>.</w:t>
            </w:r>
          </w:p>
          <w:p w14:paraId="0ABB778F" w14:textId="77777777" w:rsidR="00435FD6" w:rsidRPr="00EA25F7" w:rsidRDefault="00435FD6" w:rsidP="00435FD6">
            <w:pPr>
              <w:rPr>
                <w:rFonts w:ascii="Calibri" w:hAnsi="Calibri" w:cs="Arial"/>
                <w:i/>
                <w:sz w:val="20"/>
                <w:szCs w:val="20"/>
              </w:rPr>
            </w:pPr>
          </w:p>
          <w:p w14:paraId="54E66D35" w14:textId="77777777" w:rsidR="00435FD6" w:rsidRPr="00EA25F7" w:rsidRDefault="00435FD6" w:rsidP="00435FD6">
            <w:pPr>
              <w:rPr>
                <w:rFonts w:ascii="Calibri" w:hAnsi="Calibri"/>
                <w:i/>
                <w:sz w:val="20"/>
                <w:szCs w:val="20"/>
              </w:rPr>
            </w:pPr>
            <w:r w:rsidRPr="00EA25F7">
              <w:rPr>
                <w:rFonts w:ascii="Calibri" w:hAnsi="Calibri" w:cs="Arial"/>
                <w:b/>
                <w:i/>
                <w:sz w:val="20"/>
                <w:szCs w:val="20"/>
              </w:rPr>
              <w:t>5.5</w:t>
            </w:r>
            <w:r w:rsidRPr="00EA25F7">
              <w:rPr>
                <w:rFonts w:ascii="Calibri" w:hAnsi="Calibri"/>
                <w:b/>
                <w:i/>
                <w:sz w:val="20"/>
                <w:szCs w:val="20"/>
              </w:rPr>
              <w:t>.1.2</w:t>
            </w:r>
            <w:r w:rsidRPr="00EA25F7">
              <w:rPr>
                <w:rFonts w:ascii="Calibri" w:hAnsi="Calibri"/>
                <w:i/>
                <w:sz w:val="20"/>
                <w:szCs w:val="20"/>
              </w:rPr>
              <w:t xml:space="preserve"> </w:t>
            </w:r>
            <w:r w:rsidRPr="00EA25F7">
              <w:rPr>
                <w:rFonts w:ascii="Calibri" w:hAnsi="Calibri"/>
                <w:i/>
                <w:sz w:val="20"/>
                <w:szCs w:val="20"/>
              </w:rPr>
              <w:tab/>
              <w:t xml:space="preserve">If so, and Interconnection Customer facility modifications are required to allow the Generating Facility to be interconnected consistent with safety, reliability, and power quality standards, the Participating TO shall forward an </w:t>
            </w:r>
            <w:r w:rsidRPr="00EA25F7">
              <w:rPr>
                <w:rFonts w:ascii="Calibri" w:hAnsi="Calibri" w:cs="Arial"/>
                <w:b/>
                <w:bCs/>
                <w:i/>
                <w:iCs/>
                <w:sz w:val="20"/>
                <w:szCs w:val="20"/>
                <w:highlight w:val="yellow"/>
              </w:rPr>
              <w:t xml:space="preserve"> Generator Interconnection Agreement (GIA)</w:t>
            </w:r>
            <w:r w:rsidRPr="00EA25F7" w:rsidDel="00E26091">
              <w:rPr>
                <w:rFonts w:ascii="Calibri" w:hAnsi="Calibri" w:cs="Arial"/>
                <w:i/>
                <w:sz w:val="20"/>
                <w:szCs w:val="20"/>
                <w:highlight w:val="yellow"/>
              </w:rPr>
              <w:t xml:space="preserve"> </w:t>
            </w:r>
            <w:r w:rsidRPr="00EA25F7">
              <w:rPr>
                <w:rFonts w:ascii="Calibri" w:hAnsi="Calibri" w:cs="Arial"/>
                <w:i/>
                <w:sz w:val="20"/>
                <w:szCs w:val="20"/>
              </w:rPr>
              <w:t>for execution</w:t>
            </w:r>
            <w:r w:rsidRPr="00EA25F7">
              <w:rPr>
                <w:rFonts w:ascii="Calibri" w:hAnsi="Calibri"/>
                <w:i/>
                <w:sz w:val="20"/>
                <w:szCs w:val="20"/>
              </w:rPr>
              <w:t xml:space="preserve"> to the Interconnection Customer within </w:t>
            </w:r>
            <w:r w:rsidRPr="00EA25F7">
              <w:rPr>
                <w:rFonts w:ascii="Calibri" w:hAnsi="Calibri" w:cs="Arial"/>
                <w:i/>
                <w:strike/>
                <w:sz w:val="20"/>
                <w:szCs w:val="20"/>
                <w:highlight w:val="yellow"/>
              </w:rPr>
              <w:t xml:space="preserve"> five (5)</w:t>
            </w:r>
            <w:r w:rsidRPr="00EA25F7">
              <w:rPr>
                <w:rFonts w:ascii="Calibri" w:hAnsi="Calibri" w:cs="Arial"/>
                <w:i/>
                <w:sz w:val="20"/>
                <w:szCs w:val="20"/>
              </w:rPr>
              <w:t xml:space="preserve"> </w:t>
            </w:r>
            <w:r w:rsidRPr="00EA25F7">
              <w:rPr>
                <w:rFonts w:ascii="Calibri" w:hAnsi="Calibri" w:cs="Arial"/>
                <w:i/>
                <w:sz w:val="20"/>
                <w:szCs w:val="20"/>
                <w:highlight w:val="yellow"/>
              </w:rPr>
              <w:t>fifteen (15)</w:t>
            </w:r>
            <w:r w:rsidRPr="00EA25F7">
              <w:rPr>
                <w:rFonts w:ascii="Calibri" w:hAnsi="Calibri" w:cs="Arial"/>
                <w:i/>
                <w:sz w:val="20"/>
                <w:szCs w:val="20"/>
              </w:rPr>
              <w:t xml:space="preserve">  </w:t>
            </w:r>
            <w:r w:rsidRPr="00EA25F7">
              <w:rPr>
                <w:rFonts w:ascii="Calibri" w:hAnsi="Calibri"/>
                <w:i/>
                <w:sz w:val="20"/>
                <w:szCs w:val="20"/>
              </w:rPr>
              <w:t xml:space="preserve">Business Days after confirmation that the Interconnection Customer has agreed to </w:t>
            </w:r>
            <w:r w:rsidRPr="00EA25F7">
              <w:rPr>
                <w:rFonts w:ascii="Calibri" w:hAnsi="Calibri" w:cs="Arial"/>
                <w:i/>
                <w:sz w:val="20"/>
                <w:szCs w:val="20"/>
              </w:rPr>
              <w:t>pay for</w:t>
            </w:r>
            <w:r w:rsidRPr="00EA25F7">
              <w:rPr>
                <w:rFonts w:ascii="Calibri" w:hAnsi="Calibri"/>
                <w:i/>
                <w:sz w:val="20"/>
                <w:szCs w:val="20"/>
              </w:rPr>
              <w:t xml:space="preserve"> the </w:t>
            </w:r>
            <w:r w:rsidRPr="00EA25F7">
              <w:rPr>
                <w:rFonts w:ascii="Calibri" w:hAnsi="Calibri" w:cs="Arial"/>
                <w:i/>
                <w:sz w:val="20"/>
                <w:szCs w:val="20"/>
              </w:rPr>
              <w:t>identified modifications to</w:t>
            </w:r>
            <w:r w:rsidRPr="00EA25F7">
              <w:rPr>
                <w:rFonts w:ascii="Calibri" w:hAnsi="Calibri"/>
                <w:i/>
                <w:sz w:val="20"/>
                <w:szCs w:val="20"/>
              </w:rPr>
              <w:t xml:space="preserve"> the </w:t>
            </w:r>
            <w:r w:rsidRPr="00EA25F7">
              <w:rPr>
                <w:rFonts w:ascii="Calibri" w:hAnsi="Calibri" w:cs="Arial"/>
                <w:i/>
                <w:sz w:val="20"/>
                <w:szCs w:val="20"/>
              </w:rPr>
              <w:t>Participating TO’s electric system</w:t>
            </w:r>
            <w:r w:rsidRPr="00EA25F7">
              <w:rPr>
                <w:rFonts w:ascii="Calibri" w:hAnsi="Calibri"/>
                <w:i/>
                <w:sz w:val="20"/>
                <w:szCs w:val="20"/>
              </w:rPr>
              <w:t>.</w:t>
            </w:r>
          </w:p>
          <w:p w14:paraId="26F8764D" w14:textId="77777777" w:rsidR="00435FD6" w:rsidRPr="00EA25F7" w:rsidRDefault="00435FD6" w:rsidP="00435FD6">
            <w:pPr>
              <w:rPr>
                <w:rFonts w:ascii="Calibri" w:hAnsi="Calibri" w:cs="Arial"/>
                <w:i/>
                <w:sz w:val="20"/>
                <w:szCs w:val="20"/>
              </w:rPr>
            </w:pPr>
          </w:p>
          <w:p w14:paraId="24DF3EF7" w14:textId="77777777" w:rsidR="00435FD6" w:rsidRPr="00EA25F7" w:rsidRDefault="00435FD6" w:rsidP="00435FD6">
            <w:pPr>
              <w:rPr>
                <w:rFonts w:ascii="Calibri" w:hAnsi="Calibri"/>
                <w:i/>
                <w:sz w:val="20"/>
                <w:szCs w:val="20"/>
              </w:rPr>
            </w:pPr>
            <w:r w:rsidRPr="00EA25F7">
              <w:rPr>
                <w:rFonts w:ascii="Calibri" w:hAnsi="Calibri" w:cs="Arial"/>
                <w:b/>
                <w:i/>
                <w:sz w:val="20"/>
                <w:szCs w:val="20"/>
              </w:rPr>
              <w:t>5.5</w:t>
            </w:r>
            <w:r w:rsidRPr="00EA25F7">
              <w:rPr>
                <w:rFonts w:ascii="Calibri" w:hAnsi="Calibri"/>
                <w:b/>
                <w:i/>
                <w:sz w:val="20"/>
                <w:szCs w:val="20"/>
              </w:rPr>
              <w:t>.1.3</w:t>
            </w:r>
            <w:r w:rsidRPr="00EA25F7">
              <w:rPr>
                <w:rFonts w:ascii="Calibri" w:hAnsi="Calibri"/>
                <w:i/>
                <w:sz w:val="20"/>
                <w:szCs w:val="20"/>
              </w:rPr>
              <w:t xml:space="preserve"> </w:t>
            </w:r>
            <w:r w:rsidRPr="00EA25F7">
              <w:rPr>
                <w:rFonts w:ascii="Calibri" w:hAnsi="Calibri"/>
                <w:i/>
                <w:sz w:val="20"/>
                <w:szCs w:val="20"/>
              </w:rPr>
              <w:tab/>
              <w:t xml:space="preserve">If so, and modifications to the Participating TO's electric system are required to allow the Small Generating Facility to be interconnected consistent with safety, reliability, and power quality standards, the Participating TO shall forward an </w:t>
            </w:r>
            <w:r w:rsidRPr="00EA25F7">
              <w:rPr>
                <w:rFonts w:ascii="Calibri" w:hAnsi="Calibri" w:cs="Arial"/>
                <w:b/>
                <w:bCs/>
                <w:i/>
                <w:iCs/>
                <w:sz w:val="20"/>
                <w:szCs w:val="20"/>
                <w:highlight w:val="yellow"/>
              </w:rPr>
              <w:t xml:space="preserve"> Generator Interconnection Agreement (GIA)</w:t>
            </w:r>
            <w:r w:rsidRPr="00EA25F7">
              <w:rPr>
                <w:rFonts w:ascii="Calibri" w:hAnsi="Calibri" w:cs="Arial"/>
                <w:i/>
                <w:sz w:val="20"/>
                <w:szCs w:val="20"/>
              </w:rPr>
              <w:t>for execution</w:t>
            </w:r>
            <w:r w:rsidRPr="00EA25F7">
              <w:rPr>
                <w:rFonts w:ascii="Calibri" w:hAnsi="Calibri"/>
                <w:i/>
                <w:sz w:val="20"/>
                <w:szCs w:val="20"/>
              </w:rPr>
              <w:t xml:space="preserve"> to the Interconnection Customer within </w:t>
            </w:r>
            <w:r w:rsidRPr="00EA25F7">
              <w:rPr>
                <w:rFonts w:ascii="Calibri" w:hAnsi="Calibri" w:cs="Arial"/>
                <w:i/>
                <w:strike/>
                <w:sz w:val="20"/>
                <w:szCs w:val="20"/>
                <w:highlight w:val="yellow"/>
              </w:rPr>
              <w:t>ten (10)</w:t>
            </w:r>
            <w:r w:rsidRPr="00EA25F7">
              <w:rPr>
                <w:rFonts w:ascii="Calibri" w:hAnsi="Calibri" w:cs="Arial"/>
                <w:i/>
                <w:sz w:val="20"/>
                <w:szCs w:val="20"/>
              </w:rPr>
              <w:t xml:space="preserve"> </w:t>
            </w:r>
            <w:r w:rsidRPr="00EA25F7">
              <w:rPr>
                <w:rFonts w:ascii="Calibri" w:hAnsi="Calibri" w:cs="Arial"/>
                <w:i/>
                <w:sz w:val="20"/>
                <w:szCs w:val="20"/>
                <w:highlight w:val="yellow"/>
              </w:rPr>
              <w:t>fifteen (15)</w:t>
            </w:r>
            <w:r w:rsidRPr="00EA25F7">
              <w:rPr>
                <w:rFonts w:ascii="Calibri" w:hAnsi="Calibri" w:cs="Arial"/>
                <w:i/>
                <w:sz w:val="20"/>
                <w:szCs w:val="20"/>
              </w:rPr>
              <w:t xml:space="preserve"> </w:t>
            </w:r>
            <w:r w:rsidRPr="00EA25F7">
              <w:rPr>
                <w:rFonts w:ascii="Calibri" w:hAnsi="Calibri"/>
                <w:i/>
                <w:sz w:val="20"/>
                <w:szCs w:val="20"/>
              </w:rPr>
              <w:t xml:space="preserve"> Business Days that requires the Interconnection Customer to pay the costs of such system modifications prior to interconnection.</w:t>
            </w:r>
          </w:p>
          <w:p w14:paraId="237F5F27" w14:textId="77777777" w:rsidR="00D53A62" w:rsidRPr="00EA25F7" w:rsidRDefault="00D53A62" w:rsidP="00435FD6">
            <w:pPr>
              <w:rPr>
                <w:rFonts w:ascii="Calibri" w:hAnsi="Calibri"/>
                <w:i/>
                <w:sz w:val="20"/>
                <w:szCs w:val="20"/>
              </w:rPr>
            </w:pPr>
          </w:p>
          <w:p w14:paraId="68721157"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 xml:space="preserve">Five (5) Business Days or ten (10) Business Days is not sufficient.  It does not provide enough time to prepare and forward a Generation Interconnection Agreement to the IC, especially if the CASIO intends to use the same detailed agreement document as is used for the GIP and ISP for the Fast Track projects.  SDG&amp;E proposes fifteen (15) Business Days.  </w:t>
            </w:r>
          </w:p>
          <w:p w14:paraId="7B101CF4" w14:textId="77777777" w:rsidR="00435FD6" w:rsidRPr="00EA25F7" w:rsidRDefault="00435FD6" w:rsidP="00435FD6">
            <w:pPr>
              <w:rPr>
                <w:rFonts w:ascii="Calibri" w:hAnsi="Calibri" w:cs="Arial"/>
                <w:i/>
                <w:sz w:val="20"/>
                <w:szCs w:val="20"/>
              </w:rPr>
            </w:pPr>
          </w:p>
          <w:p w14:paraId="3433C17D"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Also, it is not clear if the CAISO intends to use the same pro-forma GIA for Fast Track projects as used for GIP and ISP projects.  This should be clarified and the same “GIA” acronym used.</w:t>
            </w:r>
          </w:p>
        </w:tc>
        <w:tc>
          <w:tcPr>
            <w:tcW w:w="3690" w:type="dxa"/>
            <w:shd w:val="clear" w:color="auto" w:fill="auto"/>
          </w:tcPr>
          <w:p w14:paraId="4092B433" w14:textId="77777777" w:rsidR="00435FD6" w:rsidRPr="00EA25F7" w:rsidRDefault="00D53A62" w:rsidP="00D53A62">
            <w:pPr>
              <w:spacing w:before="120" w:after="120"/>
              <w:rPr>
                <w:rFonts w:ascii="Calibri" w:hAnsi="Calibri" w:cs="Arial"/>
                <w:i/>
                <w:sz w:val="20"/>
                <w:szCs w:val="20"/>
              </w:rPr>
            </w:pPr>
            <w:r w:rsidRPr="00EA25F7">
              <w:rPr>
                <w:rFonts w:ascii="Calibri" w:hAnsi="Calibri" w:cs="Arial"/>
                <w:i/>
                <w:sz w:val="20"/>
                <w:szCs w:val="20"/>
              </w:rPr>
              <w:t xml:space="preserve">The CAISO has incorporated the changes to time frame from 5 to 15 Business Days.  </w:t>
            </w:r>
          </w:p>
          <w:p w14:paraId="5717CF8F" w14:textId="77777777" w:rsidR="00D53A62" w:rsidRPr="00EA25F7" w:rsidRDefault="00D53A62" w:rsidP="00D53A62">
            <w:pPr>
              <w:spacing w:before="120" w:after="120"/>
              <w:rPr>
                <w:rFonts w:ascii="Calibri" w:hAnsi="Calibri" w:cs="Arial"/>
                <w:i/>
                <w:sz w:val="20"/>
                <w:szCs w:val="20"/>
              </w:rPr>
            </w:pPr>
          </w:p>
          <w:p w14:paraId="47828248" w14:textId="77777777" w:rsidR="00D53A62" w:rsidRPr="00EA25F7" w:rsidRDefault="00D53A62" w:rsidP="00D53A62">
            <w:pPr>
              <w:spacing w:before="120" w:after="120"/>
              <w:rPr>
                <w:rFonts w:ascii="Calibri" w:hAnsi="Calibri" w:cs="Arial"/>
                <w:i/>
                <w:sz w:val="20"/>
                <w:szCs w:val="20"/>
              </w:rPr>
            </w:pPr>
            <w:r w:rsidRPr="00EA25F7">
              <w:rPr>
                <w:rFonts w:ascii="Calibri" w:hAnsi="Calibri" w:cs="Arial"/>
                <w:i/>
                <w:sz w:val="20"/>
                <w:szCs w:val="20"/>
              </w:rPr>
              <w:t>The CAISO also believes that it may be desirable to have a separate, shorter Interconnection Agreement for the Fast Track.</w:t>
            </w:r>
          </w:p>
        </w:tc>
      </w:tr>
      <w:tr w:rsidR="00435FD6" w:rsidRPr="00EA25F7" w14:paraId="69D2A723" w14:textId="77777777" w:rsidTr="00C16062">
        <w:trPr>
          <w:tblHeader/>
        </w:trPr>
        <w:tc>
          <w:tcPr>
            <w:tcW w:w="0" w:type="auto"/>
          </w:tcPr>
          <w:p w14:paraId="7225748A"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21F4C5E6"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4658D475"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6.1</w:t>
            </w:r>
          </w:p>
        </w:tc>
        <w:tc>
          <w:tcPr>
            <w:tcW w:w="1206" w:type="dxa"/>
          </w:tcPr>
          <w:p w14:paraId="58DB666B"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73F4EF82" w14:textId="77777777" w:rsidR="00435FD6" w:rsidRPr="00EA25F7" w:rsidRDefault="00435FD6" w:rsidP="00435FD6">
            <w:pPr>
              <w:rPr>
                <w:rFonts w:ascii="Calibri" w:hAnsi="Calibri" w:cs="Arial"/>
                <w:b/>
                <w:i/>
                <w:sz w:val="20"/>
                <w:szCs w:val="20"/>
              </w:rPr>
            </w:pPr>
            <w:r w:rsidRPr="00EA25F7">
              <w:rPr>
                <w:rFonts w:ascii="Calibri" w:hAnsi="Calibri" w:cs="Arial"/>
                <w:b/>
                <w:i/>
                <w:sz w:val="20"/>
                <w:szCs w:val="20"/>
              </w:rPr>
              <w:t xml:space="preserve">6.1 </w:t>
            </w:r>
            <w:r w:rsidRPr="00EA25F7">
              <w:rPr>
                <w:rFonts w:ascii="Calibri" w:hAnsi="Calibri" w:cs="Arial"/>
                <w:b/>
                <w:i/>
                <w:sz w:val="20"/>
                <w:szCs w:val="20"/>
              </w:rPr>
              <w:tab/>
              <w:t>Generator Interconnection Study Process Agreement</w:t>
            </w:r>
          </w:p>
          <w:p w14:paraId="169549DC"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 xml:space="preserve">Within thirty (30) calendar days of the close of </w:t>
            </w:r>
            <w:r w:rsidRPr="00EA25F7">
              <w:rPr>
                <w:rFonts w:ascii="Calibri" w:hAnsi="Calibri" w:cs="Arial"/>
                <w:i/>
                <w:sz w:val="20"/>
                <w:szCs w:val="20"/>
                <w:highlight w:val="yellow"/>
              </w:rPr>
              <w:t>the (?)</w:t>
            </w:r>
            <w:r w:rsidRPr="00EA25F7">
              <w:rPr>
                <w:rFonts w:ascii="Calibri" w:hAnsi="Calibri" w:cs="Arial"/>
                <w:i/>
                <w:sz w:val="20"/>
                <w:szCs w:val="20"/>
              </w:rPr>
              <w:t xml:space="preserve"> Cluster Application Window, the CAISO shall provide to each Interconnection Customer with a valid Interconnection Request received during the Cluster Application Window a pro forma Generator Interconnection Study Process Agreement in the form set forth in Appendix 3 of this GIP.  </w:t>
            </w:r>
          </w:p>
          <w:p w14:paraId="783F4BAB"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Section 3.3.1 indicates there are two (2) Cluster Application Windows - so the word “the” is incorrect – which Cluster Application Window is being referred to here?</w:t>
            </w:r>
          </w:p>
          <w:p w14:paraId="2F46DBA7" w14:textId="77777777" w:rsidR="00435FD6" w:rsidRPr="00EA25F7" w:rsidRDefault="00435FD6" w:rsidP="00435FD6">
            <w:pPr>
              <w:rPr>
                <w:rFonts w:ascii="Calibri" w:hAnsi="Calibri" w:cs="Arial"/>
                <w:b/>
                <w:bCs/>
                <w:i/>
                <w:sz w:val="20"/>
                <w:szCs w:val="20"/>
              </w:rPr>
            </w:pPr>
          </w:p>
        </w:tc>
        <w:tc>
          <w:tcPr>
            <w:tcW w:w="3690" w:type="dxa"/>
            <w:shd w:val="clear" w:color="auto" w:fill="auto"/>
          </w:tcPr>
          <w:p w14:paraId="4C656B50" w14:textId="77777777" w:rsidR="00435FD6" w:rsidRPr="00EA25F7" w:rsidRDefault="00F41C48" w:rsidP="00C16062">
            <w:pPr>
              <w:spacing w:before="120" w:after="120"/>
              <w:rPr>
                <w:rFonts w:ascii="Calibri" w:hAnsi="Calibri" w:cs="Arial"/>
                <w:i/>
                <w:sz w:val="20"/>
                <w:szCs w:val="20"/>
              </w:rPr>
            </w:pPr>
            <w:r w:rsidRPr="00EA25F7">
              <w:rPr>
                <w:rFonts w:ascii="Calibri" w:hAnsi="Calibri" w:cs="Arial"/>
                <w:i/>
                <w:sz w:val="20"/>
                <w:szCs w:val="20"/>
              </w:rPr>
              <w:t>The CAISO has replaced the wor</w:t>
            </w:r>
            <w:r w:rsidR="00C16062">
              <w:rPr>
                <w:rFonts w:ascii="Calibri" w:hAnsi="Calibri" w:cs="Arial"/>
                <w:i/>
                <w:sz w:val="20"/>
                <w:szCs w:val="20"/>
              </w:rPr>
              <w:t>d</w:t>
            </w:r>
            <w:r w:rsidRPr="00EA25F7">
              <w:rPr>
                <w:rFonts w:ascii="Calibri" w:hAnsi="Calibri" w:cs="Arial"/>
                <w:i/>
                <w:sz w:val="20"/>
                <w:szCs w:val="20"/>
              </w:rPr>
              <w:t xml:space="preserve"> “the” with the word “a.”</w:t>
            </w:r>
          </w:p>
        </w:tc>
      </w:tr>
      <w:tr w:rsidR="00435FD6" w:rsidRPr="00EA25F7" w14:paraId="512DFF3C" w14:textId="77777777" w:rsidTr="00C16062">
        <w:trPr>
          <w:tblHeader/>
        </w:trPr>
        <w:tc>
          <w:tcPr>
            <w:tcW w:w="0" w:type="auto"/>
          </w:tcPr>
          <w:p w14:paraId="5162EA11"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5ABA6DC8"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PGE</w:t>
            </w:r>
          </w:p>
        </w:tc>
        <w:tc>
          <w:tcPr>
            <w:tcW w:w="983" w:type="dxa"/>
          </w:tcPr>
          <w:p w14:paraId="3D12892B"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6.2</w:t>
            </w:r>
          </w:p>
        </w:tc>
        <w:tc>
          <w:tcPr>
            <w:tcW w:w="1206" w:type="dxa"/>
          </w:tcPr>
          <w:p w14:paraId="0B250599"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2654834B"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Section 6.2 Scoping Meeting: PG&amp;E requests the option to move directly to drafting the Interconnection Agreement.  There may be interconnection requests that have no material modification and thus no need to conduct the Study Process nor the Fast Track Process for example renegotiations of Interconnection Agreements and QF conversions.</w:t>
            </w:r>
          </w:p>
          <w:p w14:paraId="133D9D61" w14:textId="77777777" w:rsidR="00435FD6" w:rsidRPr="00EA25F7" w:rsidRDefault="00435FD6" w:rsidP="00435FD6">
            <w:pPr>
              <w:rPr>
                <w:rFonts w:ascii="Calibri" w:hAnsi="Calibri" w:cs="Arial"/>
                <w:i/>
                <w:sz w:val="20"/>
                <w:szCs w:val="20"/>
              </w:rPr>
            </w:pPr>
          </w:p>
          <w:p w14:paraId="3DCB5081"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 xml:space="preserve">In addition, there is a typographical error in the fourth paragraph.  The sentence should read “...provide the Interconnection Customer and the other attendees </w:t>
            </w:r>
            <w:r w:rsidRPr="00EA25F7">
              <w:rPr>
                <w:rFonts w:ascii="Calibri" w:hAnsi="Calibri" w:cs="Arial"/>
                <w:i/>
                <w:sz w:val="20"/>
                <w:szCs w:val="20"/>
                <w:u w:val="single"/>
              </w:rPr>
              <w:t>an</w:t>
            </w:r>
            <w:r w:rsidRPr="00EA25F7">
              <w:rPr>
                <w:rFonts w:ascii="Calibri" w:hAnsi="Calibri" w:cs="Arial"/>
                <w:i/>
                <w:sz w:val="20"/>
                <w:szCs w:val="20"/>
              </w:rPr>
              <w:t xml:space="preserve"> opportunity to...”</w:t>
            </w:r>
          </w:p>
        </w:tc>
        <w:tc>
          <w:tcPr>
            <w:tcW w:w="3690" w:type="dxa"/>
            <w:shd w:val="clear" w:color="auto" w:fill="auto"/>
          </w:tcPr>
          <w:p w14:paraId="3BDC3C88" w14:textId="77777777" w:rsidR="00435FD6" w:rsidRPr="00EA25F7" w:rsidRDefault="000D4D2E" w:rsidP="000D4D2E">
            <w:pPr>
              <w:spacing w:before="120" w:after="120"/>
              <w:rPr>
                <w:rFonts w:ascii="Calibri" w:hAnsi="Calibri" w:cs="Arial"/>
                <w:i/>
                <w:sz w:val="20"/>
                <w:szCs w:val="20"/>
              </w:rPr>
            </w:pPr>
            <w:r w:rsidRPr="00EA25F7">
              <w:rPr>
                <w:rFonts w:ascii="Calibri" w:hAnsi="Calibri" w:cs="Arial"/>
                <w:i/>
                <w:sz w:val="20"/>
                <w:szCs w:val="20"/>
              </w:rPr>
              <w:t>Under CAISO Tariff Section 25, (Section 25.1.2.1) a converting Qualifying Facility that confirms that its total capacity and electrical characteristics are substantially unchanged will not be placed in the interconnection queue.  Under current processes, no study is needed and the project moves directly to Interconnection Agreement.</w:t>
            </w:r>
          </w:p>
          <w:p w14:paraId="0B0AF4D1" w14:textId="77777777" w:rsidR="000D4D2E" w:rsidRPr="00EA25F7" w:rsidRDefault="000D4D2E" w:rsidP="000D4D2E">
            <w:pPr>
              <w:spacing w:before="120" w:after="120"/>
              <w:rPr>
                <w:rFonts w:ascii="Calibri" w:hAnsi="Calibri" w:cs="Arial"/>
                <w:i/>
                <w:sz w:val="20"/>
                <w:szCs w:val="20"/>
              </w:rPr>
            </w:pPr>
          </w:p>
          <w:p w14:paraId="3E5EAD60" w14:textId="77777777" w:rsidR="000D4D2E" w:rsidRPr="00EA25F7" w:rsidRDefault="000D4D2E" w:rsidP="000D4D2E">
            <w:pPr>
              <w:spacing w:before="120" w:after="120"/>
              <w:rPr>
                <w:rFonts w:ascii="Calibri" w:hAnsi="Calibri" w:cs="Arial"/>
                <w:i/>
                <w:sz w:val="20"/>
                <w:szCs w:val="20"/>
              </w:rPr>
            </w:pPr>
            <w:r w:rsidRPr="00EA25F7">
              <w:rPr>
                <w:rFonts w:ascii="Calibri" w:hAnsi="Calibri" w:cs="Arial"/>
                <w:i/>
                <w:sz w:val="20"/>
                <w:szCs w:val="20"/>
              </w:rPr>
              <w:t>The typo has been corrected (changing “and [sic] opportunity” to “an opportunity.”)</w:t>
            </w:r>
          </w:p>
        </w:tc>
      </w:tr>
      <w:tr w:rsidR="00435FD6" w:rsidRPr="00EA25F7" w14:paraId="05BE5628" w14:textId="77777777" w:rsidTr="00C16062">
        <w:trPr>
          <w:tblHeader/>
        </w:trPr>
        <w:tc>
          <w:tcPr>
            <w:tcW w:w="0" w:type="auto"/>
          </w:tcPr>
          <w:p w14:paraId="6CA585F3"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25109D5C"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CalWEA LSA</w:t>
            </w:r>
          </w:p>
        </w:tc>
        <w:tc>
          <w:tcPr>
            <w:tcW w:w="983" w:type="dxa"/>
          </w:tcPr>
          <w:p w14:paraId="0971A36C"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6.2</w:t>
            </w:r>
          </w:p>
        </w:tc>
        <w:tc>
          <w:tcPr>
            <w:tcW w:w="1206" w:type="dxa"/>
          </w:tcPr>
          <w:p w14:paraId="67972745"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2CCA7562" w14:textId="77777777" w:rsidR="00435FD6" w:rsidRPr="00EA25F7" w:rsidRDefault="00435FD6" w:rsidP="00435FD6">
            <w:pPr>
              <w:rPr>
                <w:rFonts w:ascii="Calibri" w:hAnsi="Calibri"/>
                <w:i/>
                <w:sz w:val="20"/>
                <w:szCs w:val="20"/>
              </w:rPr>
            </w:pPr>
            <w:r w:rsidRPr="00EA25F7">
              <w:rPr>
                <w:rFonts w:ascii="Calibri" w:hAnsi="Calibri" w:cs="Arial"/>
                <w:b/>
                <w:i/>
                <w:sz w:val="20"/>
                <w:szCs w:val="20"/>
                <w:u w:val="single"/>
              </w:rPr>
              <w:t>Section 6.2 – Scoping Meeting</w:t>
            </w:r>
            <w:r w:rsidRPr="00EA25F7">
              <w:rPr>
                <w:rFonts w:ascii="Calibri" w:hAnsi="Calibri"/>
                <w:i/>
                <w:sz w:val="20"/>
                <w:szCs w:val="20"/>
              </w:rPr>
              <w:t xml:space="preserve"> </w:t>
            </w:r>
          </w:p>
          <w:p w14:paraId="6E05F8FB" w14:textId="77777777" w:rsidR="00435FD6" w:rsidRPr="00EA25F7" w:rsidRDefault="00435FD6" w:rsidP="00435FD6">
            <w:pPr>
              <w:pStyle w:val="ListParagraph"/>
              <w:numPr>
                <w:ilvl w:val="0"/>
                <w:numId w:val="12"/>
              </w:numPr>
              <w:tabs>
                <w:tab w:val="left" w:pos="360"/>
              </w:tabs>
              <w:spacing w:line="276" w:lineRule="auto"/>
              <w:ind w:hanging="540"/>
              <w:rPr>
                <w:rFonts w:ascii="Calibri" w:hAnsi="Calibri"/>
                <w:i/>
                <w:sz w:val="20"/>
                <w:szCs w:val="20"/>
              </w:rPr>
            </w:pPr>
            <w:r w:rsidRPr="00EA25F7">
              <w:rPr>
                <w:rFonts w:ascii="Calibri" w:hAnsi="Calibri" w:cs="Arial"/>
                <w:b/>
                <w:i/>
                <w:sz w:val="20"/>
                <w:szCs w:val="20"/>
                <w:u w:val="single"/>
              </w:rPr>
              <w:t>Proposed language</w:t>
            </w:r>
            <w:r w:rsidRPr="00EA25F7">
              <w:rPr>
                <w:rFonts w:ascii="Calibri" w:hAnsi="Calibri"/>
                <w:i/>
                <w:sz w:val="20"/>
                <w:szCs w:val="20"/>
              </w:rPr>
              <w:t xml:space="preserve"> (edits below show proposed revisions to current LGIP)</w:t>
            </w:r>
          </w:p>
          <w:p w14:paraId="762DA0DA" w14:textId="77777777" w:rsidR="00435FD6" w:rsidRPr="00EA25F7" w:rsidRDefault="00435FD6" w:rsidP="00435FD6">
            <w:pPr>
              <w:ind w:left="540"/>
              <w:rPr>
                <w:rFonts w:ascii="Calibri" w:hAnsi="Calibri"/>
                <w:i/>
                <w:sz w:val="20"/>
                <w:szCs w:val="20"/>
              </w:rPr>
            </w:pPr>
            <w:r w:rsidRPr="00EA25F7">
              <w:rPr>
                <w:rFonts w:ascii="Calibri" w:hAnsi="Calibri"/>
                <w:i/>
                <w:sz w:val="20"/>
                <w:szCs w:val="20"/>
              </w:rPr>
              <w:t>The CAISO shall prepare minutes from the meeting, and provide the Interconnection Customer and the other attendees and opportunity to confirm the accuracy thereof, that will include, at a minimum, discussions among the applicable Participating TO(s) and the CAISO of the expected results and a good faith estimate of the costs for the Phase I Interconnection Study.</w:t>
            </w:r>
          </w:p>
          <w:p w14:paraId="4F80CC25" w14:textId="77777777" w:rsidR="00435FD6" w:rsidRPr="00EA25F7" w:rsidRDefault="00435FD6" w:rsidP="00435FD6">
            <w:pPr>
              <w:pStyle w:val="ListParagraph"/>
              <w:numPr>
                <w:ilvl w:val="0"/>
                <w:numId w:val="12"/>
              </w:numPr>
              <w:spacing w:line="276" w:lineRule="auto"/>
              <w:ind w:left="360" w:hanging="180"/>
              <w:rPr>
                <w:rFonts w:ascii="Calibri" w:hAnsi="Calibri" w:cs="Arial"/>
                <w:b/>
                <w:i/>
                <w:sz w:val="20"/>
                <w:szCs w:val="20"/>
                <w:u w:val="single"/>
              </w:rPr>
            </w:pPr>
            <w:r w:rsidRPr="00EA25F7">
              <w:rPr>
                <w:rFonts w:ascii="Calibri" w:hAnsi="Calibri" w:cs="Arial"/>
                <w:b/>
                <w:i/>
                <w:sz w:val="20"/>
                <w:szCs w:val="20"/>
                <w:u w:val="single"/>
              </w:rPr>
              <w:t>Comments/questions</w:t>
            </w:r>
          </w:p>
          <w:p w14:paraId="1B249883" w14:textId="77777777" w:rsidR="00435FD6" w:rsidRPr="00EA25F7" w:rsidRDefault="00435FD6" w:rsidP="00435FD6">
            <w:pPr>
              <w:pStyle w:val="ListParagraph"/>
              <w:numPr>
                <w:ilvl w:val="0"/>
                <w:numId w:val="13"/>
              </w:numPr>
              <w:spacing w:line="276" w:lineRule="auto"/>
              <w:ind w:left="720" w:hanging="270"/>
              <w:rPr>
                <w:rFonts w:ascii="Calibri" w:hAnsi="Calibri"/>
                <w:i/>
                <w:sz w:val="20"/>
                <w:szCs w:val="20"/>
              </w:rPr>
            </w:pPr>
            <w:r w:rsidRPr="00EA25F7">
              <w:rPr>
                <w:rFonts w:ascii="Calibri" w:hAnsi="Calibri"/>
                <w:b/>
                <w:i/>
                <w:sz w:val="20"/>
                <w:szCs w:val="20"/>
                <w:u w:val="single"/>
              </w:rPr>
              <w:t>Grammar:</w:t>
            </w:r>
            <w:r w:rsidRPr="00EA25F7">
              <w:rPr>
                <w:rFonts w:ascii="Calibri" w:hAnsi="Calibri"/>
                <w:i/>
                <w:sz w:val="20"/>
                <w:szCs w:val="20"/>
              </w:rPr>
              <w:t xml:space="preserve">  Change “and” to “an” in second row above.</w:t>
            </w:r>
          </w:p>
          <w:p w14:paraId="65FB90BC" w14:textId="77777777" w:rsidR="00435FD6" w:rsidRPr="00EA25F7" w:rsidRDefault="00435FD6" w:rsidP="00435FD6">
            <w:pPr>
              <w:pStyle w:val="ListParagraph"/>
              <w:numPr>
                <w:ilvl w:val="0"/>
                <w:numId w:val="13"/>
              </w:numPr>
              <w:spacing w:line="276" w:lineRule="auto"/>
              <w:ind w:left="720" w:hanging="270"/>
              <w:rPr>
                <w:rFonts w:ascii="Calibri" w:hAnsi="Calibri"/>
                <w:i/>
                <w:sz w:val="20"/>
                <w:szCs w:val="20"/>
              </w:rPr>
            </w:pPr>
            <w:r w:rsidRPr="00EA25F7">
              <w:rPr>
                <w:rFonts w:ascii="Calibri" w:hAnsi="Calibri"/>
                <w:b/>
                <w:i/>
                <w:sz w:val="20"/>
                <w:szCs w:val="20"/>
                <w:u w:val="single"/>
              </w:rPr>
              <w:t>Relationship to current initiative:</w:t>
            </w:r>
            <w:r w:rsidRPr="00EA25F7">
              <w:rPr>
                <w:rFonts w:ascii="Calibri" w:hAnsi="Calibri"/>
                <w:i/>
                <w:sz w:val="20"/>
                <w:szCs w:val="20"/>
              </w:rPr>
              <w:t xml:space="preserve">  The proposed changes do not seem to be related to or required by the SGIP reforms.  However, we support the formal requirement to memorialize the meeting discussion.</w:t>
            </w:r>
          </w:p>
          <w:p w14:paraId="7EEC7082" w14:textId="77777777" w:rsidR="00435FD6" w:rsidRPr="00EA25F7" w:rsidRDefault="00435FD6" w:rsidP="00435FD6">
            <w:pPr>
              <w:pStyle w:val="ListParagraph"/>
              <w:numPr>
                <w:ilvl w:val="0"/>
                <w:numId w:val="13"/>
              </w:numPr>
              <w:spacing w:line="276" w:lineRule="auto"/>
              <w:ind w:left="720" w:hanging="270"/>
              <w:rPr>
                <w:i/>
              </w:rPr>
            </w:pPr>
            <w:r w:rsidRPr="00EA25F7">
              <w:rPr>
                <w:rFonts w:ascii="Calibri" w:hAnsi="Calibri"/>
                <w:b/>
                <w:i/>
                <w:sz w:val="20"/>
                <w:szCs w:val="20"/>
                <w:u w:val="single"/>
              </w:rPr>
              <w:t>Substance of the change:</w:t>
            </w:r>
            <w:r w:rsidRPr="00EA25F7">
              <w:rPr>
                <w:rFonts w:ascii="Calibri" w:hAnsi="Calibri"/>
                <w:i/>
                <w:sz w:val="20"/>
                <w:szCs w:val="20"/>
              </w:rPr>
              <w:t xml:space="preserve">  These revisions seek to change the meaning of this provision from requiring concurrence by the IC to simply giving the IC the opportunity to comment.  At the very least, the final minutes should reflect any disagreements by the IC with the CAISO’s account of the meeting.</w:t>
            </w:r>
            <w:r w:rsidRPr="00EA25F7">
              <w:rPr>
                <w:i/>
              </w:rPr>
              <w:t xml:space="preserve"> </w:t>
            </w:r>
          </w:p>
        </w:tc>
        <w:tc>
          <w:tcPr>
            <w:tcW w:w="3690" w:type="dxa"/>
            <w:shd w:val="clear" w:color="auto" w:fill="auto"/>
          </w:tcPr>
          <w:p w14:paraId="4FA520DD" w14:textId="77777777" w:rsidR="00435FD6" w:rsidRPr="00EA25F7" w:rsidRDefault="00435FD6" w:rsidP="00435FD6">
            <w:pPr>
              <w:spacing w:before="120" w:after="120"/>
              <w:rPr>
                <w:rFonts w:ascii="Calibri" w:hAnsi="Calibri" w:cs="Arial"/>
                <w:i/>
                <w:sz w:val="20"/>
                <w:szCs w:val="20"/>
              </w:rPr>
            </w:pPr>
          </w:p>
          <w:p w14:paraId="0CEA9F05" w14:textId="77777777" w:rsidR="00045739" w:rsidRPr="00EA25F7" w:rsidRDefault="00045739" w:rsidP="00435FD6">
            <w:pPr>
              <w:spacing w:before="120" w:after="120"/>
              <w:rPr>
                <w:rFonts w:ascii="Calibri" w:hAnsi="Calibri" w:cs="Arial"/>
                <w:i/>
                <w:sz w:val="20"/>
                <w:szCs w:val="20"/>
              </w:rPr>
            </w:pPr>
          </w:p>
          <w:p w14:paraId="1FE34967" w14:textId="77777777" w:rsidR="00045739" w:rsidRPr="00EA25F7" w:rsidRDefault="00045739" w:rsidP="00435FD6">
            <w:pPr>
              <w:spacing w:before="120" w:after="120"/>
              <w:rPr>
                <w:rFonts w:ascii="Calibri" w:hAnsi="Calibri" w:cs="Arial"/>
                <w:i/>
                <w:sz w:val="20"/>
                <w:szCs w:val="20"/>
              </w:rPr>
            </w:pPr>
          </w:p>
          <w:p w14:paraId="6D83ABF0" w14:textId="77777777" w:rsidR="00045739" w:rsidRPr="00EA25F7" w:rsidRDefault="00045739" w:rsidP="00435FD6">
            <w:pPr>
              <w:spacing w:before="120" w:after="120"/>
              <w:rPr>
                <w:rFonts w:ascii="Calibri" w:hAnsi="Calibri" w:cs="Arial"/>
                <w:i/>
                <w:sz w:val="20"/>
                <w:szCs w:val="20"/>
              </w:rPr>
            </w:pPr>
          </w:p>
          <w:p w14:paraId="6F6806E1" w14:textId="77777777" w:rsidR="00045739" w:rsidRPr="00EA25F7" w:rsidRDefault="00045739" w:rsidP="00435FD6">
            <w:pPr>
              <w:spacing w:before="120" w:after="120"/>
              <w:rPr>
                <w:rFonts w:ascii="Calibri" w:hAnsi="Calibri" w:cs="Arial"/>
                <w:i/>
                <w:sz w:val="20"/>
                <w:szCs w:val="20"/>
              </w:rPr>
            </w:pPr>
          </w:p>
          <w:p w14:paraId="04DCC6C6" w14:textId="77777777" w:rsidR="00045739" w:rsidRPr="00EA25F7" w:rsidRDefault="00045739" w:rsidP="00435FD6">
            <w:pPr>
              <w:spacing w:before="120" w:after="120"/>
              <w:rPr>
                <w:rFonts w:ascii="Calibri" w:hAnsi="Calibri" w:cs="Arial"/>
                <w:i/>
                <w:sz w:val="20"/>
                <w:szCs w:val="20"/>
              </w:rPr>
            </w:pPr>
            <w:r w:rsidRPr="00EA25F7">
              <w:rPr>
                <w:rFonts w:ascii="Calibri" w:hAnsi="Calibri" w:cs="Arial"/>
                <w:i/>
                <w:sz w:val="20"/>
                <w:szCs w:val="20"/>
              </w:rPr>
              <w:t>The grammatical error has been corrected.</w:t>
            </w:r>
          </w:p>
          <w:p w14:paraId="24C25619" w14:textId="77777777" w:rsidR="00045739" w:rsidRPr="00EA25F7" w:rsidRDefault="00045739" w:rsidP="00435FD6">
            <w:pPr>
              <w:spacing w:before="120" w:after="120"/>
              <w:rPr>
                <w:rFonts w:ascii="Calibri" w:hAnsi="Calibri" w:cs="Arial"/>
                <w:i/>
                <w:sz w:val="20"/>
                <w:szCs w:val="20"/>
              </w:rPr>
            </w:pPr>
          </w:p>
          <w:p w14:paraId="4E6DD173" w14:textId="77777777" w:rsidR="00045739" w:rsidRPr="00EA25F7" w:rsidRDefault="00045739" w:rsidP="00435FD6">
            <w:pPr>
              <w:spacing w:before="120" w:after="120"/>
              <w:rPr>
                <w:rFonts w:ascii="Calibri" w:hAnsi="Calibri" w:cs="Arial"/>
                <w:i/>
                <w:sz w:val="20"/>
                <w:szCs w:val="20"/>
              </w:rPr>
            </w:pPr>
            <w:r w:rsidRPr="00EA25F7">
              <w:rPr>
                <w:rFonts w:ascii="Calibri" w:hAnsi="Calibri" w:cs="Arial"/>
                <w:i/>
                <w:sz w:val="20"/>
                <w:szCs w:val="20"/>
              </w:rPr>
              <w:t>The revision is not intended to alter the meaning of the language.  Agreed that any disagreements between parties should be reflected in the minutes.</w:t>
            </w:r>
          </w:p>
          <w:p w14:paraId="660916D8" w14:textId="77777777" w:rsidR="00045739" w:rsidRPr="00EA25F7" w:rsidRDefault="00045739" w:rsidP="00435FD6">
            <w:pPr>
              <w:spacing w:before="120" w:after="120"/>
              <w:rPr>
                <w:rFonts w:ascii="Calibri" w:hAnsi="Calibri" w:cs="Arial"/>
                <w:i/>
                <w:sz w:val="20"/>
                <w:szCs w:val="20"/>
              </w:rPr>
            </w:pPr>
          </w:p>
        </w:tc>
      </w:tr>
      <w:tr w:rsidR="00435FD6" w:rsidRPr="00EA25F7" w14:paraId="1102F1E7" w14:textId="77777777" w:rsidTr="00C16062">
        <w:trPr>
          <w:tblHeader/>
        </w:trPr>
        <w:tc>
          <w:tcPr>
            <w:tcW w:w="0" w:type="auto"/>
          </w:tcPr>
          <w:p w14:paraId="71FBEF68"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691C4F6E"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7E202977"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6.2</w:t>
            </w:r>
          </w:p>
        </w:tc>
        <w:tc>
          <w:tcPr>
            <w:tcW w:w="1206" w:type="dxa"/>
          </w:tcPr>
          <w:p w14:paraId="32E3B9C2"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655A274F" w14:textId="77777777" w:rsidR="00435FD6" w:rsidRPr="00EA25F7" w:rsidRDefault="00435FD6" w:rsidP="00435FD6">
            <w:pPr>
              <w:rPr>
                <w:rFonts w:ascii="Calibri" w:hAnsi="Calibri" w:cs="Arial"/>
                <w:b/>
                <w:i/>
                <w:sz w:val="20"/>
                <w:szCs w:val="20"/>
              </w:rPr>
            </w:pPr>
            <w:r w:rsidRPr="00EA25F7">
              <w:rPr>
                <w:rFonts w:ascii="Calibri" w:hAnsi="Calibri" w:cs="Arial"/>
                <w:b/>
                <w:i/>
                <w:sz w:val="20"/>
                <w:szCs w:val="20"/>
              </w:rPr>
              <w:t xml:space="preserve">6.2  </w:t>
            </w:r>
            <w:r w:rsidRPr="00EA25F7">
              <w:rPr>
                <w:rFonts w:ascii="Calibri" w:hAnsi="Calibri" w:cs="Arial"/>
                <w:b/>
                <w:i/>
                <w:sz w:val="20"/>
                <w:szCs w:val="20"/>
              </w:rPr>
              <w:tab/>
              <w:t>Scoping Meeting</w:t>
            </w:r>
          </w:p>
          <w:p w14:paraId="4EA2E7C0"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 xml:space="preserve">Within five (5) Business Days after the CAISO notifies the Interconnection Customer of a </w:t>
            </w:r>
            <w:r w:rsidRPr="00EA25F7">
              <w:rPr>
                <w:rFonts w:ascii="Calibri" w:hAnsi="Calibri" w:cs="Arial"/>
                <w:i/>
                <w:strike/>
                <w:sz w:val="20"/>
                <w:szCs w:val="20"/>
                <w:highlight w:val="yellow"/>
              </w:rPr>
              <w:t>completed</w:t>
            </w:r>
            <w:r w:rsidRPr="00EA25F7">
              <w:rPr>
                <w:rFonts w:ascii="Calibri" w:hAnsi="Calibri" w:cs="Arial"/>
                <w:i/>
                <w:sz w:val="20"/>
                <w:szCs w:val="20"/>
              </w:rPr>
              <w:t xml:space="preserve"> Interconnection Request </w:t>
            </w:r>
            <w:r w:rsidRPr="00EA25F7">
              <w:rPr>
                <w:rFonts w:ascii="Calibri" w:hAnsi="Calibri" w:cs="Arial"/>
                <w:i/>
                <w:sz w:val="20"/>
                <w:szCs w:val="20"/>
                <w:highlight w:val="yellow"/>
                <w:u w:val="single"/>
              </w:rPr>
              <w:t>that is complete</w:t>
            </w:r>
            <w:r w:rsidRPr="00EA25F7">
              <w:rPr>
                <w:rFonts w:ascii="Calibri" w:hAnsi="Calibri" w:cs="Arial"/>
                <w:i/>
                <w:sz w:val="20"/>
                <w:szCs w:val="20"/>
              </w:rPr>
              <w:t xml:space="preserve">, valid and ready for study, the CAISO shall establish a date agreeable to the Interconnection Customer and the applicable Participating TO(s) for the Scoping Meeting.  All Scoping Meetings shall occur no later than sixty (60) calendar days after the close of </w:t>
            </w:r>
            <w:r w:rsidRPr="00EA25F7">
              <w:rPr>
                <w:rFonts w:ascii="Calibri" w:hAnsi="Calibri" w:cs="Arial"/>
                <w:i/>
                <w:sz w:val="20"/>
                <w:szCs w:val="20"/>
                <w:highlight w:val="yellow"/>
              </w:rPr>
              <w:t>the (?)</w:t>
            </w:r>
            <w:r w:rsidRPr="00EA25F7">
              <w:rPr>
                <w:rFonts w:ascii="Calibri" w:hAnsi="Calibri" w:cs="Arial"/>
                <w:i/>
                <w:sz w:val="20"/>
                <w:szCs w:val="20"/>
              </w:rPr>
              <w:t xml:space="preserve"> Cluster Application Window, unless otherwise mutually agreed upon by the Parties.</w:t>
            </w:r>
          </w:p>
          <w:p w14:paraId="5AA199B9"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SDG&amp;E inserted highlighted text.</w:t>
            </w:r>
          </w:p>
          <w:p w14:paraId="04933A68" w14:textId="77777777" w:rsidR="00435FD6" w:rsidRPr="00EA25F7" w:rsidRDefault="00435FD6" w:rsidP="00435FD6">
            <w:pPr>
              <w:rPr>
                <w:rFonts w:ascii="Calibri" w:hAnsi="Calibri" w:cs="Arial"/>
                <w:i/>
                <w:sz w:val="20"/>
                <w:szCs w:val="20"/>
              </w:rPr>
            </w:pPr>
          </w:p>
          <w:p w14:paraId="1F346659"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Also, if there are two (2) Application Cluster Windows, - so the word “the” is incorrect –which one is this referring to here?</w:t>
            </w:r>
          </w:p>
          <w:p w14:paraId="38473182" w14:textId="77777777" w:rsidR="00435FD6" w:rsidRPr="00EA25F7" w:rsidRDefault="00435FD6" w:rsidP="00435FD6">
            <w:pPr>
              <w:jc w:val="center"/>
              <w:rPr>
                <w:rFonts w:ascii="Calibri" w:hAnsi="Calibri" w:cs="Arial"/>
                <w:b/>
                <w:i/>
                <w:sz w:val="20"/>
                <w:szCs w:val="20"/>
              </w:rPr>
            </w:pPr>
          </w:p>
        </w:tc>
        <w:tc>
          <w:tcPr>
            <w:tcW w:w="3690" w:type="dxa"/>
            <w:shd w:val="clear" w:color="auto" w:fill="auto"/>
          </w:tcPr>
          <w:p w14:paraId="1E432584" w14:textId="77777777" w:rsidR="00435FD6" w:rsidRPr="00EA25F7" w:rsidRDefault="00F41C48" w:rsidP="00435FD6">
            <w:pPr>
              <w:spacing w:before="120" w:after="120"/>
              <w:rPr>
                <w:rFonts w:ascii="Calibri" w:hAnsi="Calibri" w:cs="Arial"/>
                <w:i/>
                <w:sz w:val="20"/>
                <w:szCs w:val="20"/>
              </w:rPr>
            </w:pPr>
            <w:r w:rsidRPr="00EA25F7">
              <w:rPr>
                <w:rFonts w:ascii="Calibri" w:hAnsi="Calibri" w:cs="Arial"/>
                <w:i/>
                <w:sz w:val="20"/>
                <w:szCs w:val="20"/>
              </w:rPr>
              <w:t>The CAISO has made the change deleting “completed” and replacing it with the phrase “that is complete” and has changed “the” to “a” before “Cluster Application Window.”</w:t>
            </w:r>
          </w:p>
        </w:tc>
      </w:tr>
      <w:tr w:rsidR="00435FD6" w:rsidRPr="00EA25F7" w14:paraId="4E370F67" w14:textId="77777777" w:rsidTr="00C16062">
        <w:trPr>
          <w:tblHeader/>
        </w:trPr>
        <w:tc>
          <w:tcPr>
            <w:tcW w:w="0" w:type="auto"/>
          </w:tcPr>
          <w:p w14:paraId="3906E031"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57D39742"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6B5EA88C"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6.6</w:t>
            </w:r>
          </w:p>
        </w:tc>
        <w:tc>
          <w:tcPr>
            <w:tcW w:w="1206" w:type="dxa"/>
          </w:tcPr>
          <w:p w14:paraId="29750071"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089EB304" w14:textId="77777777" w:rsidR="00435FD6" w:rsidRPr="00EA25F7" w:rsidRDefault="00435FD6" w:rsidP="00435FD6">
            <w:pPr>
              <w:rPr>
                <w:rFonts w:ascii="Calibri" w:hAnsi="Calibri" w:cs="Arial"/>
                <w:b/>
                <w:i/>
                <w:sz w:val="20"/>
                <w:szCs w:val="20"/>
              </w:rPr>
            </w:pPr>
            <w:r w:rsidRPr="00EA25F7">
              <w:rPr>
                <w:rFonts w:ascii="Calibri" w:hAnsi="Calibri" w:cs="Arial"/>
                <w:b/>
                <w:i/>
                <w:sz w:val="20"/>
                <w:szCs w:val="20"/>
              </w:rPr>
              <w:t xml:space="preserve">6.6 </w:t>
            </w:r>
            <w:r w:rsidRPr="00EA25F7">
              <w:rPr>
                <w:rFonts w:ascii="Calibri" w:hAnsi="Calibri" w:cs="Arial"/>
                <w:b/>
                <w:i/>
                <w:sz w:val="20"/>
                <w:szCs w:val="20"/>
              </w:rPr>
              <w:tab/>
              <w:t>Use Of Per Unit Costs To Estimate Network Upgrade Costs</w:t>
            </w:r>
          </w:p>
          <w:p w14:paraId="4B464A43"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Prior to adoption and publication of final per unit costs for use in the Interconnection Study Cycle, the CAISO shall publish to the CAISO Website draft per unit costs, including non-confidential information regarding the bases therefore, to address the draft per unit costs, and permit stakeholders to provide comments on the draft per unit costs.  A schedule for the release and review of per unit costs is set forth in Appendix 5 of this GIP.</w:t>
            </w:r>
            <w:bookmarkStart w:id="1" w:name="_DV_M326"/>
            <w:bookmarkEnd w:id="1"/>
          </w:p>
          <w:p w14:paraId="629BD3D0" w14:textId="77777777" w:rsidR="00F41C48" w:rsidRPr="00EA25F7" w:rsidRDefault="00F41C48" w:rsidP="00435FD6">
            <w:pPr>
              <w:rPr>
                <w:rFonts w:ascii="Calibri" w:hAnsi="Calibri" w:cs="Arial"/>
                <w:i/>
                <w:sz w:val="20"/>
                <w:szCs w:val="20"/>
              </w:rPr>
            </w:pPr>
          </w:p>
          <w:p w14:paraId="0F19CCD9" w14:textId="77777777" w:rsidR="00435FD6" w:rsidRPr="00EA25F7" w:rsidRDefault="00F41C48" w:rsidP="00435FD6">
            <w:pPr>
              <w:rPr>
                <w:rFonts w:ascii="Calibri" w:hAnsi="Calibri" w:cs="Arial"/>
                <w:i/>
                <w:sz w:val="20"/>
                <w:szCs w:val="20"/>
              </w:rPr>
            </w:pPr>
            <w:r w:rsidRPr="00EA25F7">
              <w:rPr>
                <w:rFonts w:ascii="Calibri" w:hAnsi="Calibri" w:cs="Arial"/>
                <w:i/>
                <w:sz w:val="20"/>
                <w:szCs w:val="20"/>
              </w:rPr>
              <w:t xml:space="preserve">[Comment:]  </w:t>
            </w:r>
            <w:r w:rsidR="00435FD6" w:rsidRPr="00EA25F7">
              <w:rPr>
                <w:rFonts w:ascii="Calibri" w:hAnsi="Calibri" w:cs="Arial"/>
                <w:i/>
                <w:sz w:val="20"/>
                <w:szCs w:val="20"/>
              </w:rPr>
              <w:t xml:space="preserve">The Stakeholder meeting is not necessary. The CAISO stakeholder meeting was not held in 2010.  Posting on web and taking stakeholder comments is enough.  The PTO unit cost estimates are not negotiable and will not be changed by stakeholder comments.  The meeting is most likely for describing the method of calculation which can be accomplished through a conf call. </w:t>
            </w:r>
          </w:p>
        </w:tc>
        <w:tc>
          <w:tcPr>
            <w:tcW w:w="3690" w:type="dxa"/>
            <w:shd w:val="clear" w:color="auto" w:fill="auto"/>
          </w:tcPr>
          <w:p w14:paraId="6BD46517" w14:textId="77777777" w:rsidR="00435FD6" w:rsidRPr="00EA25F7" w:rsidRDefault="00F41C48" w:rsidP="00F41C48">
            <w:pPr>
              <w:spacing w:before="120" w:after="120"/>
              <w:rPr>
                <w:rFonts w:ascii="Calibri" w:hAnsi="Calibri" w:cs="Arial"/>
                <w:i/>
                <w:sz w:val="20"/>
                <w:szCs w:val="20"/>
              </w:rPr>
            </w:pPr>
            <w:r w:rsidRPr="00EA25F7">
              <w:rPr>
                <w:rFonts w:ascii="Calibri" w:hAnsi="Calibri" w:cs="Arial"/>
                <w:i/>
                <w:sz w:val="20"/>
                <w:szCs w:val="20"/>
              </w:rPr>
              <w:t>The CAISO agrees that the stakeholder meeting need not be an in-person meeting, but does not believe that a tariff change is necessary.</w:t>
            </w:r>
          </w:p>
        </w:tc>
      </w:tr>
      <w:tr w:rsidR="00435FD6" w:rsidRPr="00EA25F7" w14:paraId="3F02AD49" w14:textId="77777777" w:rsidTr="00C16062">
        <w:trPr>
          <w:tblHeader/>
        </w:trPr>
        <w:tc>
          <w:tcPr>
            <w:tcW w:w="0" w:type="auto"/>
          </w:tcPr>
          <w:p w14:paraId="3156B990"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6719864D"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CalWEA LSA</w:t>
            </w:r>
          </w:p>
        </w:tc>
        <w:tc>
          <w:tcPr>
            <w:tcW w:w="983" w:type="dxa"/>
          </w:tcPr>
          <w:p w14:paraId="594232A1"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6.6</w:t>
            </w:r>
          </w:p>
        </w:tc>
        <w:tc>
          <w:tcPr>
            <w:tcW w:w="1206" w:type="dxa"/>
          </w:tcPr>
          <w:p w14:paraId="5B9D3197"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3884454C" w14:textId="77777777" w:rsidR="00435FD6" w:rsidRPr="00EA25F7" w:rsidRDefault="00435FD6" w:rsidP="00435FD6">
            <w:pPr>
              <w:rPr>
                <w:rFonts w:ascii="Calibri" w:hAnsi="Calibri"/>
                <w:i/>
                <w:sz w:val="20"/>
                <w:szCs w:val="20"/>
              </w:rPr>
            </w:pPr>
            <w:r w:rsidRPr="00EA25F7">
              <w:rPr>
                <w:rFonts w:ascii="Calibri" w:hAnsi="Calibri" w:cs="Arial"/>
                <w:b/>
                <w:i/>
                <w:sz w:val="20"/>
                <w:szCs w:val="20"/>
                <w:u w:val="single"/>
              </w:rPr>
              <w:t>Section 6.6 – Use of Per-Unit Costs to Estimate Network Upgrade Costs</w:t>
            </w:r>
          </w:p>
          <w:p w14:paraId="45634D79" w14:textId="77777777" w:rsidR="00435FD6" w:rsidRPr="00EA25F7" w:rsidRDefault="00435FD6" w:rsidP="00435FD6">
            <w:pPr>
              <w:pStyle w:val="ListParagraph"/>
              <w:numPr>
                <w:ilvl w:val="0"/>
                <w:numId w:val="12"/>
              </w:numPr>
              <w:spacing w:line="276" w:lineRule="auto"/>
              <w:ind w:left="360" w:hanging="180"/>
              <w:rPr>
                <w:rFonts w:ascii="Calibri" w:hAnsi="Calibri"/>
                <w:i/>
                <w:sz w:val="20"/>
                <w:szCs w:val="20"/>
              </w:rPr>
            </w:pPr>
            <w:r w:rsidRPr="00EA25F7">
              <w:rPr>
                <w:rFonts w:ascii="Calibri" w:hAnsi="Calibri" w:cs="Arial"/>
                <w:b/>
                <w:i/>
                <w:sz w:val="20"/>
                <w:szCs w:val="20"/>
                <w:u w:val="single"/>
              </w:rPr>
              <w:t>Proposed language</w:t>
            </w:r>
          </w:p>
          <w:p w14:paraId="0DA00522" w14:textId="77777777" w:rsidR="00435FD6" w:rsidRPr="00EA25F7" w:rsidRDefault="00435FD6" w:rsidP="00435FD6">
            <w:pPr>
              <w:ind w:left="540"/>
              <w:rPr>
                <w:rFonts w:ascii="Calibri" w:hAnsi="Calibri"/>
                <w:i/>
                <w:color w:val="000000"/>
                <w:sz w:val="20"/>
                <w:szCs w:val="20"/>
              </w:rPr>
            </w:pPr>
            <w:r w:rsidRPr="00EA25F7">
              <w:rPr>
                <w:rFonts w:ascii="Calibri" w:hAnsi="Calibri" w:cs="Arial"/>
                <w:i/>
                <w:color w:val="000000"/>
                <w:sz w:val="20"/>
                <w:szCs w:val="20"/>
              </w:rPr>
              <w:t>Each Participating TO, under the direction of the CAISO, shall publish per unit costs for facilities generally required to interconnect Generation to their respective systems.</w:t>
            </w:r>
          </w:p>
          <w:p w14:paraId="4EF1AB96" w14:textId="77777777" w:rsidR="00435FD6" w:rsidRPr="00EA25F7" w:rsidRDefault="00435FD6" w:rsidP="00435FD6">
            <w:pPr>
              <w:pStyle w:val="ListParagraph"/>
              <w:numPr>
                <w:ilvl w:val="0"/>
                <w:numId w:val="12"/>
              </w:numPr>
              <w:spacing w:line="276" w:lineRule="auto"/>
              <w:ind w:left="360" w:hanging="180"/>
              <w:rPr>
                <w:rFonts w:ascii="Calibri" w:hAnsi="Calibri" w:cs="Arial"/>
                <w:b/>
                <w:i/>
                <w:sz w:val="20"/>
                <w:szCs w:val="20"/>
                <w:u w:val="single"/>
              </w:rPr>
            </w:pPr>
            <w:r w:rsidRPr="00EA25F7">
              <w:rPr>
                <w:rFonts w:ascii="Calibri" w:hAnsi="Calibri" w:cs="Arial"/>
                <w:b/>
                <w:i/>
                <w:sz w:val="20"/>
                <w:szCs w:val="20"/>
                <w:u w:val="single"/>
              </w:rPr>
              <w:t>Comments/questions</w:t>
            </w:r>
            <w:r w:rsidRPr="00EA25F7">
              <w:rPr>
                <w:rFonts w:ascii="Calibri" w:hAnsi="Calibri"/>
                <w:i/>
                <w:sz w:val="20"/>
                <w:szCs w:val="20"/>
              </w:rPr>
              <w:t xml:space="preserve">  </w:t>
            </w:r>
          </w:p>
          <w:p w14:paraId="28508936" w14:textId="77777777" w:rsidR="00435FD6" w:rsidRPr="00EA25F7" w:rsidRDefault="00435FD6" w:rsidP="00435FD6">
            <w:pPr>
              <w:pStyle w:val="ListParagraph"/>
              <w:numPr>
                <w:ilvl w:val="0"/>
                <w:numId w:val="13"/>
              </w:numPr>
              <w:spacing w:line="276" w:lineRule="auto"/>
              <w:ind w:left="720" w:hanging="270"/>
              <w:rPr>
                <w:rFonts w:ascii="Calibri" w:hAnsi="Calibri"/>
                <w:i/>
                <w:sz w:val="20"/>
                <w:szCs w:val="20"/>
              </w:rPr>
            </w:pPr>
            <w:r w:rsidRPr="00EA25F7">
              <w:rPr>
                <w:rFonts w:ascii="Calibri" w:hAnsi="Calibri"/>
                <w:b/>
                <w:i/>
                <w:sz w:val="20"/>
                <w:szCs w:val="20"/>
                <w:u w:val="single"/>
              </w:rPr>
              <w:t>Annual updates:</w:t>
            </w:r>
            <w:r w:rsidRPr="00EA25F7">
              <w:rPr>
                <w:rFonts w:ascii="Calibri" w:hAnsi="Calibri"/>
                <w:i/>
                <w:sz w:val="20"/>
                <w:szCs w:val="20"/>
              </w:rPr>
              <w:t xml:space="preserve">  Why is the requirement to update the costs being deleted?</w:t>
            </w:r>
          </w:p>
          <w:p w14:paraId="34ACAFCA" w14:textId="77777777" w:rsidR="00435FD6" w:rsidRPr="00EA25F7" w:rsidRDefault="00435FD6" w:rsidP="00435FD6">
            <w:pPr>
              <w:pStyle w:val="ListParagraph"/>
              <w:numPr>
                <w:ilvl w:val="0"/>
                <w:numId w:val="13"/>
              </w:numPr>
              <w:spacing w:line="276" w:lineRule="auto"/>
              <w:ind w:left="720" w:hanging="270"/>
              <w:rPr>
                <w:rFonts w:ascii="Calibri" w:hAnsi="Calibri"/>
                <w:i/>
                <w:sz w:val="20"/>
                <w:szCs w:val="20"/>
              </w:rPr>
            </w:pPr>
            <w:r w:rsidRPr="00EA25F7">
              <w:rPr>
                <w:rFonts w:ascii="Calibri" w:hAnsi="Calibri"/>
                <w:b/>
                <w:i/>
                <w:sz w:val="20"/>
                <w:szCs w:val="20"/>
                <w:u w:val="single"/>
              </w:rPr>
              <w:t>Additional detail:</w:t>
            </w:r>
            <w:r w:rsidRPr="00EA25F7">
              <w:rPr>
                <w:rFonts w:ascii="Calibri" w:hAnsi="Calibri"/>
                <w:i/>
                <w:sz w:val="20"/>
                <w:szCs w:val="20"/>
              </w:rPr>
              <w:t xml:space="preserve">  The language should specify that these are expected costs but should be “benchmarked” against recently incurrent PTO costs.</w:t>
            </w:r>
          </w:p>
          <w:p w14:paraId="5FE0A3AF" w14:textId="77777777" w:rsidR="00045739" w:rsidRPr="00EA25F7" w:rsidRDefault="00045739" w:rsidP="00045739">
            <w:pPr>
              <w:spacing w:line="276" w:lineRule="auto"/>
              <w:rPr>
                <w:rFonts w:ascii="Calibri" w:hAnsi="Calibri"/>
                <w:i/>
                <w:sz w:val="20"/>
                <w:szCs w:val="20"/>
              </w:rPr>
            </w:pPr>
          </w:p>
          <w:p w14:paraId="47F45F78" w14:textId="77777777" w:rsidR="00045739" w:rsidRPr="00EA25F7" w:rsidRDefault="00045739" w:rsidP="00045739">
            <w:pPr>
              <w:spacing w:line="276" w:lineRule="auto"/>
              <w:rPr>
                <w:rFonts w:ascii="Calibri" w:hAnsi="Calibri"/>
                <w:i/>
                <w:sz w:val="20"/>
                <w:szCs w:val="20"/>
              </w:rPr>
            </w:pPr>
          </w:p>
          <w:p w14:paraId="04FF51D8" w14:textId="77777777" w:rsidR="00045739" w:rsidRPr="00EA25F7" w:rsidRDefault="00045739" w:rsidP="00045739">
            <w:pPr>
              <w:spacing w:line="276" w:lineRule="auto"/>
              <w:rPr>
                <w:rFonts w:ascii="Calibri" w:hAnsi="Calibri"/>
                <w:i/>
                <w:sz w:val="20"/>
                <w:szCs w:val="20"/>
              </w:rPr>
            </w:pPr>
          </w:p>
          <w:p w14:paraId="51F37760" w14:textId="77777777" w:rsidR="00435FD6" w:rsidRPr="00EA25F7" w:rsidRDefault="00435FD6" w:rsidP="00435FD6">
            <w:pPr>
              <w:rPr>
                <w:rFonts w:ascii="Calibri" w:hAnsi="Calibri"/>
                <w:i/>
                <w:sz w:val="20"/>
                <w:szCs w:val="20"/>
              </w:rPr>
            </w:pPr>
            <w:r w:rsidRPr="00EA25F7">
              <w:rPr>
                <w:rFonts w:ascii="Calibri" w:hAnsi="Calibri" w:cs="Arial"/>
                <w:b/>
                <w:i/>
                <w:sz w:val="20"/>
                <w:szCs w:val="20"/>
                <w:u w:val="single"/>
              </w:rPr>
              <w:t>Section 6.8 – Phase I Interconnection Study Procedures</w:t>
            </w:r>
            <w:r w:rsidRPr="00EA25F7">
              <w:rPr>
                <w:rFonts w:ascii="Calibri" w:hAnsi="Calibri"/>
                <w:i/>
                <w:sz w:val="20"/>
                <w:szCs w:val="20"/>
                <w:u w:val="single"/>
              </w:rPr>
              <w:t xml:space="preserve"> (revisions to current language)</w:t>
            </w:r>
            <w:r w:rsidRPr="00EA25F7">
              <w:rPr>
                <w:rFonts w:ascii="Calibri" w:hAnsi="Calibri"/>
                <w:i/>
                <w:sz w:val="20"/>
                <w:szCs w:val="20"/>
              </w:rPr>
              <w:t xml:space="preserve">  </w:t>
            </w:r>
          </w:p>
          <w:p w14:paraId="043788A7" w14:textId="77777777" w:rsidR="00435FD6" w:rsidRPr="00EA25F7" w:rsidRDefault="00435FD6" w:rsidP="00435FD6">
            <w:pPr>
              <w:numPr>
                <w:ilvl w:val="0"/>
                <w:numId w:val="16"/>
              </w:numPr>
              <w:tabs>
                <w:tab w:val="clear" w:pos="1440"/>
                <w:tab w:val="num" w:pos="360"/>
              </w:tabs>
              <w:spacing w:line="276" w:lineRule="auto"/>
              <w:ind w:left="360" w:hanging="240"/>
              <w:rPr>
                <w:rFonts w:ascii="Calibri" w:hAnsi="Calibri"/>
                <w:i/>
                <w:sz w:val="20"/>
                <w:szCs w:val="20"/>
              </w:rPr>
            </w:pPr>
            <w:r w:rsidRPr="00EA25F7">
              <w:rPr>
                <w:rFonts w:ascii="Calibri" w:hAnsi="Calibri" w:cs="Arial"/>
                <w:b/>
                <w:i/>
                <w:sz w:val="20"/>
                <w:szCs w:val="20"/>
                <w:u w:val="single"/>
              </w:rPr>
              <w:t>Affected System involvement:</w:t>
            </w:r>
            <w:r w:rsidRPr="00EA25F7">
              <w:rPr>
                <w:rFonts w:ascii="Calibri" w:hAnsi="Calibri"/>
                <w:i/>
                <w:sz w:val="20"/>
                <w:szCs w:val="20"/>
              </w:rPr>
              <w:t xml:space="preserve">  The language should be revised to provide for Affected Systems to be brought in at the early stages of the process, e.g., for Base Case development and review/comment of the draft report.</w:t>
            </w:r>
          </w:p>
          <w:p w14:paraId="61821BEC" w14:textId="77777777" w:rsidR="00435FD6" w:rsidRPr="00EA25F7" w:rsidRDefault="00435FD6" w:rsidP="00435FD6">
            <w:pPr>
              <w:numPr>
                <w:ilvl w:val="0"/>
                <w:numId w:val="16"/>
              </w:numPr>
              <w:tabs>
                <w:tab w:val="clear" w:pos="1440"/>
                <w:tab w:val="num" w:pos="360"/>
              </w:tabs>
              <w:spacing w:line="276" w:lineRule="auto"/>
              <w:ind w:left="360" w:hanging="240"/>
              <w:rPr>
                <w:i/>
              </w:rPr>
            </w:pPr>
            <w:r w:rsidRPr="00EA25F7">
              <w:rPr>
                <w:rFonts w:ascii="Calibri" w:hAnsi="Calibri" w:cs="Arial"/>
                <w:b/>
                <w:i/>
                <w:sz w:val="20"/>
                <w:szCs w:val="20"/>
                <w:u w:val="single"/>
              </w:rPr>
              <w:t>Study issuance timing:</w:t>
            </w:r>
            <w:r w:rsidRPr="00EA25F7">
              <w:rPr>
                <w:rFonts w:ascii="Calibri" w:hAnsi="Calibri"/>
                <w:i/>
                <w:sz w:val="20"/>
                <w:szCs w:val="20"/>
              </w:rPr>
              <w:t xml:space="preserve">  The CAISO should issue studies as they are completed – e.g., if studies for some clusters, or by some PTOs, are completed ahead of others.  There is no reason to deprive ICs of the additional review time, or earlier input that can be used in development activities for the projects being studied or other projects.</w:t>
            </w:r>
          </w:p>
        </w:tc>
        <w:tc>
          <w:tcPr>
            <w:tcW w:w="3690" w:type="dxa"/>
            <w:shd w:val="clear" w:color="auto" w:fill="auto"/>
          </w:tcPr>
          <w:p w14:paraId="577621D9" w14:textId="77777777" w:rsidR="00435FD6" w:rsidRPr="00EA25F7" w:rsidRDefault="00435FD6" w:rsidP="00435FD6">
            <w:pPr>
              <w:spacing w:before="120" w:after="120"/>
              <w:rPr>
                <w:rFonts w:ascii="Calibri" w:hAnsi="Calibri" w:cs="Arial"/>
                <w:i/>
                <w:sz w:val="20"/>
                <w:szCs w:val="20"/>
              </w:rPr>
            </w:pPr>
          </w:p>
          <w:p w14:paraId="69FD57FF" w14:textId="77777777" w:rsidR="00045739" w:rsidRPr="00EA25F7" w:rsidRDefault="00045739" w:rsidP="00435FD6">
            <w:pPr>
              <w:spacing w:before="120" w:after="120"/>
              <w:rPr>
                <w:rFonts w:ascii="Calibri" w:hAnsi="Calibri" w:cs="Arial"/>
                <w:i/>
                <w:sz w:val="20"/>
                <w:szCs w:val="20"/>
              </w:rPr>
            </w:pPr>
          </w:p>
          <w:p w14:paraId="3725CD7E" w14:textId="77777777" w:rsidR="00045739" w:rsidRPr="00EA25F7" w:rsidRDefault="00045739" w:rsidP="00435FD6">
            <w:pPr>
              <w:spacing w:before="120" w:after="120"/>
              <w:rPr>
                <w:rFonts w:ascii="Calibri" w:hAnsi="Calibri" w:cs="Arial"/>
                <w:i/>
                <w:sz w:val="20"/>
                <w:szCs w:val="20"/>
              </w:rPr>
            </w:pPr>
          </w:p>
          <w:p w14:paraId="40493E47" w14:textId="77777777" w:rsidR="00045739" w:rsidRPr="00EA25F7" w:rsidRDefault="00045739" w:rsidP="00435FD6">
            <w:pPr>
              <w:spacing w:before="120" w:after="120"/>
              <w:rPr>
                <w:rFonts w:ascii="Calibri" w:hAnsi="Calibri" w:cs="Arial"/>
                <w:i/>
                <w:sz w:val="20"/>
                <w:szCs w:val="20"/>
              </w:rPr>
            </w:pPr>
            <w:r w:rsidRPr="00EA25F7">
              <w:rPr>
                <w:rFonts w:ascii="Calibri" w:hAnsi="Calibri" w:cs="Arial"/>
                <w:i/>
                <w:sz w:val="20"/>
                <w:szCs w:val="20"/>
              </w:rPr>
              <w:t>Because there is now no queue cluster at the beginning of each year (i.e. in Jan of the year).</w:t>
            </w:r>
          </w:p>
          <w:p w14:paraId="54E70C06" w14:textId="77777777" w:rsidR="00045739" w:rsidRPr="00EA25F7" w:rsidRDefault="00045739" w:rsidP="00435FD6">
            <w:pPr>
              <w:spacing w:before="120" w:after="120"/>
              <w:rPr>
                <w:rFonts w:ascii="Calibri" w:hAnsi="Calibri" w:cs="Arial"/>
                <w:i/>
                <w:sz w:val="20"/>
                <w:szCs w:val="20"/>
              </w:rPr>
            </w:pPr>
            <w:r w:rsidRPr="00EA25F7">
              <w:rPr>
                <w:rFonts w:ascii="Calibri" w:hAnsi="Calibri" w:cs="Arial"/>
                <w:i/>
                <w:sz w:val="20"/>
                <w:szCs w:val="20"/>
              </w:rPr>
              <w:t>Benchmarking is a potential issue for discussion in the upcoming Dec/Jan stakeholder effort.</w:t>
            </w:r>
          </w:p>
          <w:p w14:paraId="3EC5210A" w14:textId="77777777" w:rsidR="009E0FEE" w:rsidRPr="00EA25F7" w:rsidRDefault="009E0FEE" w:rsidP="00435FD6">
            <w:pPr>
              <w:spacing w:before="120" w:after="120"/>
              <w:rPr>
                <w:rFonts w:ascii="Calibri" w:hAnsi="Calibri" w:cs="Arial"/>
                <w:i/>
                <w:sz w:val="20"/>
                <w:szCs w:val="20"/>
              </w:rPr>
            </w:pPr>
          </w:p>
          <w:p w14:paraId="2B9154D3" w14:textId="77777777" w:rsidR="00045739" w:rsidRPr="00EA25F7" w:rsidRDefault="009E0FEE" w:rsidP="00435FD6">
            <w:pPr>
              <w:spacing w:before="120" w:after="120"/>
              <w:rPr>
                <w:rFonts w:ascii="Calibri" w:hAnsi="Calibri" w:cs="Arial"/>
                <w:i/>
                <w:sz w:val="20"/>
                <w:szCs w:val="20"/>
              </w:rPr>
            </w:pPr>
            <w:r w:rsidRPr="00EA25F7">
              <w:rPr>
                <w:rFonts w:ascii="Calibri" w:hAnsi="Calibri" w:cs="Arial"/>
                <w:i/>
                <w:sz w:val="20"/>
                <w:szCs w:val="20"/>
              </w:rPr>
              <w:t>Early interaction with Affected Systems and participation in Base Case development is done in practice.</w:t>
            </w:r>
          </w:p>
          <w:p w14:paraId="016FF47A" w14:textId="77777777" w:rsidR="009E0FEE" w:rsidRPr="00EA25F7" w:rsidRDefault="009E0FEE" w:rsidP="009E0FEE">
            <w:pPr>
              <w:spacing w:before="120" w:after="120"/>
              <w:rPr>
                <w:rFonts w:ascii="Calibri" w:hAnsi="Calibri" w:cs="Arial"/>
                <w:i/>
                <w:sz w:val="20"/>
                <w:szCs w:val="20"/>
              </w:rPr>
            </w:pPr>
            <w:r w:rsidRPr="00EA25F7">
              <w:rPr>
                <w:rFonts w:ascii="Calibri" w:hAnsi="Calibri" w:cs="Arial"/>
                <w:i/>
                <w:sz w:val="20"/>
                <w:szCs w:val="20"/>
              </w:rPr>
              <w:t xml:space="preserve">The CAISO followed the practice recommended here in release of Transition Cluster reports. </w:t>
            </w:r>
          </w:p>
        </w:tc>
      </w:tr>
      <w:tr w:rsidR="00435FD6" w:rsidRPr="00EA25F7" w14:paraId="00A9690E" w14:textId="77777777" w:rsidTr="00C16062">
        <w:trPr>
          <w:tblHeader/>
        </w:trPr>
        <w:tc>
          <w:tcPr>
            <w:tcW w:w="0" w:type="auto"/>
          </w:tcPr>
          <w:p w14:paraId="64BE8F80"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7D941FD3" w14:textId="77777777" w:rsidR="00435FD6" w:rsidRPr="00EA25F7" w:rsidRDefault="00435FD6" w:rsidP="00346384">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3695EB4C" w14:textId="77777777" w:rsidR="00435FD6" w:rsidRPr="00EA25F7" w:rsidRDefault="00435FD6" w:rsidP="00346384">
            <w:pPr>
              <w:spacing w:before="120" w:after="120"/>
              <w:jc w:val="center"/>
              <w:rPr>
                <w:rFonts w:ascii="Calibri" w:hAnsi="Calibri" w:cs="Arial"/>
                <w:i/>
                <w:sz w:val="20"/>
                <w:szCs w:val="20"/>
              </w:rPr>
            </w:pPr>
            <w:r w:rsidRPr="00EA25F7">
              <w:rPr>
                <w:rFonts w:ascii="Calibri" w:hAnsi="Calibri" w:cs="Arial"/>
                <w:i/>
                <w:sz w:val="20"/>
                <w:szCs w:val="20"/>
              </w:rPr>
              <w:t>6.8</w:t>
            </w:r>
          </w:p>
        </w:tc>
        <w:tc>
          <w:tcPr>
            <w:tcW w:w="1206" w:type="dxa"/>
          </w:tcPr>
          <w:p w14:paraId="30709003" w14:textId="77777777" w:rsidR="00435FD6" w:rsidRPr="00EA25F7" w:rsidRDefault="00435FD6" w:rsidP="00346384">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69518EEA" w14:textId="77777777" w:rsidR="00435FD6" w:rsidRPr="00EA25F7" w:rsidRDefault="00435FD6" w:rsidP="00346384">
            <w:pPr>
              <w:rPr>
                <w:rFonts w:ascii="Calibri" w:hAnsi="Calibri" w:cs="Arial"/>
                <w:b/>
                <w:i/>
                <w:sz w:val="20"/>
                <w:szCs w:val="20"/>
              </w:rPr>
            </w:pPr>
            <w:r w:rsidRPr="00EA25F7">
              <w:rPr>
                <w:rFonts w:ascii="Calibri" w:hAnsi="Calibri" w:cs="Arial"/>
                <w:b/>
                <w:i/>
                <w:sz w:val="20"/>
                <w:szCs w:val="20"/>
              </w:rPr>
              <w:t xml:space="preserve">6.8 </w:t>
            </w:r>
            <w:r w:rsidRPr="00EA25F7">
              <w:rPr>
                <w:rFonts w:ascii="Calibri" w:hAnsi="Calibri" w:cs="Arial"/>
                <w:b/>
                <w:i/>
                <w:sz w:val="20"/>
                <w:szCs w:val="20"/>
              </w:rPr>
              <w:tab/>
              <w:t>Phase I Interconnection Study Procedures</w:t>
            </w:r>
          </w:p>
          <w:p w14:paraId="78E4A050" w14:textId="77777777" w:rsidR="00435FD6" w:rsidRPr="00EA25F7" w:rsidRDefault="00435FD6" w:rsidP="00346384">
            <w:pPr>
              <w:rPr>
                <w:rFonts w:ascii="Calibri" w:hAnsi="Calibri" w:cs="Arial"/>
                <w:i/>
                <w:sz w:val="20"/>
                <w:szCs w:val="20"/>
              </w:rPr>
            </w:pPr>
            <w:r w:rsidRPr="00EA25F7">
              <w:rPr>
                <w:rFonts w:ascii="Calibri" w:hAnsi="Calibri" w:cs="Arial"/>
                <w:i/>
                <w:sz w:val="20"/>
                <w:szCs w:val="20"/>
              </w:rPr>
              <w:t>The CAISO shall use Reasonable Efforts to commence the Phase I Interconnection Study by June 1 of each year, and to complete and publish to Interconnection Customers the Phase I Interconnection Study report within one hundred thirty-four (134) days after the annual commencement of the Phase I Interconnection Study</w:t>
            </w:r>
          </w:p>
          <w:p w14:paraId="75E7202F" w14:textId="77777777" w:rsidR="005E307C" w:rsidRPr="00EA25F7" w:rsidRDefault="005E307C" w:rsidP="00346384">
            <w:pPr>
              <w:pStyle w:val="CommentText"/>
              <w:rPr>
                <w:rFonts w:ascii="Calibri" w:hAnsi="Calibri" w:cs="Arial"/>
                <w:i/>
              </w:rPr>
            </w:pPr>
          </w:p>
          <w:p w14:paraId="3ECAA67B" w14:textId="77777777" w:rsidR="00435FD6" w:rsidRPr="00EA25F7" w:rsidRDefault="005E307C" w:rsidP="00346384">
            <w:pPr>
              <w:pStyle w:val="CommentText"/>
              <w:rPr>
                <w:rFonts w:ascii="Calibri" w:hAnsi="Calibri" w:cs="Arial"/>
                <w:i/>
              </w:rPr>
            </w:pPr>
            <w:r w:rsidRPr="00EA25F7">
              <w:rPr>
                <w:rFonts w:ascii="Calibri" w:hAnsi="Calibri" w:cs="Arial"/>
                <w:i/>
              </w:rPr>
              <w:t xml:space="preserve">[Question] </w:t>
            </w:r>
            <w:r w:rsidR="00435FD6" w:rsidRPr="00EA25F7">
              <w:rPr>
                <w:rFonts w:ascii="Calibri" w:hAnsi="Calibri" w:cs="Arial"/>
                <w:i/>
              </w:rPr>
              <w:t>If the first Cluster Application Window closes on November 15 of the prior year, then why must the IR sit idle for six (6) months before the study begins in June?</w:t>
            </w:r>
          </w:p>
          <w:p w14:paraId="7F619CD0" w14:textId="77777777" w:rsidR="00435FD6" w:rsidRPr="00EA25F7" w:rsidRDefault="00435FD6" w:rsidP="00346384">
            <w:pPr>
              <w:rPr>
                <w:rFonts w:ascii="Calibri" w:hAnsi="Calibri" w:cs="Arial"/>
                <w:b/>
                <w:i/>
                <w:sz w:val="20"/>
                <w:szCs w:val="20"/>
              </w:rPr>
            </w:pPr>
          </w:p>
        </w:tc>
        <w:tc>
          <w:tcPr>
            <w:tcW w:w="3690" w:type="dxa"/>
            <w:shd w:val="clear" w:color="auto" w:fill="auto"/>
          </w:tcPr>
          <w:p w14:paraId="5EC9D97D" w14:textId="77777777" w:rsidR="00435FD6" w:rsidRPr="00EA25F7" w:rsidRDefault="005E307C" w:rsidP="00346384">
            <w:pPr>
              <w:spacing w:before="120" w:after="120"/>
              <w:rPr>
                <w:rFonts w:ascii="Calibri" w:hAnsi="Calibri" w:cs="Arial"/>
                <w:i/>
                <w:sz w:val="20"/>
                <w:szCs w:val="20"/>
              </w:rPr>
            </w:pPr>
            <w:r w:rsidRPr="00EA25F7">
              <w:rPr>
                <w:rFonts w:ascii="Calibri" w:hAnsi="Calibri" w:cs="Arial"/>
                <w:i/>
                <w:sz w:val="20"/>
                <w:szCs w:val="20"/>
              </w:rPr>
              <w:t>Answer:  Because the customer has requested to be included in the cluster.  During the stakeholder process, customers wanted to have a second Cluster Application Window to have the opportunity for a scoping meeting between March of each calendar year.  The stakeholders who requested this second window understood that their project applications would not be studied until the June Phase I study period of the following calendar year.  Also, during the 6 month period between Nov and June, the CAISO is working on components of the interconnection process.</w:t>
            </w:r>
          </w:p>
        </w:tc>
      </w:tr>
      <w:tr w:rsidR="00435FD6" w:rsidRPr="00EA25F7" w14:paraId="4742C212" w14:textId="77777777" w:rsidTr="00C16062">
        <w:trPr>
          <w:tblHeader/>
        </w:trPr>
        <w:tc>
          <w:tcPr>
            <w:tcW w:w="0" w:type="auto"/>
          </w:tcPr>
          <w:p w14:paraId="7E2FECFD"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FA39AE1"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12795739"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6.9</w:t>
            </w:r>
          </w:p>
        </w:tc>
        <w:tc>
          <w:tcPr>
            <w:tcW w:w="1206" w:type="dxa"/>
          </w:tcPr>
          <w:p w14:paraId="5413E2FF"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19F840CF" w14:textId="77777777" w:rsidR="00435FD6" w:rsidRPr="00EA25F7" w:rsidRDefault="00435FD6" w:rsidP="00435FD6">
            <w:pPr>
              <w:rPr>
                <w:rFonts w:ascii="Calibri" w:hAnsi="Calibri" w:cs="Arial"/>
                <w:b/>
                <w:i/>
                <w:sz w:val="20"/>
                <w:szCs w:val="20"/>
              </w:rPr>
            </w:pPr>
            <w:r w:rsidRPr="00EA25F7">
              <w:rPr>
                <w:rFonts w:ascii="Calibri" w:hAnsi="Calibri" w:cs="Arial"/>
                <w:b/>
                <w:i/>
                <w:sz w:val="20"/>
                <w:szCs w:val="20"/>
              </w:rPr>
              <w:t xml:space="preserve">6.9 </w:t>
            </w:r>
            <w:r w:rsidRPr="00EA25F7">
              <w:rPr>
                <w:rFonts w:ascii="Calibri" w:hAnsi="Calibri" w:cs="Arial"/>
                <w:b/>
                <w:i/>
                <w:sz w:val="20"/>
                <w:szCs w:val="20"/>
              </w:rPr>
              <w:tab/>
              <w:t>Phase I Interconnection Study Results Meeting</w:t>
            </w:r>
          </w:p>
          <w:p w14:paraId="63DAF574" w14:textId="77777777" w:rsidR="00435FD6" w:rsidRPr="00EA25F7" w:rsidRDefault="00435FD6" w:rsidP="00435FD6">
            <w:pPr>
              <w:rPr>
                <w:rFonts w:ascii="Calibri" w:hAnsi="Calibri" w:cs="Arial"/>
                <w:i/>
                <w:sz w:val="20"/>
                <w:szCs w:val="20"/>
              </w:rPr>
            </w:pPr>
            <w:r w:rsidRPr="00EA25F7">
              <w:rPr>
                <w:rFonts w:ascii="Calibri" w:hAnsi="Calibri" w:cs="Arial"/>
                <w:i/>
                <w:sz w:val="20"/>
                <w:szCs w:val="20"/>
                <w:highlight w:val="yellow"/>
              </w:rPr>
              <w:t>The CAISO shall prepare minutes from the meetings, and provide the Interconnection Customer and the other attendees an opportunity to confirm the accuracy thereof.</w:t>
            </w:r>
          </w:p>
          <w:p w14:paraId="62073C14"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SDG&amp;E inserted highlighted text.</w:t>
            </w:r>
          </w:p>
          <w:p w14:paraId="4A98BC68" w14:textId="77777777" w:rsidR="00435FD6" w:rsidRPr="00EA25F7" w:rsidRDefault="00435FD6" w:rsidP="00435FD6">
            <w:pPr>
              <w:rPr>
                <w:rFonts w:ascii="Calibri" w:hAnsi="Calibri" w:cs="Arial"/>
                <w:b/>
                <w:i/>
                <w:sz w:val="20"/>
                <w:szCs w:val="20"/>
              </w:rPr>
            </w:pPr>
          </w:p>
        </w:tc>
        <w:tc>
          <w:tcPr>
            <w:tcW w:w="3690" w:type="dxa"/>
            <w:shd w:val="clear" w:color="auto" w:fill="auto"/>
          </w:tcPr>
          <w:p w14:paraId="6080C642" w14:textId="77777777" w:rsidR="00435FD6" w:rsidRPr="00EA25F7" w:rsidRDefault="00DF1D9A" w:rsidP="00435FD6">
            <w:pPr>
              <w:spacing w:before="120" w:after="120"/>
              <w:rPr>
                <w:rFonts w:ascii="Calibri" w:hAnsi="Calibri" w:cs="Arial"/>
                <w:i/>
                <w:sz w:val="20"/>
                <w:szCs w:val="20"/>
              </w:rPr>
            </w:pPr>
            <w:r w:rsidRPr="00EA25F7">
              <w:rPr>
                <w:rFonts w:ascii="Calibri" w:hAnsi="Calibri" w:cs="Arial"/>
                <w:i/>
                <w:sz w:val="20"/>
                <w:szCs w:val="20"/>
              </w:rPr>
              <w:t>The CAISO has included the requested text at the end of Section 6.9</w:t>
            </w:r>
          </w:p>
        </w:tc>
      </w:tr>
      <w:tr w:rsidR="00435FD6" w:rsidRPr="00EA25F7" w14:paraId="0E80B2F1" w14:textId="77777777" w:rsidTr="00C16062">
        <w:trPr>
          <w:tblHeader/>
        </w:trPr>
        <w:tc>
          <w:tcPr>
            <w:tcW w:w="0" w:type="auto"/>
          </w:tcPr>
          <w:p w14:paraId="671BFC30"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37A69A80"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0D81EAE8"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7.1</w:t>
            </w:r>
          </w:p>
        </w:tc>
        <w:tc>
          <w:tcPr>
            <w:tcW w:w="1206" w:type="dxa"/>
          </w:tcPr>
          <w:p w14:paraId="4C1D87EB"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23F420B5" w14:textId="77777777" w:rsidR="00435FD6" w:rsidRPr="00EA25F7" w:rsidRDefault="00435FD6" w:rsidP="00435FD6">
            <w:pPr>
              <w:rPr>
                <w:rFonts w:ascii="Arial" w:hAnsi="Arial" w:cs="Arial"/>
                <w:b/>
                <w:i/>
                <w:sz w:val="20"/>
                <w:szCs w:val="20"/>
              </w:rPr>
            </w:pPr>
            <w:r w:rsidRPr="00EA25F7">
              <w:rPr>
                <w:rFonts w:ascii="Arial" w:hAnsi="Arial" w:cs="Arial"/>
                <w:b/>
                <w:i/>
              </w:rPr>
              <w:t>7</w:t>
            </w:r>
            <w:r w:rsidRPr="00EA25F7">
              <w:rPr>
                <w:rFonts w:ascii="Arial" w:hAnsi="Arial" w:cs="Arial"/>
                <w:b/>
                <w:i/>
                <w:sz w:val="20"/>
                <w:szCs w:val="20"/>
              </w:rPr>
              <w:t xml:space="preserve">.1 </w:t>
            </w:r>
            <w:r w:rsidRPr="00EA25F7">
              <w:rPr>
                <w:rFonts w:ascii="Arial" w:hAnsi="Arial" w:cs="Arial"/>
                <w:b/>
                <w:i/>
                <w:sz w:val="20"/>
                <w:szCs w:val="20"/>
              </w:rPr>
              <w:tab/>
              <w:t>Scope Of Phase II Interconnection Study</w:t>
            </w:r>
          </w:p>
          <w:p w14:paraId="67978D87" w14:textId="77777777" w:rsidR="00435FD6" w:rsidRPr="00EA25F7" w:rsidRDefault="00435FD6" w:rsidP="00435FD6">
            <w:pPr>
              <w:rPr>
                <w:rFonts w:ascii="Arial" w:hAnsi="Arial" w:cs="Arial"/>
                <w:i/>
                <w:sz w:val="20"/>
                <w:szCs w:val="20"/>
              </w:rPr>
            </w:pPr>
            <w:r w:rsidRPr="00EA25F7">
              <w:rPr>
                <w:rFonts w:ascii="Arial" w:hAnsi="Arial" w:cs="Arial"/>
                <w:i/>
                <w:sz w:val="20"/>
                <w:szCs w:val="20"/>
              </w:rPr>
              <w:t xml:space="preserve">Within five (5) Business Days following the </w:t>
            </w:r>
            <w:r w:rsidRPr="00EA25F7">
              <w:rPr>
                <w:rFonts w:ascii="Arial" w:hAnsi="Arial" w:cs="Arial"/>
                <w:i/>
                <w:sz w:val="20"/>
                <w:szCs w:val="20"/>
                <w:highlight w:val="yellow"/>
              </w:rPr>
              <w:t>Phase I</w:t>
            </w:r>
            <w:r w:rsidRPr="00EA25F7">
              <w:rPr>
                <w:rFonts w:ascii="Arial" w:hAnsi="Arial" w:cs="Arial"/>
                <w:i/>
                <w:sz w:val="20"/>
                <w:szCs w:val="20"/>
              </w:rPr>
              <w:t xml:space="preserve"> Results Meeting, the Interconnection Customer shall submit to the CAISO the completed form of Appendix B (Data Form To Be Provided by the Interconnection Customer Prior to Commencement of the Phase II Interconnection Study) to its Generator Interconnection Study Process Agreement, and within such Appendix B, the Interconnection Customer shall either (i) confirm the desired deliverability status that the Interconnection Customer had previously designated in the completed form of Appendix A to the Generator Interconnection Study Process Agreement (Assumptions Used in Conducting the Phase I Interconnection Study); or (ii) change the status of desired deliverability from Full Capacity Deliverability Status to Energy-Only Deliverability Status.</w:t>
            </w:r>
          </w:p>
          <w:p w14:paraId="3C1D62B6" w14:textId="77777777" w:rsidR="00DF1D9A" w:rsidRPr="00EA25F7" w:rsidRDefault="00DF1D9A" w:rsidP="00435FD6">
            <w:pPr>
              <w:rPr>
                <w:rFonts w:ascii="Arial" w:hAnsi="Arial" w:cs="Arial"/>
                <w:i/>
                <w:sz w:val="20"/>
                <w:szCs w:val="20"/>
              </w:rPr>
            </w:pPr>
          </w:p>
          <w:p w14:paraId="4E60C4D2" w14:textId="77777777" w:rsidR="00435FD6" w:rsidRPr="00EA25F7" w:rsidRDefault="00435FD6" w:rsidP="00435FD6">
            <w:pPr>
              <w:rPr>
                <w:rFonts w:ascii="Arial" w:hAnsi="Arial" w:cs="Arial"/>
                <w:i/>
                <w:sz w:val="20"/>
                <w:szCs w:val="20"/>
              </w:rPr>
            </w:pPr>
            <w:r w:rsidRPr="00EA25F7">
              <w:rPr>
                <w:rFonts w:ascii="Arial" w:hAnsi="Arial" w:cs="Arial"/>
                <w:i/>
                <w:sz w:val="20"/>
                <w:szCs w:val="20"/>
              </w:rPr>
              <w:t>SDG&amp;E inserted highlighted text.</w:t>
            </w:r>
          </w:p>
          <w:p w14:paraId="716B8AEC" w14:textId="77777777" w:rsidR="00435FD6" w:rsidRPr="00EA25F7" w:rsidRDefault="00435FD6" w:rsidP="00435FD6">
            <w:pPr>
              <w:rPr>
                <w:rFonts w:ascii="Calibri" w:hAnsi="Calibri" w:cs="Arial"/>
                <w:b/>
                <w:i/>
                <w:sz w:val="20"/>
                <w:szCs w:val="20"/>
              </w:rPr>
            </w:pPr>
          </w:p>
        </w:tc>
        <w:tc>
          <w:tcPr>
            <w:tcW w:w="3690" w:type="dxa"/>
            <w:shd w:val="clear" w:color="auto" w:fill="auto"/>
          </w:tcPr>
          <w:p w14:paraId="45BD6962" w14:textId="77777777" w:rsidR="00435FD6" w:rsidRPr="00EA25F7" w:rsidRDefault="00DF1D9A" w:rsidP="00435FD6">
            <w:pPr>
              <w:spacing w:before="120" w:after="120"/>
              <w:rPr>
                <w:rFonts w:ascii="Calibri" w:hAnsi="Calibri" w:cs="Arial"/>
                <w:i/>
                <w:sz w:val="20"/>
                <w:szCs w:val="20"/>
              </w:rPr>
            </w:pPr>
            <w:r w:rsidRPr="00EA25F7">
              <w:rPr>
                <w:rFonts w:ascii="Calibri" w:hAnsi="Calibri" w:cs="Arial"/>
                <w:i/>
                <w:sz w:val="20"/>
                <w:szCs w:val="20"/>
              </w:rPr>
              <w:t>The words “Phase I” have been added to the sentence.</w:t>
            </w:r>
          </w:p>
        </w:tc>
      </w:tr>
      <w:tr w:rsidR="00435FD6" w:rsidRPr="00EA25F7" w14:paraId="58C160CE" w14:textId="77777777" w:rsidTr="00C16062">
        <w:trPr>
          <w:tblHeader/>
        </w:trPr>
        <w:tc>
          <w:tcPr>
            <w:tcW w:w="0" w:type="auto"/>
          </w:tcPr>
          <w:p w14:paraId="7A5D6EF6"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6D76C209"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7FFEB80B"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7.7</w:t>
            </w:r>
          </w:p>
        </w:tc>
        <w:tc>
          <w:tcPr>
            <w:tcW w:w="1206" w:type="dxa"/>
          </w:tcPr>
          <w:p w14:paraId="69E78A09"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72A767D6" w14:textId="77777777" w:rsidR="00435FD6" w:rsidRPr="00EA25F7" w:rsidRDefault="00435FD6" w:rsidP="00435FD6">
            <w:pPr>
              <w:rPr>
                <w:rFonts w:ascii="Calibri" w:hAnsi="Calibri" w:cs="Arial"/>
                <w:b/>
                <w:i/>
                <w:sz w:val="20"/>
                <w:szCs w:val="20"/>
              </w:rPr>
            </w:pPr>
            <w:r w:rsidRPr="00EA25F7">
              <w:rPr>
                <w:rFonts w:ascii="Calibri" w:hAnsi="Calibri" w:cs="Arial"/>
                <w:b/>
                <w:i/>
                <w:sz w:val="20"/>
                <w:szCs w:val="20"/>
              </w:rPr>
              <w:t xml:space="preserve">7.7 </w:t>
            </w:r>
            <w:r w:rsidRPr="00EA25F7">
              <w:rPr>
                <w:rFonts w:ascii="Calibri" w:hAnsi="Calibri" w:cs="Arial"/>
                <w:b/>
                <w:i/>
                <w:sz w:val="20"/>
                <w:szCs w:val="20"/>
              </w:rPr>
              <w:tab/>
            </w:r>
            <w:r w:rsidRPr="00EA25F7">
              <w:rPr>
                <w:rFonts w:ascii="Calibri" w:hAnsi="Calibri" w:cs="Arial"/>
                <w:b/>
                <w:i/>
                <w:color w:val="FF0000"/>
                <w:sz w:val="20"/>
                <w:szCs w:val="20"/>
                <w:highlight w:val="yellow"/>
              </w:rPr>
              <w:t>Phase II</w:t>
            </w:r>
            <w:r w:rsidRPr="00EA25F7">
              <w:rPr>
                <w:rFonts w:ascii="Calibri" w:hAnsi="Calibri" w:cs="Arial"/>
                <w:b/>
                <w:i/>
                <w:color w:val="FF0000"/>
                <w:sz w:val="20"/>
                <w:szCs w:val="20"/>
              </w:rPr>
              <w:t xml:space="preserve"> </w:t>
            </w:r>
            <w:r w:rsidRPr="00EA25F7">
              <w:rPr>
                <w:rFonts w:ascii="Calibri" w:hAnsi="Calibri" w:cs="Arial"/>
                <w:b/>
                <w:i/>
                <w:sz w:val="20"/>
                <w:szCs w:val="20"/>
              </w:rPr>
              <w:t>Results Meeting With The CAISO And Applicable Participating TO(s)</w:t>
            </w:r>
          </w:p>
          <w:p w14:paraId="1B478484"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SDG&amp;E inserted highlighted text.</w:t>
            </w:r>
          </w:p>
          <w:p w14:paraId="21B37487" w14:textId="77777777" w:rsidR="00435FD6" w:rsidRPr="00EA25F7" w:rsidRDefault="00435FD6" w:rsidP="00435FD6">
            <w:pPr>
              <w:rPr>
                <w:rFonts w:ascii="Arial" w:hAnsi="Arial" w:cs="Arial"/>
                <w:b/>
                <w:i/>
              </w:rPr>
            </w:pPr>
          </w:p>
        </w:tc>
        <w:tc>
          <w:tcPr>
            <w:tcW w:w="3690" w:type="dxa"/>
            <w:shd w:val="clear" w:color="auto" w:fill="auto"/>
          </w:tcPr>
          <w:p w14:paraId="7C8A17D6" w14:textId="77777777" w:rsidR="00435FD6" w:rsidRPr="00EA25F7" w:rsidRDefault="00DF1D9A" w:rsidP="00435FD6">
            <w:pPr>
              <w:spacing w:before="120" w:after="120"/>
              <w:rPr>
                <w:rFonts w:ascii="Calibri" w:hAnsi="Calibri" w:cs="Arial"/>
                <w:i/>
                <w:sz w:val="20"/>
                <w:szCs w:val="20"/>
              </w:rPr>
            </w:pPr>
            <w:r w:rsidRPr="00EA25F7">
              <w:rPr>
                <w:rFonts w:ascii="Calibri" w:hAnsi="Calibri" w:cs="Arial"/>
                <w:i/>
                <w:sz w:val="20"/>
                <w:szCs w:val="20"/>
              </w:rPr>
              <w:t>The words “Phase II Results” were inadvertently deleted from the Section Title and have been restored.</w:t>
            </w:r>
          </w:p>
        </w:tc>
      </w:tr>
      <w:tr w:rsidR="00435FD6" w:rsidRPr="00EA25F7" w14:paraId="47DB2848" w14:textId="77777777" w:rsidTr="00C16062">
        <w:trPr>
          <w:tblHeader/>
        </w:trPr>
        <w:tc>
          <w:tcPr>
            <w:tcW w:w="0" w:type="auto"/>
          </w:tcPr>
          <w:p w14:paraId="0DABA69D" w14:textId="77777777" w:rsidR="00435FD6" w:rsidRPr="00EA25F7" w:rsidRDefault="00435FD6" w:rsidP="00EA25F7">
            <w:pPr>
              <w:pStyle w:val="ListParagraph"/>
              <w:keepNext/>
              <w:keepLines/>
              <w:numPr>
                <w:ilvl w:val="0"/>
                <w:numId w:val="22"/>
              </w:numPr>
              <w:spacing w:before="120" w:after="120"/>
              <w:rPr>
                <w:rFonts w:ascii="Calibri" w:hAnsi="Calibri" w:cs="Arial"/>
                <w:i/>
                <w:sz w:val="20"/>
                <w:szCs w:val="20"/>
              </w:rPr>
            </w:pPr>
          </w:p>
        </w:tc>
        <w:tc>
          <w:tcPr>
            <w:tcW w:w="0" w:type="auto"/>
            <w:shd w:val="clear" w:color="auto" w:fill="auto"/>
          </w:tcPr>
          <w:p w14:paraId="0D239E78" w14:textId="77777777" w:rsidR="00435FD6" w:rsidRPr="00EA25F7" w:rsidRDefault="00435FD6" w:rsidP="00346384">
            <w:pPr>
              <w:keepNext/>
              <w:keepLines/>
              <w:spacing w:before="120" w:after="120"/>
              <w:jc w:val="center"/>
              <w:rPr>
                <w:rFonts w:ascii="Calibri" w:hAnsi="Calibri" w:cs="Arial"/>
                <w:i/>
                <w:sz w:val="20"/>
                <w:szCs w:val="20"/>
              </w:rPr>
            </w:pPr>
            <w:r w:rsidRPr="00EA25F7">
              <w:rPr>
                <w:rFonts w:ascii="Calibri" w:hAnsi="Calibri" w:cs="Arial"/>
                <w:i/>
                <w:sz w:val="20"/>
                <w:szCs w:val="20"/>
              </w:rPr>
              <w:t>CalWEA LSA</w:t>
            </w:r>
          </w:p>
        </w:tc>
        <w:tc>
          <w:tcPr>
            <w:tcW w:w="983" w:type="dxa"/>
          </w:tcPr>
          <w:p w14:paraId="2A83155F" w14:textId="77777777" w:rsidR="00435FD6" w:rsidRPr="00EA25F7" w:rsidRDefault="00435FD6" w:rsidP="00346384">
            <w:pPr>
              <w:keepNext/>
              <w:keepLines/>
              <w:spacing w:before="120" w:after="120"/>
              <w:jc w:val="center"/>
              <w:rPr>
                <w:rFonts w:ascii="Calibri" w:hAnsi="Calibri" w:cs="Arial"/>
                <w:i/>
                <w:sz w:val="20"/>
                <w:szCs w:val="20"/>
              </w:rPr>
            </w:pPr>
            <w:r w:rsidRPr="00EA25F7">
              <w:rPr>
                <w:rFonts w:ascii="Calibri" w:hAnsi="Calibri" w:cs="Arial"/>
                <w:i/>
                <w:sz w:val="20"/>
                <w:szCs w:val="20"/>
              </w:rPr>
              <w:t>8.1</w:t>
            </w:r>
          </w:p>
        </w:tc>
        <w:tc>
          <w:tcPr>
            <w:tcW w:w="1206" w:type="dxa"/>
          </w:tcPr>
          <w:p w14:paraId="01D7A4B3" w14:textId="77777777" w:rsidR="00435FD6" w:rsidRPr="00EA25F7" w:rsidRDefault="00435FD6" w:rsidP="00346384">
            <w:pPr>
              <w:keepNext/>
              <w:keepLines/>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48D60992" w14:textId="77777777" w:rsidR="00435FD6" w:rsidRPr="00EA25F7" w:rsidRDefault="00435FD6" w:rsidP="00346384">
            <w:pPr>
              <w:keepNext/>
              <w:keepLines/>
              <w:rPr>
                <w:rFonts w:ascii="Calibri" w:hAnsi="Calibri" w:cs="Arial"/>
                <w:b/>
                <w:i/>
                <w:sz w:val="20"/>
                <w:szCs w:val="20"/>
                <w:u w:val="single"/>
              </w:rPr>
            </w:pPr>
            <w:r w:rsidRPr="00EA25F7">
              <w:rPr>
                <w:rFonts w:ascii="Calibri" w:hAnsi="Calibri" w:cs="Arial"/>
                <w:b/>
                <w:i/>
                <w:sz w:val="20"/>
                <w:szCs w:val="20"/>
                <w:u w:val="single"/>
              </w:rPr>
              <w:t>Section 8.1 – One-Time Full Capacity Deliverability Option</w:t>
            </w:r>
          </w:p>
          <w:p w14:paraId="5639F5C4" w14:textId="77777777" w:rsidR="00435FD6" w:rsidRPr="00EA25F7" w:rsidRDefault="00435FD6" w:rsidP="00346384">
            <w:pPr>
              <w:pStyle w:val="ListParagraph"/>
              <w:keepNext/>
              <w:keepLines/>
              <w:numPr>
                <w:ilvl w:val="0"/>
                <w:numId w:val="12"/>
              </w:numPr>
              <w:spacing w:line="276" w:lineRule="auto"/>
              <w:ind w:left="360" w:hanging="180"/>
              <w:rPr>
                <w:rFonts w:ascii="Calibri" w:hAnsi="Calibri" w:cs="Arial"/>
                <w:b/>
                <w:i/>
                <w:sz w:val="20"/>
                <w:szCs w:val="20"/>
                <w:u w:val="single"/>
              </w:rPr>
            </w:pPr>
            <w:r w:rsidRPr="00EA25F7">
              <w:rPr>
                <w:rFonts w:ascii="Calibri" w:hAnsi="Calibri" w:cs="Arial"/>
                <w:b/>
                <w:i/>
                <w:sz w:val="20"/>
                <w:szCs w:val="20"/>
                <w:u w:val="single"/>
              </w:rPr>
              <w:t>Proposed language</w:t>
            </w:r>
          </w:p>
          <w:p w14:paraId="089634E0" w14:textId="77777777" w:rsidR="00346384" w:rsidRPr="00EA25F7" w:rsidRDefault="00346384" w:rsidP="00346384">
            <w:pPr>
              <w:keepNext/>
              <w:keepLines/>
              <w:ind w:left="540"/>
              <w:rPr>
                <w:rFonts w:ascii="Calibri" w:hAnsi="Calibri"/>
                <w:b/>
                <w:i/>
                <w:sz w:val="20"/>
                <w:szCs w:val="20"/>
              </w:rPr>
            </w:pPr>
          </w:p>
          <w:p w14:paraId="05773298" w14:textId="77777777" w:rsidR="00435FD6" w:rsidRPr="00EA25F7" w:rsidRDefault="00435FD6" w:rsidP="00346384">
            <w:pPr>
              <w:keepNext/>
              <w:keepLines/>
              <w:ind w:left="540"/>
              <w:rPr>
                <w:rFonts w:ascii="Calibri" w:hAnsi="Calibri"/>
                <w:i/>
                <w:sz w:val="20"/>
                <w:szCs w:val="20"/>
              </w:rPr>
            </w:pPr>
            <w:r w:rsidRPr="00EA25F7">
              <w:rPr>
                <w:rFonts w:ascii="Calibri" w:hAnsi="Calibri"/>
                <w:b/>
                <w:i/>
                <w:sz w:val="20"/>
                <w:szCs w:val="20"/>
              </w:rPr>
              <w:t>8.1.1</w:t>
            </w:r>
            <w:r w:rsidRPr="00EA25F7">
              <w:rPr>
                <w:rFonts w:ascii="Calibri" w:hAnsi="Calibri"/>
                <w:i/>
                <w:sz w:val="20"/>
                <w:szCs w:val="20"/>
              </w:rPr>
              <w:t xml:space="preserve"> A Large Generating Facility previously studied for deliverability as Energy-Only Deliverability Status or as Small Generating Facility under the CAISO Tariff will have a one-time option to be studied for Full Capacity Deliverability Status.</w:t>
            </w:r>
          </w:p>
          <w:p w14:paraId="48DCB40E" w14:textId="77777777" w:rsidR="00435FD6" w:rsidRPr="00EA25F7" w:rsidRDefault="00435FD6" w:rsidP="00346384">
            <w:pPr>
              <w:keepNext/>
              <w:keepLines/>
              <w:ind w:left="540"/>
              <w:rPr>
                <w:rFonts w:ascii="Calibri" w:hAnsi="Calibri"/>
                <w:i/>
                <w:sz w:val="20"/>
                <w:szCs w:val="20"/>
              </w:rPr>
            </w:pPr>
            <w:r w:rsidRPr="00EA25F7">
              <w:rPr>
                <w:rFonts w:ascii="Calibri" w:hAnsi="Calibri"/>
                <w:b/>
                <w:i/>
                <w:sz w:val="20"/>
                <w:szCs w:val="20"/>
              </w:rPr>
              <w:t>8.1.2</w:t>
            </w:r>
            <w:r w:rsidRPr="00EA25F7">
              <w:rPr>
                <w:rFonts w:ascii="Calibri" w:hAnsi="Calibri"/>
                <w:i/>
                <w:sz w:val="20"/>
                <w:szCs w:val="20"/>
              </w:rPr>
              <w:t xml:space="preserve">  An Interconnection Customer must make such election within the Cluster Application Window for the CAISO’s fourth Queue Cluster, which will open on March 1, 2011.</w:t>
            </w:r>
          </w:p>
          <w:p w14:paraId="55F457D3" w14:textId="77777777" w:rsidR="00435FD6" w:rsidRPr="00EA25F7" w:rsidRDefault="00435FD6" w:rsidP="00346384">
            <w:pPr>
              <w:keepNext/>
              <w:keepLines/>
              <w:ind w:left="540"/>
              <w:rPr>
                <w:rFonts w:ascii="Calibri" w:hAnsi="Calibri"/>
                <w:i/>
                <w:sz w:val="20"/>
                <w:szCs w:val="20"/>
              </w:rPr>
            </w:pPr>
            <w:r w:rsidRPr="00EA25F7">
              <w:rPr>
                <w:rFonts w:ascii="Calibri" w:hAnsi="Calibri"/>
                <w:b/>
                <w:i/>
                <w:sz w:val="20"/>
                <w:szCs w:val="20"/>
              </w:rPr>
              <w:t>8.1.3</w:t>
            </w:r>
            <w:r w:rsidRPr="00EA25F7">
              <w:rPr>
                <w:rFonts w:ascii="Calibri" w:hAnsi="Calibri"/>
                <w:i/>
                <w:sz w:val="20"/>
                <w:szCs w:val="20"/>
              </w:rPr>
              <w:t xml:space="preserve">  Any Interconnection Customers selecting this option will be studied as part of the Phase I and Phase II Interconnection Studies for the CAISO’s fourth Queue Cluster.</w:t>
            </w:r>
          </w:p>
          <w:p w14:paraId="19DA1238" w14:textId="77777777" w:rsidR="00435FD6" w:rsidRPr="00EA25F7" w:rsidRDefault="00435FD6" w:rsidP="00346384">
            <w:pPr>
              <w:keepNext/>
              <w:keepLines/>
              <w:ind w:left="540"/>
              <w:rPr>
                <w:rFonts w:ascii="Calibri" w:hAnsi="Calibri"/>
                <w:i/>
                <w:sz w:val="20"/>
                <w:szCs w:val="20"/>
              </w:rPr>
            </w:pPr>
            <w:r w:rsidRPr="00EA25F7">
              <w:rPr>
                <w:rFonts w:ascii="Calibri" w:hAnsi="Calibri"/>
                <w:b/>
                <w:i/>
                <w:sz w:val="20"/>
                <w:szCs w:val="20"/>
              </w:rPr>
              <w:t>8.1.4</w:t>
            </w:r>
            <w:r w:rsidRPr="00EA25F7">
              <w:rPr>
                <w:rFonts w:ascii="Calibri" w:hAnsi="Calibri"/>
                <w:i/>
                <w:sz w:val="20"/>
                <w:szCs w:val="20"/>
              </w:rPr>
              <w:t xml:space="preserve">  Interconnection Customers electing this one-time option will be required to post a study deposit in the amount set forth in Section 3.5.1 of this GIP, less any study deposit amounts already paid if the Interconnection Customer’s Generating Facility is still in the CAISO’s interconnection queue.</w:t>
            </w:r>
          </w:p>
          <w:p w14:paraId="5DF9BCA4" w14:textId="77777777" w:rsidR="00435FD6" w:rsidRPr="00EA25F7" w:rsidRDefault="00435FD6" w:rsidP="00346384">
            <w:pPr>
              <w:pStyle w:val="ListParagraph"/>
              <w:keepNext/>
              <w:keepLines/>
              <w:numPr>
                <w:ilvl w:val="0"/>
                <w:numId w:val="12"/>
              </w:numPr>
              <w:spacing w:line="276" w:lineRule="auto"/>
              <w:ind w:left="360" w:hanging="180"/>
              <w:rPr>
                <w:rFonts w:ascii="Calibri" w:hAnsi="Calibri" w:cs="Arial"/>
                <w:b/>
                <w:i/>
                <w:sz w:val="20"/>
                <w:szCs w:val="20"/>
                <w:u w:val="single"/>
              </w:rPr>
            </w:pPr>
            <w:r w:rsidRPr="00EA25F7">
              <w:rPr>
                <w:rFonts w:ascii="Calibri" w:hAnsi="Calibri" w:cs="Arial"/>
                <w:b/>
                <w:i/>
                <w:sz w:val="20"/>
                <w:szCs w:val="20"/>
                <w:u w:val="single"/>
              </w:rPr>
              <w:t>Comments/questions</w:t>
            </w:r>
          </w:p>
          <w:p w14:paraId="50C6D8A9" w14:textId="77777777" w:rsidR="00435FD6" w:rsidRPr="00EA25F7" w:rsidRDefault="00435FD6" w:rsidP="00346384">
            <w:pPr>
              <w:pStyle w:val="ListParagraph"/>
              <w:keepNext/>
              <w:keepLines/>
              <w:numPr>
                <w:ilvl w:val="0"/>
                <w:numId w:val="13"/>
              </w:numPr>
              <w:spacing w:line="276" w:lineRule="auto"/>
              <w:ind w:left="720" w:hanging="240"/>
              <w:rPr>
                <w:rFonts w:ascii="Calibri" w:hAnsi="Calibri"/>
                <w:i/>
                <w:sz w:val="20"/>
                <w:szCs w:val="20"/>
              </w:rPr>
            </w:pPr>
            <w:r w:rsidRPr="00EA25F7">
              <w:rPr>
                <w:rFonts w:ascii="Calibri" w:hAnsi="Calibri"/>
                <w:b/>
                <w:i/>
                <w:sz w:val="20"/>
                <w:szCs w:val="20"/>
                <w:u w:val="single"/>
              </w:rPr>
              <w:t>Terminology:</w:t>
            </w:r>
            <w:r w:rsidRPr="00EA25F7">
              <w:rPr>
                <w:rFonts w:ascii="Calibri" w:hAnsi="Calibri"/>
                <w:i/>
                <w:sz w:val="20"/>
                <w:szCs w:val="20"/>
              </w:rPr>
              <w:t xml:space="preserve">  The CAISO should consider using a different term besides “deliverability” to refer to an Energy-Only project – e.g., Energy-Only “interconnection” – because that term is usually associated only with Full Capacity interconnections.</w:t>
            </w:r>
          </w:p>
          <w:p w14:paraId="7772B99C" w14:textId="77777777" w:rsidR="00435FD6" w:rsidRPr="00EA25F7" w:rsidRDefault="00435FD6" w:rsidP="00346384">
            <w:pPr>
              <w:pStyle w:val="ListParagraph"/>
              <w:keepNext/>
              <w:keepLines/>
              <w:numPr>
                <w:ilvl w:val="0"/>
                <w:numId w:val="13"/>
              </w:numPr>
              <w:spacing w:line="276" w:lineRule="auto"/>
              <w:ind w:left="720" w:hanging="270"/>
              <w:rPr>
                <w:rFonts w:ascii="Calibri" w:hAnsi="Calibri"/>
                <w:b/>
                <w:i/>
                <w:sz w:val="20"/>
                <w:szCs w:val="20"/>
                <w:u w:val="single"/>
              </w:rPr>
            </w:pPr>
            <w:r w:rsidRPr="00EA25F7">
              <w:rPr>
                <w:rFonts w:ascii="Calibri" w:hAnsi="Calibri"/>
                <w:b/>
                <w:i/>
                <w:sz w:val="20"/>
                <w:szCs w:val="20"/>
                <w:u w:val="single"/>
              </w:rPr>
              <w:t>Applicability</w:t>
            </w:r>
          </w:p>
          <w:p w14:paraId="07479D4C" w14:textId="77777777" w:rsidR="00435FD6" w:rsidRPr="00EA25F7" w:rsidRDefault="00435FD6" w:rsidP="00346384">
            <w:pPr>
              <w:pStyle w:val="ListParagraph"/>
              <w:keepNext/>
              <w:keepLines/>
              <w:numPr>
                <w:ilvl w:val="0"/>
                <w:numId w:val="17"/>
              </w:numPr>
              <w:spacing w:line="276" w:lineRule="auto"/>
              <w:ind w:left="1170" w:hanging="270"/>
              <w:rPr>
                <w:rFonts w:ascii="Calibri" w:hAnsi="Calibri"/>
                <w:i/>
                <w:sz w:val="20"/>
                <w:szCs w:val="20"/>
              </w:rPr>
            </w:pPr>
            <w:r w:rsidRPr="00EA25F7">
              <w:rPr>
                <w:rFonts w:ascii="Calibri" w:hAnsi="Calibri"/>
                <w:b/>
                <w:i/>
                <w:sz w:val="20"/>
                <w:szCs w:val="20"/>
                <w:u w:val="single"/>
              </w:rPr>
              <w:t>Prior LGIP Energy-Only projects:</w:t>
            </w:r>
            <w:r w:rsidRPr="00EA25F7">
              <w:rPr>
                <w:rFonts w:ascii="Calibri" w:hAnsi="Calibri"/>
                <w:i/>
                <w:sz w:val="20"/>
                <w:szCs w:val="20"/>
              </w:rPr>
              <w:t xml:space="preserve">  CalWEA and LSA support allowing prior LGIP Energy-Only projects to be studied for Full Capacity status under this provision.  </w:t>
            </w:r>
          </w:p>
          <w:p w14:paraId="616A1764" w14:textId="77777777" w:rsidR="00435FD6" w:rsidRPr="00EA25F7" w:rsidRDefault="00435FD6" w:rsidP="00346384">
            <w:pPr>
              <w:pStyle w:val="ListParagraph"/>
              <w:keepNext/>
              <w:keepLines/>
              <w:numPr>
                <w:ilvl w:val="0"/>
                <w:numId w:val="17"/>
              </w:numPr>
              <w:spacing w:line="276" w:lineRule="auto"/>
              <w:ind w:left="1170" w:hanging="270"/>
              <w:rPr>
                <w:rFonts w:ascii="Calibri" w:hAnsi="Calibri"/>
                <w:i/>
                <w:sz w:val="20"/>
                <w:szCs w:val="20"/>
              </w:rPr>
            </w:pPr>
            <w:r w:rsidRPr="00EA25F7">
              <w:rPr>
                <w:rFonts w:ascii="Calibri" w:hAnsi="Calibri"/>
                <w:b/>
                <w:i/>
                <w:sz w:val="20"/>
                <w:szCs w:val="20"/>
                <w:u w:val="single"/>
              </w:rPr>
              <w:t>Distribution-level projects:</w:t>
            </w:r>
            <w:r w:rsidRPr="00EA25F7">
              <w:rPr>
                <w:rFonts w:ascii="Calibri" w:hAnsi="Calibri"/>
                <w:i/>
                <w:sz w:val="20"/>
                <w:szCs w:val="20"/>
              </w:rPr>
              <w:t xml:space="preserve">  There was extensive discussion in the stakeholder process about allowing generation projects interconnected (or interconnecting) under WDAT or other distribution-level arrangements (e.g., those in CAISO-area municipal utility territories) to:</w:t>
            </w:r>
          </w:p>
          <w:p w14:paraId="3E104CAB" w14:textId="77777777" w:rsidR="00435FD6" w:rsidRPr="00EA25F7" w:rsidRDefault="00435FD6" w:rsidP="00346384">
            <w:pPr>
              <w:pStyle w:val="ListParagraph"/>
              <w:keepNext/>
              <w:keepLines/>
              <w:numPr>
                <w:ilvl w:val="0"/>
                <w:numId w:val="18"/>
              </w:numPr>
              <w:spacing w:line="276" w:lineRule="auto"/>
              <w:ind w:left="1530" w:hanging="180"/>
              <w:rPr>
                <w:rFonts w:ascii="Calibri" w:hAnsi="Calibri"/>
                <w:i/>
                <w:sz w:val="20"/>
                <w:szCs w:val="20"/>
              </w:rPr>
            </w:pPr>
            <w:r w:rsidRPr="00EA25F7">
              <w:rPr>
                <w:rFonts w:ascii="Calibri" w:hAnsi="Calibri"/>
                <w:i/>
                <w:sz w:val="20"/>
                <w:szCs w:val="20"/>
              </w:rPr>
              <w:t xml:space="preserve">Also receive the one-time opportunity to get a Deliverability Assessment in CAISO GIP Cluster #4, like CAISO tariff SGIP and Energy-Only LGIP projects; and </w:t>
            </w:r>
          </w:p>
          <w:p w14:paraId="125A00D5" w14:textId="77777777" w:rsidR="00435FD6" w:rsidRPr="00EA25F7" w:rsidRDefault="00435FD6" w:rsidP="00346384">
            <w:pPr>
              <w:pStyle w:val="ListParagraph"/>
              <w:keepNext/>
              <w:keepLines/>
              <w:numPr>
                <w:ilvl w:val="0"/>
                <w:numId w:val="18"/>
              </w:numPr>
              <w:spacing w:line="276" w:lineRule="auto"/>
              <w:ind w:left="1530" w:hanging="180"/>
              <w:rPr>
                <w:rFonts w:ascii="Calibri" w:hAnsi="Calibri"/>
                <w:i/>
                <w:sz w:val="20"/>
                <w:szCs w:val="20"/>
              </w:rPr>
            </w:pPr>
            <w:r w:rsidRPr="00EA25F7">
              <w:rPr>
                <w:rFonts w:ascii="Calibri" w:hAnsi="Calibri"/>
                <w:i/>
                <w:sz w:val="20"/>
                <w:szCs w:val="20"/>
              </w:rPr>
              <w:t>Do the same in the future, if they enter the interconnection process through the WDAT or other applicable arrangements and those arrangements have not been modified to match the CAISO’s proposed GIP changes.</w:t>
            </w:r>
          </w:p>
          <w:p w14:paraId="21DEB483" w14:textId="77777777" w:rsidR="00435FD6" w:rsidRPr="00EA25F7" w:rsidRDefault="00435FD6" w:rsidP="00346384">
            <w:pPr>
              <w:keepNext/>
              <w:keepLines/>
              <w:ind w:left="1170"/>
              <w:rPr>
                <w:rFonts w:ascii="Calibri" w:hAnsi="Calibri"/>
                <w:i/>
                <w:sz w:val="20"/>
                <w:szCs w:val="20"/>
              </w:rPr>
            </w:pPr>
            <w:r w:rsidRPr="00EA25F7">
              <w:rPr>
                <w:rFonts w:ascii="Calibri" w:hAnsi="Calibri"/>
                <w:i/>
                <w:sz w:val="20"/>
                <w:szCs w:val="20"/>
              </w:rPr>
              <w:t>However, the proposed language does not appear to apply to WDAT or other distribution-level projects at all.  The CAISO should change the proposed language to include those projects, as described above.</w:t>
            </w:r>
          </w:p>
          <w:p w14:paraId="77BFC3DA" w14:textId="77777777" w:rsidR="00435FD6" w:rsidRPr="00EA25F7" w:rsidRDefault="00435FD6" w:rsidP="00346384">
            <w:pPr>
              <w:pStyle w:val="ListParagraph"/>
              <w:keepNext/>
              <w:keepLines/>
              <w:numPr>
                <w:ilvl w:val="0"/>
                <w:numId w:val="13"/>
              </w:numPr>
              <w:spacing w:line="276" w:lineRule="auto"/>
              <w:ind w:left="720" w:hanging="270"/>
              <w:rPr>
                <w:rFonts w:ascii="Calibri" w:hAnsi="Calibri"/>
                <w:i/>
                <w:sz w:val="20"/>
                <w:szCs w:val="20"/>
              </w:rPr>
            </w:pPr>
            <w:r w:rsidRPr="00EA25F7">
              <w:rPr>
                <w:rFonts w:ascii="Calibri" w:hAnsi="Calibri"/>
                <w:b/>
                <w:i/>
                <w:sz w:val="20"/>
                <w:szCs w:val="20"/>
                <w:u w:val="single"/>
              </w:rPr>
              <w:t>Deposit requirements for this deliverability option:</w:t>
            </w:r>
            <w:r w:rsidRPr="00EA25F7">
              <w:rPr>
                <w:rFonts w:ascii="Calibri" w:hAnsi="Calibri"/>
                <w:i/>
                <w:sz w:val="20"/>
                <w:szCs w:val="20"/>
              </w:rPr>
              <w:t xml:space="preserve">  Please clarify the deposit requirements for projects electing only a Deliverability Assessment in Cluster #4.</w:t>
            </w:r>
          </w:p>
          <w:p w14:paraId="12C9803A" w14:textId="77777777" w:rsidR="00435FD6" w:rsidRPr="00EA25F7" w:rsidRDefault="00435FD6" w:rsidP="00346384">
            <w:pPr>
              <w:pStyle w:val="ListParagraph"/>
              <w:keepNext/>
              <w:keepLines/>
              <w:numPr>
                <w:ilvl w:val="0"/>
                <w:numId w:val="13"/>
              </w:numPr>
              <w:spacing w:line="276" w:lineRule="auto"/>
              <w:ind w:left="720" w:hanging="270"/>
              <w:rPr>
                <w:i/>
              </w:rPr>
            </w:pPr>
            <w:r w:rsidRPr="00EA25F7">
              <w:rPr>
                <w:rFonts w:ascii="Calibri" w:hAnsi="Calibri"/>
                <w:b/>
                <w:i/>
                <w:sz w:val="20"/>
                <w:szCs w:val="20"/>
                <w:u w:val="single"/>
              </w:rPr>
              <w:t>Projects “in the CAISO’s interconnection queue” (Section 8.1.4):</w:t>
            </w:r>
            <w:r w:rsidRPr="00EA25F7">
              <w:rPr>
                <w:rFonts w:ascii="Calibri" w:hAnsi="Calibri"/>
                <w:b/>
                <w:i/>
                <w:sz w:val="20"/>
                <w:szCs w:val="20"/>
              </w:rPr>
              <w:t xml:space="preserve"> </w:t>
            </w:r>
            <w:r w:rsidRPr="00EA25F7">
              <w:rPr>
                <w:rFonts w:ascii="Calibri" w:hAnsi="Calibri"/>
                <w:i/>
                <w:sz w:val="20"/>
                <w:szCs w:val="20"/>
              </w:rPr>
              <w:t xml:space="preserve"> If a project is on-line, isn’t it still listed in the interconnection queue?  What is intended here?</w:t>
            </w:r>
          </w:p>
        </w:tc>
        <w:tc>
          <w:tcPr>
            <w:tcW w:w="3690" w:type="dxa"/>
            <w:shd w:val="clear" w:color="auto" w:fill="auto"/>
          </w:tcPr>
          <w:p w14:paraId="5748F8A0" w14:textId="77777777" w:rsidR="00C16062" w:rsidRDefault="00C16062" w:rsidP="00C16062">
            <w:pPr>
              <w:keepNext/>
              <w:keepLines/>
              <w:spacing w:before="120" w:after="120"/>
              <w:rPr>
                <w:rFonts w:ascii="Calibri" w:hAnsi="Calibri" w:cs="Arial"/>
                <w:i/>
                <w:sz w:val="20"/>
                <w:szCs w:val="20"/>
              </w:rPr>
            </w:pPr>
            <w:r>
              <w:rPr>
                <w:rFonts w:ascii="Calibri" w:hAnsi="Calibri" w:cs="Arial"/>
                <w:i/>
                <w:sz w:val="20"/>
                <w:szCs w:val="20"/>
              </w:rPr>
              <w:t xml:space="preserve">CAISO has removed the words “for deliverability from 8.1.1 to address the concern about reference to a current Energy-Only project. </w:t>
            </w:r>
          </w:p>
          <w:p w14:paraId="2576FDE0" w14:textId="77777777" w:rsidR="00C16062" w:rsidRDefault="00C16062" w:rsidP="00C16062">
            <w:pPr>
              <w:keepNext/>
              <w:keepLines/>
              <w:spacing w:before="120" w:after="120"/>
              <w:rPr>
                <w:rFonts w:ascii="Calibri" w:hAnsi="Calibri" w:cs="Arial"/>
                <w:i/>
                <w:sz w:val="20"/>
                <w:szCs w:val="20"/>
              </w:rPr>
            </w:pPr>
          </w:p>
          <w:p w14:paraId="60F6357E" w14:textId="77777777" w:rsidR="00C16062" w:rsidRPr="00EA25F7" w:rsidRDefault="00C16062" w:rsidP="00C16062">
            <w:pPr>
              <w:keepNext/>
              <w:keepLines/>
              <w:spacing w:before="120" w:after="120"/>
              <w:rPr>
                <w:rFonts w:ascii="Calibri" w:hAnsi="Calibri" w:cs="Arial"/>
                <w:i/>
                <w:sz w:val="20"/>
                <w:szCs w:val="20"/>
              </w:rPr>
            </w:pPr>
            <w:r>
              <w:rPr>
                <w:rFonts w:ascii="Calibri" w:hAnsi="Calibri" w:cs="Arial"/>
                <w:i/>
                <w:sz w:val="20"/>
                <w:szCs w:val="20"/>
              </w:rPr>
              <w:t>The CAISO believes that the discussion of CAISO interaction for WDAT projects is more appropriately placed in the WDAT tariffs and not in the CAISO’s GIP, which relates to CAISO processing of Interconnection Requests.</w:t>
            </w:r>
          </w:p>
          <w:p w14:paraId="606F08AD" w14:textId="77777777" w:rsidR="00D734B0" w:rsidRDefault="00D734B0" w:rsidP="00C16062">
            <w:pPr>
              <w:keepNext/>
              <w:keepLines/>
              <w:spacing w:before="120" w:after="120"/>
              <w:rPr>
                <w:rFonts w:ascii="Calibri" w:hAnsi="Calibri" w:cs="Arial"/>
                <w:i/>
                <w:sz w:val="20"/>
                <w:szCs w:val="20"/>
              </w:rPr>
            </w:pPr>
          </w:p>
          <w:p w14:paraId="1EACAFE3" w14:textId="77777777" w:rsidR="00C16062" w:rsidRDefault="00C16062" w:rsidP="00C16062">
            <w:pPr>
              <w:keepNext/>
              <w:keepLines/>
              <w:spacing w:before="120" w:after="120"/>
              <w:rPr>
                <w:rFonts w:ascii="Calibri" w:hAnsi="Calibri" w:cs="Arial"/>
                <w:i/>
                <w:sz w:val="20"/>
                <w:szCs w:val="20"/>
              </w:rPr>
            </w:pPr>
            <w:r>
              <w:rPr>
                <w:rFonts w:ascii="Calibri" w:hAnsi="Calibri" w:cs="Arial"/>
                <w:i/>
                <w:sz w:val="20"/>
                <w:szCs w:val="20"/>
              </w:rPr>
              <w:t>As to deposit amount, 8.1.4 answers the question—post study deposit set forth in Section 3.5.1 less any deposit amounts already paid.</w:t>
            </w:r>
          </w:p>
          <w:p w14:paraId="61E4658A" w14:textId="77777777" w:rsidR="00C16062" w:rsidRDefault="00C16062" w:rsidP="00C16062">
            <w:pPr>
              <w:keepNext/>
              <w:keepLines/>
              <w:spacing w:before="120" w:after="120"/>
              <w:rPr>
                <w:rFonts w:ascii="Calibri" w:hAnsi="Calibri" w:cs="Arial"/>
                <w:i/>
                <w:sz w:val="20"/>
                <w:szCs w:val="20"/>
              </w:rPr>
            </w:pPr>
          </w:p>
          <w:p w14:paraId="12184351" w14:textId="77777777" w:rsidR="00C16062" w:rsidRPr="00EA25F7" w:rsidRDefault="00C16062" w:rsidP="00C16062">
            <w:pPr>
              <w:keepNext/>
              <w:keepLines/>
              <w:spacing w:before="120" w:after="120"/>
              <w:rPr>
                <w:rFonts w:ascii="Calibri" w:hAnsi="Calibri" w:cs="Arial"/>
                <w:i/>
                <w:sz w:val="20"/>
                <w:szCs w:val="20"/>
              </w:rPr>
            </w:pPr>
            <w:r>
              <w:rPr>
                <w:rFonts w:ascii="Calibri" w:hAnsi="Calibri" w:cs="Arial"/>
                <w:i/>
                <w:sz w:val="20"/>
                <w:szCs w:val="20"/>
              </w:rPr>
              <w:t>As to question relating to Section 8.14, the tariff language uses the words “is still active in the CAISO’s interconnection queue, meaning any project that has not executed an LGIA.</w:t>
            </w:r>
          </w:p>
        </w:tc>
      </w:tr>
      <w:tr w:rsidR="00435FD6" w:rsidRPr="00EA25F7" w14:paraId="48EBF7FC" w14:textId="77777777" w:rsidTr="00C16062">
        <w:trPr>
          <w:tblHeader/>
        </w:trPr>
        <w:tc>
          <w:tcPr>
            <w:tcW w:w="0" w:type="auto"/>
          </w:tcPr>
          <w:p w14:paraId="3DA5324A"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5871C73"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CalWEA LSA</w:t>
            </w:r>
          </w:p>
        </w:tc>
        <w:tc>
          <w:tcPr>
            <w:tcW w:w="983" w:type="dxa"/>
          </w:tcPr>
          <w:p w14:paraId="2B5B19E8"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8.2.4.3</w:t>
            </w:r>
          </w:p>
        </w:tc>
        <w:tc>
          <w:tcPr>
            <w:tcW w:w="1206" w:type="dxa"/>
          </w:tcPr>
          <w:p w14:paraId="60FDA09C"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7D077DE0" w14:textId="77777777" w:rsidR="00435FD6" w:rsidRPr="00EA25F7" w:rsidRDefault="00435FD6" w:rsidP="00435FD6">
            <w:pPr>
              <w:rPr>
                <w:rFonts w:ascii="Calibri" w:hAnsi="Calibri" w:cs="Arial"/>
                <w:b/>
                <w:i/>
                <w:sz w:val="20"/>
                <w:szCs w:val="20"/>
                <w:u w:val="single"/>
              </w:rPr>
            </w:pPr>
            <w:r w:rsidRPr="00EA25F7">
              <w:rPr>
                <w:rFonts w:ascii="Calibri" w:hAnsi="Calibri" w:cs="Arial"/>
                <w:b/>
                <w:i/>
                <w:sz w:val="20"/>
                <w:szCs w:val="20"/>
                <w:u w:val="single"/>
              </w:rPr>
              <w:t xml:space="preserve">Section 8.2.4.3 </w:t>
            </w:r>
          </w:p>
          <w:p w14:paraId="2374E839" w14:textId="77777777" w:rsidR="00435FD6" w:rsidRPr="00EA25F7" w:rsidRDefault="00435FD6" w:rsidP="00435FD6">
            <w:pPr>
              <w:pStyle w:val="ListParagraph"/>
              <w:numPr>
                <w:ilvl w:val="0"/>
                <w:numId w:val="12"/>
              </w:numPr>
              <w:spacing w:line="276" w:lineRule="auto"/>
              <w:ind w:left="360" w:hanging="180"/>
              <w:rPr>
                <w:rFonts w:ascii="Calibri" w:hAnsi="Calibri" w:cs="Arial"/>
                <w:b/>
                <w:i/>
                <w:sz w:val="20"/>
                <w:szCs w:val="20"/>
                <w:u w:val="single"/>
              </w:rPr>
            </w:pPr>
            <w:r w:rsidRPr="00EA25F7">
              <w:rPr>
                <w:rFonts w:ascii="Calibri" w:hAnsi="Calibri" w:cs="Arial"/>
                <w:b/>
                <w:i/>
                <w:sz w:val="20"/>
                <w:szCs w:val="20"/>
                <w:u w:val="single"/>
              </w:rPr>
              <w:t>Proposed language</w:t>
            </w:r>
          </w:p>
          <w:p w14:paraId="56FD9145" w14:textId="77777777" w:rsidR="00435FD6" w:rsidRPr="00EA25F7" w:rsidRDefault="00435FD6" w:rsidP="00435FD6">
            <w:pPr>
              <w:ind w:left="540"/>
              <w:rPr>
                <w:rFonts w:ascii="Calibri" w:hAnsi="Calibri"/>
                <w:i/>
                <w:sz w:val="20"/>
                <w:szCs w:val="20"/>
              </w:rPr>
            </w:pPr>
            <w:r w:rsidRPr="00EA25F7">
              <w:rPr>
                <w:rFonts w:ascii="Calibri" w:hAnsi="Calibri"/>
                <w:i/>
                <w:sz w:val="20"/>
                <w:szCs w:val="20"/>
              </w:rPr>
              <w:t>If the assessment of available transmission capability conducted under this GIP Section 8.2.4 indicates that there is some transmission capacity available for use by the Interconnection Customer, but less than is necessary to deliver the full output of the Interconnection Customer’s Generating Facility, then the Interconnection Customer’s Generating Facility will be considered to be partially deliverable, and the amount of transmission capability made available to that Interconnection Customer’s Generating Facility will be equal to the determination of available capacity for the Generating Facility rounded down to the nearest 50 MW increment.</w:t>
            </w:r>
          </w:p>
          <w:p w14:paraId="58BAF79B" w14:textId="77777777" w:rsidR="00435FD6" w:rsidRPr="00EA25F7" w:rsidRDefault="00435FD6" w:rsidP="00435FD6">
            <w:pPr>
              <w:pStyle w:val="ListParagraph"/>
              <w:numPr>
                <w:ilvl w:val="0"/>
                <w:numId w:val="12"/>
              </w:numPr>
              <w:spacing w:line="276" w:lineRule="auto"/>
              <w:ind w:left="360" w:hanging="180"/>
              <w:rPr>
                <w:rFonts w:ascii="Calibri" w:hAnsi="Calibri"/>
                <w:i/>
                <w:sz w:val="20"/>
                <w:szCs w:val="20"/>
              </w:rPr>
            </w:pPr>
            <w:r w:rsidRPr="00EA25F7">
              <w:rPr>
                <w:rFonts w:ascii="Calibri" w:hAnsi="Calibri" w:cs="Arial"/>
                <w:b/>
                <w:i/>
                <w:sz w:val="20"/>
                <w:szCs w:val="20"/>
                <w:u w:val="single"/>
              </w:rPr>
              <w:t>Comments/questions</w:t>
            </w:r>
            <w:r w:rsidRPr="00EA25F7">
              <w:rPr>
                <w:rFonts w:ascii="Calibri" w:hAnsi="Calibri"/>
                <w:i/>
                <w:sz w:val="20"/>
                <w:szCs w:val="20"/>
              </w:rPr>
              <w:t xml:space="preserve"> </w:t>
            </w:r>
          </w:p>
          <w:p w14:paraId="17B9D299" w14:textId="77777777" w:rsidR="00435FD6" w:rsidRPr="00EA25F7" w:rsidRDefault="00435FD6" w:rsidP="00435FD6">
            <w:pPr>
              <w:pStyle w:val="ListParagraph"/>
              <w:numPr>
                <w:ilvl w:val="0"/>
                <w:numId w:val="19"/>
              </w:numPr>
              <w:spacing w:line="276" w:lineRule="auto"/>
              <w:ind w:hanging="240"/>
              <w:rPr>
                <w:rFonts w:ascii="Calibri" w:hAnsi="Calibri"/>
                <w:i/>
                <w:sz w:val="20"/>
                <w:szCs w:val="20"/>
              </w:rPr>
            </w:pPr>
            <w:r w:rsidRPr="00EA25F7">
              <w:rPr>
                <w:rFonts w:ascii="Calibri" w:hAnsi="Calibri"/>
                <w:i/>
                <w:sz w:val="20"/>
                <w:szCs w:val="20"/>
              </w:rPr>
              <w:t>There is no apparent reason why larger projects cannot get less than 50 MW of partial deliverability.  For example, a considerable amount of value might be added to a 50 MW project by a 40 MW deliverability designation. The CAISO’s recent Technical Bulletin seems to allow generation projects to get partial deliverability through the interconnection process without any minimum increment, and there does not appear to be a reason why a minimum increment would apply here.</w:t>
            </w:r>
          </w:p>
          <w:p w14:paraId="4ED0F087" w14:textId="77777777" w:rsidR="00435FD6" w:rsidRPr="00EA25F7" w:rsidRDefault="00435FD6" w:rsidP="00435FD6">
            <w:pPr>
              <w:ind w:left="720"/>
              <w:rPr>
                <w:rFonts w:ascii="Calibri" w:hAnsi="Calibri"/>
                <w:i/>
                <w:sz w:val="20"/>
                <w:szCs w:val="20"/>
              </w:rPr>
            </w:pPr>
            <w:r w:rsidRPr="00EA25F7">
              <w:rPr>
                <w:rFonts w:ascii="Calibri" w:hAnsi="Calibri"/>
                <w:i/>
                <w:sz w:val="20"/>
                <w:szCs w:val="20"/>
              </w:rPr>
              <w:t>If it is necessary to establish a lower limit, that limit could consider the magnitude of the “transfer capability” of the limiting transmission component, e.g., the line or corridor.  This approach would set the minimum increment at the lower of (1) 50 MW; or (2) some percentage of the transfer capability of the limiting transmission element, e.g., 5-10%.</w:t>
            </w:r>
          </w:p>
          <w:p w14:paraId="40A846AE" w14:textId="77777777" w:rsidR="00435FD6" w:rsidRPr="00EA25F7" w:rsidRDefault="00435FD6" w:rsidP="00435FD6">
            <w:pPr>
              <w:pStyle w:val="ListParagraph"/>
              <w:numPr>
                <w:ilvl w:val="0"/>
                <w:numId w:val="19"/>
              </w:numPr>
              <w:spacing w:line="276" w:lineRule="auto"/>
              <w:ind w:hanging="240"/>
              <w:rPr>
                <w:rFonts w:ascii="Calibri" w:hAnsi="Calibri"/>
                <w:i/>
                <w:sz w:val="20"/>
                <w:szCs w:val="20"/>
              </w:rPr>
            </w:pPr>
            <w:r w:rsidRPr="00EA25F7">
              <w:rPr>
                <w:rFonts w:ascii="Calibri" w:hAnsi="Calibri"/>
                <w:i/>
                <w:sz w:val="20"/>
                <w:szCs w:val="20"/>
              </w:rPr>
              <w:t>Language should be added to implement Section 4.4.2.(5) of the Draft Final Proposal, which provided that conceptual transmission congestion mitigation plans would be identified for generation assessed in the annual deliverability study that were denied Full Capacity, and would be considered in the ISO comprehensive transmission planning process.</w:t>
            </w:r>
          </w:p>
          <w:p w14:paraId="12AC60AC" w14:textId="77777777" w:rsidR="00435FD6" w:rsidRPr="00EA25F7" w:rsidRDefault="00435FD6" w:rsidP="00435FD6">
            <w:pPr>
              <w:pStyle w:val="ListParagraph"/>
              <w:numPr>
                <w:ilvl w:val="0"/>
                <w:numId w:val="19"/>
              </w:numPr>
              <w:spacing w:line="276" w:lineRule="auto"/>
              <w:ind w:hanging="240"/>
              <w:rPr>
                <w:i/>
              </w:rPr>
            </w:pPr>
            <w:r w:rsidRPr="00EA25F7">
              <w:rPr>
                <w:rFonts w:ascii="Calibri" w:hAnsi="Calibri"/>
                <w:i/>
                <w:sz w:val="20"/>
                <w:szCs w:val="20"/>
              </w:rPr>
              <w:t xml:space="preserve">Generally speaking, the ability of FC projects to get partial deliverability through the interconnection process before all Deliverability Network Upgrades are complete should be clarified in this tariff filing. </w:t>
            </w:r>
          </w:p>
        </w:tc>
        <w:tc>
          <w:tcPr>
            <w:tcW w:w="3690" w:type="dxa"/>
            <w:shd w:val="clear" w:color="auto" w:fill="auto"/>
          </w:tcPr>
          <w:p w14:paraId="7A0569B1" w14:textId="77777777" w:rsidR="00435FD6" w:rsidRDefault="00C16062" w:rsidP="00C16062">
            <w:pPr>
              <w:spacing w:before="120" w:after="120"/>
              <w:rPr>
                <w:rFonts w:ascii="Calibri" w:hAnsi="Calibri" w:cs="Arial"/>
                <w:i/>
                <w:sz w:val="20"/>
                <w:szCs w:val="20"/>
              </w:rPr>
            </w:pPr>
            <w:r>
              <w:rPr>
                <w:rFonts w:ascii="Calibri" w:hAnsi="Calibri" w:cs="Arial"/>
                <w:i/>
                <w:sz w:val="20"/>
                <w:szCs w:val="20"/>
              </w:rPr>
              <w:t>This comment reiterates the stakeholder’s preferred approach in the stakeholder process.  The statement that ”there is no apparent reason” for the approach is not factually correct.  The reason the approach was taken is because of system benefit –the system receives greater benefit if MW increments provided to projects are at least 50 MW in size.</w:t>
            </w:r>
          </w:p>
          <w:p w14:paraId="3CB4A8E2" w14:textId="77777777" w:rsidR="00C16062" w:rsidRDefault="00C16062" w:rsidP="00C16062">
            <w:pPr>
              <w:spacing w:before="120" w:after="120"/>
              <w:rPr>
                <w:rFonts w:ascii="Calibri" w:hAnsi="Calibri" w:cs="Arial"/>
                <w:i/>
                <w:sz w:val="20"/>
                <w:szCs w:val="20"/>
              </w:rPr>
            </w:pPr>
          </w:p>
          <w:p w14:paraId="79BFAA0F" w14:textId="77777777" w:rsidR="00C16062" w:rsidRPr="00EA25F7" w:rsidRDefault="00C16062" w:rsidP="00E92522">
            <w:pPr>
              <w:spacing w:before="120" w:after="120"/>
              <w:rPr>
                <w:rFonts w:ascii="Calibri" w:hAnsi="Calibri" w:cs="Arial"/>
                <w:i/>
                <w:sz w:val="20"/>
                <w:szCs w:val="20"/>
              </w:rPr>
            </w:pPr>
            <w:r>
              <w:rPr>
                <w:rFonts w:ascii="Calibri" w:hAnsi="Calibri" w:cs="Arial"/>
                <w:i/>
                <w:sz w:val="20"/>
                <w:szCs w:val="20"/>
              </w:rPr>
              <w:t xml:space="preserve">Other comments indicating thatCAISO should undertake a greater consideration of allocation principles indicate that there may be need to flesh out the subject in the next </w:t>
            </w:r>
            <w:r w:rsidR="00E92522">
              <w:rPr>
                <w:rFonts w:ascii="Calibri" w:hAnsi="Calibri" w:cs="Arial"/>
                <w:i/>
                <w:sz w:val="20"/>
                <w:szCs w:val="20"/>
              </w:rPr>
              <w:t xml:space="preserve">stakeholder round </w:t>
            </w:r>
            <w:r>
              <w:rPr>
                <w:rFonts w:ascii="Calibri" w:hAnsi="Calibri" w:cs="Arial"/>
                <w:i/>
                <w:sz w:val="20"/>
                <w:szCs w:val="20"/>
              </w:rPr>
              <w:t xml:space="preserve">of the </w:t>
            </w:r>
            <w:r w:rsidR="00E92522">
              <w:rPr>
                <w:rFonts w:ascii="Calibri" w:hAnsi="Calibri" w:cs="Arial"/>
                <w:i/>
                <w:sz w:val="20"/>
                <w:szCs w:val="20"/>
              </w:rPr>
              <w:t xml:space="preserve">review to the </w:t>
            </w:r>
            <w:r>
              <w:rPr>
                <w:rFonts w:ascii="Calibri" w:hAnsi="Calibri" w:cs="Arial"/>
                <w:i/>
                <w:sz w:val="20"/>
                <w:szCs w:val="20"/>
              </w:rPr>
              <w:t xml:space="preserve">interconnection process </w:t>
            </w:r>
          </w:p>
        </w:tc>
      </w:tr>
      <w:tr w:rsidR="00435FD6" w:rsidRPr="00EA25F7" w14:paraId="34D23D3D" w14:textId="77777777" w:rsidTr="00C16062">
        <w:trPr>
          <w:tblHeader/>
        </w:trPr>
        <w:tc>
          <w:tcPr>
            <w:tcW w:w="0" w:type="auto"/>
          </w:tcPr>
          <w:p w14:paraId="1F95662D"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417D87D7"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CalWEA LSA</w:t>
            </w:r>
          </w:p>
        </w:tc>
        <w:tc>
          <w:tcPr>
            <w:tcW w:w="983" w:type="dxa"/>
          </w:tcPr>
          <w:p w14:paraId="07D1257D"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9.2</w:t>
            </w:r>
          </w:p>
        </w:tc>
        <w:tc>
          <w:tcPr>
            <w:tcW w:w="1206" w:type="dxa"/>
          </w:tcPr>
          <w:p w14:paraId="7D97F2D7"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494C186B" w14:textId="77777777" w:rsidR="00435FD6" w:rsidRPr="00EA25F7" w:rsidRDefault="00435FD6" w:rsidP="00435FD6">
            <w:pPr>
              <w:rPr>
                <w:rFonts w:ascii="Calibri" w:hAnsi="Calibri" w:cs="Arial"/>
                <w:b/>
                <w:i/>
                <w:sz w:val="20"/>
                <w:szCs w:val="20"/>
                <w:u w:val="single"/>
              </w:rPr>
            </w:pPr>
            <w:r w:rsidRPr="00EA25F7">
              <w:rPr>
                <w:rFonts w:ascii="Calibri" w:hAnsi="Calibri" w:cs="Arial"/>
                <w:b/>
                <w:i/>
                <w:sz w:val="20"/>
                <w:szCs w:val="20"/>
                <w:u w:val="single"/>
              </w:rPr>
              <w:t>Section 9.2</w:t>
            </w:r>
          </w:p>
          <w:p w14:paraId="07519385" w14:textId="77777777" w:rsidR="00435FD6" w:rsidRPr="00EA25F7" w:rsidRDefault="00435FD6" w:rsidP="00435FD6">
            <w:pPr>
              <w:rPr>
                <w:rFonts w:ascii="Calibri" w:hAnsi="Calibri" w:cs="Arial"/>
                <w:b/>
                <w:i/>
                <w:sz w:val="20"/>
                <w:szCs w:val="20"/>
                <w:u w:val="single"/>
              </w:rPr>
            </w:pPr>
          </w:p>
          <w:p w14:paraId="5F951634" w14:textId="77777777" w:rsidR="00435FD6" w:rsidRPr="00EA25F7" w:rsidRDefault="00435FD6" w:rsidP="00435FD6">
            <w:pPr>
              <w:pStyle w:val="ListParagraph"/>
              <w:numPr>
                <w:ilvl w:val="0"/>
                <w:numId w:val="12"/>
              </w:numPr>
              <w:spacing w:line="276" w:lineRule="auto"/>
              <w:ind w:left="360" w:hanging="180"/>
              <w:rPr>
                <w:rFonts w:ascii="Calibri" w:hAnsi="Calibri" w:cs="Arial"/>
                <w:i/>
                <w:sz w:val="20"/>
                <w:szCs w:val="20"/>
              </w:rPr>
            </w:pPr>
            <w:r w:rsidRPr="00EA25F7">
              <w:rPr>
                <w:rFonts w:ascii="Calibri" w:hAnsi="Calibri" w:cs="Arial"/>
                <w:b/>
                <w:i/>
                <w:sz w:val="20"/>
                <w:szCs w:val="20"/>
                <w:u w:val="single"/>
              </w:rPr>
              <w:t>Proposed language</w:t>
            </w:r>
            <w:r w:rsidRPr="00EA25F7">
              <w:rPr>
                <w:rFonts w:ascii="Calibri" w:hAnsi="Calibri" w:cs="Arial"/>
                <w:i/>
                <w:sz w:val="20"/>
                <w:szCs w:val="20"/>
                <w:u w:val="single"/>
              </w:rPr>
              <w:t xml:space="preserve"> (revised LGIP)</w:t>
            </w:r>
            <w:r w:rsidRPr="00EA25F7">
              <w:rPr>
                <w:rFonts w:ascii="Calibri" w:hAnsi="Calibri" w:cs="Arial"/>
                <w:b/>
                <w:i/>
                <w:sz w:val="20"/>
                <w:szCs w:val="20"/>
                <w:u w:val="single"/>
              </w:rPr>
              <w:t>:</w:t>
            </w:r>
            <w:r w:rsidRPr="00EA25F7">
              <w:rPr>
                <w:rFonts w:ascii="Calibri" w:hAnsi="Calibri" w:cs="Arial"/>
                <w:i/>
                <w:sz w:val="20"/>
                <w:szCs w:val="20"/>
              </w:rPr>
              <w:t xml:space="preserve">  The proposed language accurately reflects the $15 million Second IFS Posting cap in the Draft Final Proposal.  </w:t>
            </w:r>
          </w:p>
          <w:p w14:paraId="7581AE44" w14:textId="77777777" w:rsidR="00435FD6" w:rsidRPr="00EA25F7" w:rsidRDefault="00435FD6" w:rsidP="00435FD6">
            <w:pPr>
              <w:pStyle w:val="ListParagraph"/>
              <w:ind w:left="360"/>
              <w:rPr>
                <w:rFonts w:ascii="Calibri" w:hAnsi="Calibri" w:cs="Arial"/>
                <w:b/>
                <w:i/>
                <w:sz w:val="20"/>
                <w:szCs w:val="20"/>
                <w:u w:val="single"/>
              </w:rPr>
            </w:pPr>
          </w:p>
          <w:p w14:paraId="0B075DB1" w14:textId="77777777" w:rsidR="00435FD6" w:rsidRPr="00EA25F7" w:rsidRDefault="00435FD6" w:rsidP="00435FD6">
            <w:pPr>
              <w:pStyle w:val="ListParagraph"/>
              <w:numPr>
                <w:ilvl w:val="0"/>
                <w:numId w:val="12"/>
              </w:numPr>
              <w:spacing w:line="276" w:lineRule="auto"/>
              <w:ind w:left="360" w:hanging="180"/>
              <w:rPr>
                <w:rFonts w:ascii="Calibri" w:hAnsi="Calibri" w:cs="Arial"/>
                <w:i/>
                <w:sz w:val="20"/>
                <w:szCs w:val="20"/>
              </w:rPr>
            </w:pPr>
            <w:r w:rsidRPr="00EA25F7">
              <w:rPr>
                <w:rFonts w:ascii="Calibri" w:hAnsi="Calibri" w:cs="Arial"/>
                <w:b/>
                <w:i/>
                <w:sz w:val="20"/>
                <w:szCs w:val="20"/>
                <w:u w:val="single"/>
              </w:rPr>
              <w:t>Comments/questions:</w:t>
            </w:r>
            <w:r w:rsidRPr="00EA25F7">
              <w:rPr>
                <w:rFonts w:ascii="Calibri" w:hAnsi="Calibri" w:cs="Arial"/>
                <w:b/>
                <w:i/>
                <w:sz w:val="20"/>
                <w:szCs w:val="20"/>
              </w:rPr>
              <w:t xml:space="preserve">  </w:t>
            </w:r>
            <w:r w:rsidRPr="00EA25F7">
              <w:rPr>
                <w:rFonts w:ascii="Calibri" w:hAnsi="Calibri" w:cs="Arial"/>
                <w:i/>
                <w:sz w:val="20"/>
                <w:szCs w:val="20"/>
              </w:rPr>
              <w:t>We assume that, if FERC approves this CAISO proposal, it would apply to all Second IFS Postings, including those due from the Transition Cluster in early 2011.  Please confirm that interpretation.</w:t>
            </w:r>
          </w:p>
          <w:p w14:paraId="34A213DC" w14:textId="77777777" w:rsidR="00435FD6" w:rsidRPr="00EA25F7" w:rsidRDefault="00435FD6" w:rsidP="00435FD6">
            <w:pPr>
              <w:rPr>
                <w:rFonts w:ascii="Calibri" w:hAnsi="Calibri" w:cs="Arial"/>
                <w:i/>
                <w:sz w:val="20"/>
                <w:szCs w:val="20"/>
              </w:rPr>
            </w:pPr>
          </w:p>
          <w:p w14:paraId="48E0C07A" w14:textId="77777777" w:rsidR="00435FD6" w:rsidRPr="00EA25F7" w:rsidRDefault="00435FD6" w:rsidP="00435FD6">
            <w:pPr>
              <w:pStyle w:val="ListParagraph"/>
              <w:numPr>
                <w:ilvl w:val="0"/>
                <w:numId w:val="19"/>
              </w:numPr>
              <w:tabs>
                <w:tab w:val="left" w:pos="900"/>
              </w:tabs>
              <w:spacing w:line="276" w:lineRule="auto"/>
              <w:ind w:left="900"/>
              <w:rPr>
                <w:rFonts w:ascii="Calibri" w:hAnsi="Calibri" w:cs="Arial"/>
                <w:i/>
                <w:sz w:val="20"/>
                <w:szCs w:val="20"/>
              </w:rPr>
            </w:pPr>
            <w:r w:rsidRPr="00EA25F7">
              <w:rPr>
                <w:rFonts w:ascii="Calibri" w:hAnsi="Calibri" w:cs="Arial"/>
                <w:b/>
                <w:i/>
                <w:sz w:val="20"/>
                <w:szCs w:val="20"/>
                <w:u w:val="single"/>
              </w:rPr>
              <w:t>Applicability to current LGIP cluster-study projects:</w:t>
            </w:r>
            <w:r w:rsidRPr="00EA25F7">
              <w:rPr>
                <w:rFonts w:ascii="Calibri" w:hAnsi="Calibri" w:cs="Arial"/>
                <w:i/>
                <w:sz w:val="20"/>
                <w:szCs w:val="20"/>
              </w:rPr>
              <w:t xml:space="preserve">  Please clarify here that, if FERC approves this CAISO proposal, it would apply to all Second IFS Postings, including those due from the Transition Cluster in early 2011.</w:t>
            </w:r>
          </w:p>
          <w:p w14:paraId="7144F530" w14:textId="77777777" w:rsidR="00435FD6" w:rsidRPr="00EA25F7" w:rsidRDefault="00435FD6" w:rsidP="00435FD6">
            <w:pPr>
              <w:rPr>
                <w:rFonts w:ascii="Calibri" w:hAnsi="Calibri" w:cs="Arial"/>
                <w:i/>
                <w:sz w:val="20"/>
                <w:szCs w:val="20"/>
              </w:rPr>
            </w:pPr>
          </w:p>
          <w:p w14:paraId="7D7F2FB7" w14:textId="77777777" w:rsidR="00435FD6" w:rsidRPr="00EA25F7" w:rsidRDefault="00435FD6" w:rsidP="00435FD6">
            <w:pPr>
              <w:pStyle w:val="ListParagraph"/>
              <w:numPr>
                <w:ilvl w:val="0"/>
                <w:numId w:val="19"/>
              </w:numPr>
              <w:spacing w:line="276" w:lineRule="auto"/>
              <w:ind w:left="900"/>
              <w:rPr>
                <w:i/>
              </w:rPr>
            </w:pPr>
            <w:r w:rsidRPr="00EA25F7">
              <w:rPr>
                <w:rFonts w:ascii="Calibri" w:hAnsi="Calibri" w:cs="Arial"/>
                <w:b/>
                <w:i/>
                <w:sz w:val="20"/>
                <w:szCs w:val="20"/>
                <w:u w:val="single"/>
              </w:rPr>
              <w:t>ISP IFS posting timing:</w:t>
            </w:r>
            <w:r w:rsidRPr="00EA25F7">
              <w:rPr>
                <w:rFonts w:ascii="Calibri" w:hAnsi="Calibri" w:cs="Arial"/>
                <w:i/>
                <w:sz w:val="20"/>
                <w:szCs w:val="20"/>
              </w:rPr>
              <w:t xml:space="preserve">  The proposed language shows the Initial IFS Posting due only 30 CDs after the SIS results are provided.  As the Results Meeting may not happen until 20 BDs after the study release, that initial posting may be due almost concurrently.  The Results Meeting should occur at least 14 CDs before this IFS posting is due, to allow for the sufficient IC consideration of the information from the meeting.</w:t>
            </w:r>
          </w:p>
        </w:tc>
        <w:tc>
          <w:tcPr>
            <w:tcW w:w="3690" w:type="dxa"/>
            <w:shd w:val="clear" w:color="auto" w:fill="auto"/>
          </w:tcPr>
          <w:p w14:paraId="1356744C" w14:textId="77777777" w:rsidR="00435FD6" w:rsidRDefault="00445AEF" w:rsidP="00435FD6">
            <w:pPr>
              <w:spacing w:before="120" w:after="120"/>
              <w:rPr>
                <w:rFonts w:ascii="Calibri" w:hAnsi="Calibri" w:cs="Arial"/>
                <w:i/>
                <w:sz w:val="20"/>
                <w:szCs w:val="20"/>
              </w:rPr>
            </w:pPr>
            <w:r>
              <w:rPr>
                <w:rFonts w:ascii="Calibri" w:hAnsi="Calibri" w:cs="Arial"/>
                <w:i/>
                <w:sz w:val="20"/>
                <w:szCs w:val="20"/>
              </w:rPr>
              <w:t>The CAISO also desires that the $15 million cap to the Second Financial Security Instrument posting would apply to the current Transition Cluster and would ask for this application in its filing.</w:t>
            </w:r>
          </w:p>
          <w:p w14:paraId="76B841FA" w14:textId="77777777" w:rsidR="00445AEF" w:rsidRDefault="00445AEF" w:rsidP="00435FD6">
            <w:pPr>
              <w:spacing w:before="120" w:after="120"/>
              <w:rPr>
                <w:rFonts w:ascii="Calibri" w:hAnsi="Calibri" w:cs="Arial"/>
                <w:i/>
                <w:sz w:val="20"/>
                <w:szCs w:val="20"/>
              </w:rPr>
            </w:pPr>
          </w:p>
          <w:p w14:paraId="15C800C5" w14:textId="77777777" w:rsidR="00445AEF" w:rsidRPr="00EA25F7" w:rsidRDefault="00B735A3" w:rsidP="00B735A3">
            <w:pPr>
              <w:spacing w:before="120" w:after="120"/>
              <w:rPr>
                <w:rFonts w:ascii="Calibri" w:hAnsi="Calibri" w:cs="Arial"/>
                <w:i/>
                <w:sz w:val="20"/>
                <w:szCs w:val="20"/>
              </w:rPr>
            </w:pPr>
            <w:r>
              <w:rPr>
                <w:rFonts w:ascii="Calibri" w:hAnsi="Calibri" w:cs="Arial"/>
                <w:i/>
                <w:sz w:val="20"/>
                <w:szCs w:val="20"/>
              </w:rPr>
              <w:t xml:space="preserve">The timing for posting the initial </w:t>
            </w:r>
            <w:r w:rsidR="00445AEF">
              <w:rPr>
                <w:rFonts w:ascii="Calibri" w:hAnsi="Calibri" w:cs="Arial"/>
                <w:i/>
                <w:sz w:val="20"/>
                <w:szCs w:val="20"/>
              </w:rPr>
              <w:t>Financial Security Instrument</w:t>
            </w:r>
            <w:r>
              <w:rPr>
                <w:rFonts w:ascii="Calibri" w:hAnsi="Calibri" w:cs="Arial"/>
                <w:i/>
                <w:sz w:val="20"/>
                <w:szCs w:val="20"/>
              </w:rPr>
              <w:t xml:space="preserve"> for the Independent Study Process track will be changed from 30 calendar days to 60 calendar days.</w:t>
            </w:r>
          </w:p>
        </w:tc>
      </w:tr>
      <w:tr w:rsidR="00435FD6" w:rsidRPr="00EA25F7" w14:paraId="686B7C04" w14:textId="77777777" w:rsidTr="00C16062">
        <w:trPr>
          <w:tblHeader/>
        </w:trPr>
        <w:tc>
          <w:tcPr>
            <w:tcW w:w="0" w:type="auto"/>
          </w:tcPr>
          <w:p w14:paraId="0084256E"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689C9F63"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5B9B7C2B"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9.2</w:t>
            </w:r>
          </w:p>
        </w:tc>
        <w:tc>
          <w:tcPr>
            <w:tcW w:w="1206" w:type="dxa"/>
          </w:tcPr>
          <w:p w14:paraId="76F775CE"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0E6F472A" w14:textId="77777777" w:rsidR="00435FD6" w:rsidRPr="00EA25F7" w:rsidRDefault="00435FD6" w:rsidP="00435FD6">
            <w:pPr>
              <w:rPr>
                <w:rFonts w:ascii="Calibri" w:hAnsi="Calibri" w:cs="Arial"/>
                <w:b/>
                <w:i/>
                <w:sz w:val="20"/>
                <w:szCs w:val="20"/>
              </w:rPr>
            </w:pPr>
            <w:r w:rsidRPr="00EA25F7">
              <w:rPr>
                <w:rFonts w:ascii="Calibri" w:hAnsi="Calibri" w:cs="Arial"/>
                <w:b/>
                <w:i/>
                <w:sz w:val="20"/>
                <w:szCs w:val="20"/>
              </w:rPr>
              <w:t xml:space="preserve">9.2 </w:t>
            </w:r>
            <w:r w:rsidRPr="00EA25F7">
              <w:rPr>
                <w:rFonts w:ascii="Calibri" w:hAnsi="Calibri" w:cs="Arial"/>
                <w:b/>
                <w:i/>
                <w:sz w:val="20"/>
                <w:szCs w:val="20"/>
              </w:rPr>
              <w:tab/>
              <w:t>Initial Posting Of Interconnection Financial Security</w:t>
            </w:r>
          </w:p>
          <w:p w14:paraId="5E09DC50"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 xml:space="preserve">First, each Interconnection Customer for a </w:t>
            </w:r>
            <w:r w:rsidRPr="00EA25F7">
              <w:rPr>
                <w:rFonts w:ascii="Calibri" w:hAnsi="Calibri" w:cs="Arial"/>
                <w:i/>
                <w:strike/>
                <w:sz w:val="20"/>
                <w:szCs w:val="20"/>
                <w:highlight w:val="yellow"/>
              </w:rPr>
              <w:t>Small</w:t>
            </w:r>
            <w:r w:rsidRPr="00EA25F7">
              <w:rPr>
                <w:rFonts w:ascii="Calibri" w:hAnsi="Calibri" w:cs="Arial"/>
                <w:i/>
                <w:sz w:val="20"/>
                <w:szCs w:val="20"/>
              </w:rPr>
              <w:t xml:space="preserve"> Generating Facility assigned to a Queue Cluster or </w:t>
            </w:r>
            <w:r w:rsidRPr="00EA25F7">
              <w:rPr>
                <w:rFonts w:ascii="Calibri" w:hAnsi="Calibri" w:cs="Arial"/>
                <w:i/>
                <w:strike/>
                <w:sz w:val="20"/>
                <w:szCs w:val="20"/>
                <w:highlight w:val="yellow"/>
              </w:rPr>
              <w:t>Small</w:t>
            </w:r>
            <w:r w:rsidRPr="00EA25F7">
              <w:rPr>
                <w:rFonts w:ascii="Calibri" w:hAnsi="Calibri" w:cs="Arial"/>
                <w:i/>
                <w:sz w:val="20"/>
                <w:szCs w:val="20"/>
              </w:rPr>
              <w:t xml:space="preserve"> Generator Interconnection Customers in the Independent Study Process shall post an Interconnection Financial Security instrument in an amount equal to the lesser of…</w:t>
            </w:r>
          </w:p>
          <w:p w14:paraId="3B55E2E6" w14:textId="77777777" w:rsidR="00DF1D9A" w:rsidRPr="00EA25F7" w:rsidRDefault="00DF1D9A" w:rsidP="00435FD6">
            <w:pPr>
              <w:rPr>
                <w:rFonts w:ascii="Calibri" w:hAnsi="Calibri" w:cs="Arial"/>
                <w:i/>
                <w:sz w:val="20"/>
                <w:szCs w:val="20"/>
              </w:rPr>
            </w:pPr>
          </w:p>
          <w:p w14:paraId="68EE525E"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SDG&amp;E deleted highlighted text.</w:t>
            </w:r>
          </w:p>
          <w:p w14:paraId="19DABE90" w14:textId="77777777" w:rsidR="00DF1D9A" w:rsidRPr="00EA25F7" w:rsidRDefault="00DF1D9A" w:rsidP="00435FD6">
            <w:pPr>
              <w:rPr>
                <w:rFonts w:ascii="Calibri" w:hAnsi="Calibri" w:cs="Arial"/>
                <w:i/>
                <w:sz w:val="20"/>
                <w:szCs w:val="20"/>
              </w:rPr>
            </w:pPr>
          </w:p>
          <w:p w14:paraId="77CD48B1"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 xml:space="preserve">Notwithstanding the foregoing, if the costs of the </w:t>
            </w:r>
            <w:r w:rsidRPr="00EA25F7">
              <w:rPr>
                <w:rFonts w:ascii="Calibri" w:hAnsi="Calibri" w:cs="Arial"/>
                <w:i/>
                <w:sz w:val="20"/>
                <w:szCs w:val="20"/>
                <w:highlight w:val="yellow"/>
              </w:rPr>
              <w:t>actual estimated</w:t>
            </w:r>
            <w:r w:rsidRPr="00EA25F7">
              <w:rPr>
                <w:rFonts w:ascii="Calibri" w:hAnsi="Calibri" w:cs="Arial"/>
                <w:i/>
                <w:sz w:val="20"/>
                <w:szCs w:val="20"/>
              </w:rPr>
              <w:t xml:space="preserve"> Network Upgrades are less than the minimum posting amounts set forth above, the posting amount required will be equal to the </w:t>
            </w:r>
            <w:r w:rsidRPr="00EA25F7">
              <w:rPr>
                <w:rFonts w:ascii="Calibri" w:hAnsi="Calibri" w:cs="Arial"/>
                <w:i/>
                <w:sz w:val="20"/>
                <w:szCs w:val="20"/>
                <w:highlight w:val="yellow"/>
              </w:rPr>
              <w:t>actual estimated</w:t>
            </w:r>
            <w:r w:rsidRPr="00EA25F7">
              <w:rPr>
                <w:rFonts w:ascii="Calibri" w:hAnsi="Calibri" w:cs="Arial"/>
                <w:i/>
                <w:sz w:val="20"/>
                <w:szCs w:val="20"/>
              </w:rPr>
              <w:t xml:space="preserve"> Network Upgrade amount.  </w:t>
            </w:r>
          </w:p>
          <w:p w14:paraId="196A98DA" w14:textId="77777777" w:rsidR="00DF1D9A" w:rsidRPr="00EA25F7" w:rsidRDefault="00DF1D9A" w:rsidP="00435FD6">
            <w:pPr>
              <w:rPr>
                <w:rFonts w:ascii="Calibri" w:hAnsi="Calibri" w:cs="Arial"/>
                <w:i/>
                <w:sz w:val="20"/>
                <w:szCs w:val="20"/>
              </w:rPr>
            </w:pPr>
          </w:p>
          <w:p w14:paraId="2976A210"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It is unclear what the term “actual estimated” means.  Are they actual costs or are they estimated costs?</w:t>
            </w:r>
          </w:p>
          <w:p w14:paraId="47340280" w14:textId="77777777" w:rsidR="00435FD6" w:rsidRPr="00EA25F7" w:rsidRDefault="00435FD6" w:rsidP="00435FD6">
            <w:pPr>
              <w:rPr>
                <w:rFonts w:ascii="Calibri" w:hAnsi="Calibri" w:cs="Arial"/>
                <w:b/>
                <w:i/>
                <w:sz w:val="20"/>
                <w:szCs w:val="20"/>
              </w:rPr>
            </w:pPr>
          </w:p>
        </w:tc>
        <w:tc>
          <w:tcPr>
            <w:tcW w:w="3690" w:type="dxa"/>
            <w:shd w:val="clear" w:color="auto" w:fill="auto"/>
          </w:tcPr>
          <w:p w14:paraId="3150B54D" w14:textId="77777777" w:rsidR="00435FD6" w:rsidRPr="00EA25F7" w:rsidRDefault="00DF1D9A" w:rsidP="00435FD6">
            <w:pPr>
              <w:spacing w:before="120" w:after="120"/>
              <w:rPr>
                <w:rFonts w:ascii="Calibri" w:hAnsi="Calibri" w:cs="Arial"/>
                <w:i/>
                <w:sz w:val="20"/>
                <w:szCs w:val="20"/>
              </w:rPr>
            </w:pPr>
            <w:r w:rsidRPr="00EA25F7">
              <w:rPr>
                <w:rFonts w:ascii="Calibri" w:hAnsi="Calibri" w:cs="Arial"/>
                <w:i/>
                <w:sz w:val="20"/>
                <w:szCs w:val="20"/>
              </w:rPr>
              <w:t>The word “Small” must be retained to distinguish posting requirements for Small Generating Facilities from those of Large Generating Facilities.</w:t>
            </w:r>
          </w:p>
          <w:p w14:paraId="00482BC9" w14:textId="77777777" w:rsidR="00DF1D9A" w:rsidRPr="00EA25F7" w:rsidRDefault="00DF1D9A" w:rsidP="00435FD6">
            <w:pPr>
              <w:spacing w:before="120" w:after="120"/>
              <w:rPr>
                <w:rFonts w:ascii="Calibri" w:hAnsi="Calibri" w:cs="Arial"/>
                <w:i/>
                <w:sz w:val="20"/>
                <w:szCs w:val="20"/>
              </w:rPr>
            </w:pPr>
          </w:p>
          <w:p w14:paraId="6BC46534" w14:textId="77777777" w:rsidR="00DF1D9A" w:rsidRPr="00EA25F7" w:rsidRDefault="00DF1D9A" w:rsidP="00435FD6">
            <w:pPr>
              <w:spacing w:before="120" w:after="120"/>
              <w:rPr>
                <w:rFonts w:ascii="Calibri" w:hAnsi="Calibri" w:cs="Arial"/>
                <w:i/>
                <w:sz w:val="20"/>
                <w:szCs w:val="20"/>
              </w:rPr>
            </w:pPr>
            <w:r w:rsidRPr="00EA25F7">
              <w:rPr>
                <w:rFonts w:ascii="Calibri" w:hAnsi="Calibri" w:cs="Arial"/>
                <w:i/>
                <w:sz w:val="20"/>
                <w:szCs w:val="20"/>
              </w:rPr>
              <w:t>The words “actual estimated” were in error.  The Section has been changed so that the references are to “estimated Network Upgrades.”</w:t>
            </w:r>
          </w:p>
        </w:tc>
      </w:tr>
      <w:tr w:rsidR="00435FD6" w:rsidRPr="00EA25F7" w14:paraId="5C3680C4" w14:textId="77777777" w:rsidTr="00C16062">
        <w:trPr>
          <w:tblHeader/>
        </w:trPr>
        <w:tc>
          <w:tcPr>
            <w:tcW w:w="0" w:type="auto"/>
          </w:tcPr>
          <w:p w14:paraId="7E81A4E7"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4EA030FF"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Wellhead Electric</w:t>
            </w:r>
          </w:p>
        </w:tc>
        <w:tc>
          <w:tcPr>
            <w:tcW w:w="983" w:type="dxa"/>
          </w:tcPr>
          <w:p w14:paraId="728482DF"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9.2</w:t>
            </w:r>
          </w:p>
        </w:tc>
        <w:tc>
          <w:tcPr>
            <w:tcW w:w="1206" w:type="dxa"/>
          </w:tcPr>
          <w:p w14:paraId="609D95DA"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8, 2010</w:t>
            </w:r>
          </w:p>
        </w:tc>
        <w:tc>
          <w:tcPr>
            <w:tcW w:w="9852" w:type="dxa"/>
            <w:shd w:val="clear" w:color="auto" w:fill="auto"/>
          </w:tcPr>
          <w:p w14:paraId="188ABB51" w14:textId="77777777" w:rsidR="00435FD6" w:rsidRPr="00EA25F7" w:rsidRDefault="00435FD6" w:rsidP="00435FD6">
            <w:pPr>
              <w:autoSpaceDE w:val="0"/>
              <w:autoSpaceDN w:val="0"/>
              <w:adjustRightInd w:val="0"/>
              <w:spacing w:before="120" w:after="120"/>
              <w:rPr>
                <w:rFonts w:ascii="Calibri" w:hAnsi="Calibri"/>
                <w:i/>
                <w:sz w:val="20"/>
                <w:szCs w:val="20"/>
              </w:rPr>
            </w:pPr>
            <w:r w:rsidRPr="00EA25F7">
              <w:rPr>
                <w:rFonts w:ascii="Calibri" w:hAnsi="Calibri"/>
                <w:i/>
                <w:sz w:val="20"/>
                <w:szCs w:val="20"/>
              </w:rPr>
              <w:t xml:space="preserve">Wellhead appreciates the effort the CAISO has put into the revisions to the Interconnection Procedures as well as the opportunity to comment on the draft tariff language.  Wellhead believes there is an inconsistency in one section of the Tariff language that needs to be corrected in order to ensure the Tariff consistently encourages project sponsors to “right size” their projects.  </w:t>
            </w:r>
          </w:p>
          <w:p w14:paraId="1D40D437" w14:textId="77777777" w:rsidR="00435FD6" w:rsidRPr="00EA25F7" w:rsidRDefault="00435FD6" w:rsidP="00435FD6">
            <w:pPr>
              <w:autoSpaceDE w:val="0"/>
              <w:autoSpaceDN w:val="0"/>
              <w:adjustRightInd w:val="0"/>
              <w:spacing w:before="120" w:after="120"/>
              <w:rPr>
                <w:rFonts w:ascii="Calibri" w:hAnsi="Calibri"/>
                <w:i/>
                <w:sz w:val="20"/>
                <w:szCs w:val="20"/>
              </w:rPr>
            </w:pPr>
            <w:r w:rsidRPr="00EA25F7">
              <w:rPr>
                <w:rFonts w:ascii="Calibri" w:hAnsi="Calibri"/>
                <w:i/>
                <w:sz w:val="20"/>
                <w:szCs w:val="20"/>
              </w:rPr>
              <w:t>The section of the Tariff that needs clarification is 9.2 and relates to the security deposits that are required at the end of the Phase 1 study for projects that are continuing with Phase 2.  The Tariff clearly allows/encourages projects to downsize at the end of Phase 1 in order to avoid costly upgrades by changing to the size of the proposed project.  However, the language in Section 9.2 does not clearly state that the required security deposit based on the Phase 1 results will take account of the downsizing decision (although that is only interpretation that would be fully consistent with the downsizing option and “right sizing” intent already encompassed in the Tariff).</w:t>
            </w:r>
          </w:p>
          <w:p w14:paraId="5B1A07E3" w14:textId="77777777" w:rsidR="00435FD6" w:rsidRPr="00EA25F7" w:rsidRDefault="00435FD6" w:rsidP="00435FD6">
            <w:pPr>
              <w:autoSpaceDE w:val="0"/>
              <w:autoSpaceDN w:val="0"/>
              <w:adjustRightInd w:val="0"/>
              <w:spacing w:before="120" w:after="120"/>
              <w:rPr>
                <w:rFonts w:ascii="Calibri" w:hAnsi="Calibri"/>
                <w:i/>
                <w:sz w:val="20"/>
                <w:szCs w:val="20"/>
              </w:rPr>
            </w:pPr>
            <w:r w:rsidRPr="00EA25F7">
              <w:rPr>
                <w:rFonts w:ascii="Calibri" w:hAnsi="Calibri"/>
                <w:i/>
                <w:sz w:val="20"/>
                <w:szCs w:val="20"/>
              </w:rPr>
              <w:t>This clarification is also appropriate because until the CAISO has completed the Phase 1 study, the project sponsor does not know how many additional MWs can be interconnected without triggering upgrades.  The CAISO and PTO are the only ones with the information as to when an upgrade will be triggered.  Penalizing a project sponsor because it did not have access to all of the same information known to the CAISO and PTO and used in the Phase 1 study is not reasonable.</w:t>
            </w:r>
          </w:p>
          <w:p w14:paraId="10AD7B5D" w14:textId="77777777" w:rsidR="00435FD6" w:rsidRPr="00EA25F7" w:rsidRDefault="00435FD6" w:rsidP="00435FD6">
            <w:pPr>
              <w:autoSpaceDE w:val="0"/>
              <w:autoSpaceDN w:val="0"/>
              <w:adjustRightInd w:val="0"/>
              <w:spacing w:before="120" w:after="120"/>
              <w:rPr>
                <w:rFonts w:ascii="Calibri" w:hAnsi="Calibri"/>
                <w:i/>
                <w:sz w:val="20"/>
                <w:szCs w:val="20"/>
              </w:rPr>
            </w:pPr>
            <w:r w:rsidRPr="00EA25F7">
              <w:rPr>
                <w:rFonts w:ascii="Calibri" w:hAnsi="Calibri"/>
                <w:i/>
                <w:sz w:val="20"/>
                <w:szCs w:val="20"/>
              </w:rPr>
              <w:t xml:space="preserve">The CAISO has made a number of changes to the interconnection procedure clearly intended to encourage right sizing and has also made changes to ensure that security deposits are not unreasonable or cause projects unnecessary financial costs.  Making it clear that the security deposit for continuing into Phase 2 is based on reality (rather than a set of circumstances that are known to be invalid) is the only fair and reasonable requirement and should be clearly stated in Section 9.2 of the Tariff.  A project sponsor should NOT have to post security based on the cost of upgrades that it has decided to avoid. </w:t>
            </w:r>
          </w:p>
        </w:tc>
        <w:tc>
          <w:tcPr>
            <w:tcW w:w="3690" w:type="dxa"/>
            <w:shd w:val="clear" w:color="auto" w:fill="auto"/>
          </w:tcPr>
          <w:p w14:paraId="6A6267D7" w14:textId="77777777" w:rsidR="00435FD6" w:rsidRPr="00EA25F7" w:rsidRDefault="00725320" w:rsidP="00725320">
            <w:pPr>
              <w:spacing w:before="120" w:after="120"/>
              <w:rPr>
                <w:rFonts w:ascii="Calibri" w:hAnsi="Calibri" w:cs="Arial"/>
                <w:i/>
                <w:sz w:val="20"/>
                <w:szCs w:val="20"/>
              </w:rPr>
            </w:pPr>
            <w:r w:rsidRPr="00EA25F7">
              <w:rPr>
                <w:rFonts w:ascii="Calibri" w:hAnsi="Calibri" w:cs="Arial"/>
                <w:i/>
                <w:sz w:val="20"/>
                <w:szCs w:val="20"/>
              </w:rPr>
              <w:t>The question raised by Wellhead pertains to potential adjustment of the Large Generating Unit posting requirements.  Other than the cap related to the Second Posting, the CAISO has reiterated throughout the stakeholder process that issues pertaining to adjustment of features unique to large generators are slated for the next round of interconnection stakeholder refinements, in a process to begin in either December or January.</w:t>
            </w:r>
          </w:p>
        </w:tc>
      </w:tr>
      <w:tr w:rsidR="00435FD6" w:rsidRPr="00EA25F7" w14:paraId="2CE5134A" w14:textId="77777777" w:rsidTr="00C16062">
        <w:trPr>
          <w:tblHeader/>
        </w:trPr>
        <w:tc>
          <w:tcPr>
            <w:tcW w:w="0" w:type="auto"/>
          </w:tcPr>
          <w:p w14:paraId="31F6BAFE"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6170694E"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CalWEA LSA</w:t>
            </w:r>
          </w:p>
        </w:tc>
        <w:tc>
          <w:tcPr>
            <w:tcW w:w="983" w:type="dxa"/>
          </w:tcPr>
          <w:p w14:paraId="3084B6AB"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9.3.1 and 9.3.1</w:t>
            </w:r>
          </w:p>
        </w:tc>
        <w:tc>
          <w:tcPr>
            <w:tcW w:w="1206" w:type="dxa"/>
          </w:tcPr>
          <w:p w14:paraId="6E609616"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0A6AAD47" w14:textId="77777777" w:rsidR="00435FD6" w:rsidRPr="00EA25F7" w:rsidRDefault="00435FD6" w:rsidP="00435FD6">
            <w:pPr>
              <w:rPr>
                <w:rFonts w:ascii="Calibri" w:hAnsi="Calibri"/>
                <w:i/>
                <w:sz w:val="20"/>
                <w:szCs w:val="20"/>
              </w:rPr>
            </w:pPr>
            <w:r w:rsidRPr="00EA25F7">
              <w:rPr>
                <w:rFonts w:ascii="Calibri" w:hAnsi="Calibri" w:cs="Arial"/>
                <w:b/>
                <w:i/>
                <w:sz w:val="20"/>
                <w:szCs w:val="20"/>
                <w:u w:val="single"/>
              </w:rPr>
              <w:t>Sections 9.3.1 &amp; 9.3.2 – policy issue with current process:</w:t>
            </w:r>
            <w:r w:rsidRPr="00EA25F7">
              <w:rPr>
                <w:rFonts w:ascii="Calibri" w:hAnsi="Calibri"/>
                <w:i/>
                <w:sz w:val="20"/>
                <w:szCs w:val="20"/>
              </w:rPr>
              <w:t xml:space="preserve">  The Phase II Study is issued to the IC in final form, without opportunity for revision based on IC comments, and CAISO/PTO resistance to additional study and revision.  However, it is possible that additional study work might be performed pursuant to an E&amp;P agreement, and/or the CAISO, PTO, and IC might agree to changes in the Network Upgrades or PTO Interconnection Facilities in the process of negotiating the (L)GIA.  </w:t>
            </w:r>
          </w:p>
          <w:p w14:paraId="398623D5" w14:textId="77777777" w:rsidR="00435FD6" w:rsidRPr="00EA25F7" w:rsidRDefault="00435FD6" w:rsidP="00435FD6">
            <w:pPr>
              <w:rPr>
                <w:rFonts w:ascii="Calibri" w:hAnsi="Calibri"/>
                <w:i/>
                <w:sz w:val="20"/>
                <w:szCs w:val="20"/>
              </w:rPr>
            </w:pPr>
          </w:p>
          <w:p w14:paraId="6A196E34" w14:textId="77777777" w:rsidR="00435FD6" w:rsidRPr="00EA25F7" w:rsidRDefault="00435FD6" w:rsidP="00435FD6">
            <w:pPr>
              <w:rPr>
                <w:i/>
              </w:rPr>
            </w:pPr>
            <w:r w:rsidRPr="00EA25F7">
              <w:rPr>
                <w:rFonts w:ascii="Calibri" w:hAnsi="Calibri"/>
                <w:i/>
                <w:sz w:val="20"/>
                <w:szCs w:val="20"/>
              </w:rPr>
              <w:t>The tariff language should be revised to recognize these practical realities, i.e.: (1)  provide that the Second IFS posting amounts for Network Upgrades would be based on the amounts in the GIA; and (2) the IFS posting amounts should be adjusted to reflect any later changes in Interconnection Facility, Distribution Upgrade, or Network Upgrade cost estimates, e.g., if other projects drop out and some of the anticipated Network Upgrades for the cluster are no longer needed.</w:t>
            </w:r>
          </w:p>
        </w:tc>
        <w:tc>
          <w:tcPr>
            <w:tcW w:w="3690" w:type="dxa"/>
            <w:shd w:val="clear" w:color="auto" w:fill="auto"/>
          </w:tcPr>
          <w:p w14:paraId="6CA5BA32" w14:textId="77777777" w:rsidR="00435FD6" w:rsidRPr="00EA25F7" w:rsidRDefault="00B735A3" w:rsidP="00435FD6">
            <w:pPr>
              <w:spacing w:before="120" w:after="120"/>
              <w:rPr>
                <w:rFonts w:ascii="Calibri" w:hAnsi="Calibri" w:cs="Arial"/>
                <w:i/>
                <w:sz w:val="20"/>
                <w:szCs w:val="20"/>
              </w:rPr>
            </w:pPr>
            <w:r>
              <w:rPr>
                <w:rFonts w:ascii="Calibri" w:hAnsi="Calibri" w:cs="Arial"/>
                <w:i/>
                <w:sz w:val="20"/>
                <w:szCs w:val="20"/>
              </w:rPr>
              <w:t>These comments relate to refinements that are more appropriate for discussion in the next stakeholder round.</w:t>
            </w:r>
          </w:p>
        </w:tc>
      </w:tr>
      <w:tr w:rsidR="00435FD6" w:rsidRPr="00EA25F7" w14:paraId="2EDD23A1" w14:textId="77777777" w:rsidTr="00C16062">
        <w:trPr>
          <w:tblHeader/>
        </w:trPr>
        <w:tc>
          <w:tcPr>
            <w:tcW w:w="0" w:type="auto"/>
          </w:tcPr>
          <w:p w14:paraId="6B21D2ED"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BA5AE29"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6E170946"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11</w:t>
            </w:r>
          </w:p>
        </w:tc>
        <w:tc>
          <w:tcPr>
            <w:tcW w:w="1206" w:type="dxa"/>
          </w:tcPr>
          <w:p w14:paraId="04CBACFB"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14B7D80D" w14:textId="77777777" w:rsidR="00435FD6" w:rsidRPr="00EA25F7" w:rsidRDefault="00435FD6" w:rsidP="00435FD6">
            <w:pPr>
              <w:rPr>
                <w:rFonts w:ascii="Calibri" w:hAnsi="Calibri" w:cs="Arial"/>
                <w:b/>
                <w:i/>
                <w:sz w:val="20"/>
                <w:szCs w:val="20"/>
              </w:rPr>
            </w:pPr>
            <w:r w:rsidRPr="00EA25F7">
              <w:rPr>
                <w:rFonts w:ascii="Calibri" w:hAnsi="Calibri" w:cs="Arial"/>
                <w:b/>
                <w:i/>
                <w:sz w:val="20"/>
                <w:szCs w:val="20"/>
              </w:rPr>
              <w:t>Section 11 Generator Interconnection Agreement (GIA)</w:t>
            </w:r>
          </w:p>
          <w:p w14:paraId="6BE82D68"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 xml:space="preserve">It is not clear whether or not this same GIA will be used for the Fast Track projects? If so, the same acronym should be used the Fast Track text and additional time should be allocated for the Fast Track GIA negotiations.  </w:t>
            </w:r>
          </w:p>
          <w:p w14:paraId="4522E1F2" w14:textId="77777777" w:rsidR="00435FD6" w:rsidRPr="00EA25F7" w:rsidRDefault="00435FD6" w:rsidP="00435FD6">
            <w:pPr>
              <w:rPr>
                <w:rFonts w:ascii="Arial" w:hAnsi="Arial" w:cs="Arial"/>
                <w:b/>
                <w:i/>
              </w:rPr>
            </w:pPr>
          </w:p>
        </w:tc>
        <w:tc>
          <w:tcPr>
            <w:tcW w:w="3690" w:type="dxa"/>
            <w:shd w:val="clear" w:color="auto" w:fill="auto"/>
          </w:tcPr>
          <w:p w14:paraId="6642E1CB" w14:textId="77777777" w:rsidR="00435FD6" w:rsidRPr="00EA25F7" w:rsidRDefault="00EF7B80" w:rsidP="00435FD6">
            <w:pPr>
              <w:spacing w:before="120" w:after="120"/>
              <w:rPr>
                <w:rFonts w:ascii="Calibri" w:hAnsi="Calibri" w:cs="Arial"/>
                <w:i/>
                <w:sz w:val="20"/>
                <w:szCs w:val="20"/>
              </w:rPr>
            </w:pPr>
            <w:r w:rsidRPr="00EA25F7">
              <w:rPr>
                <w:rFonts w:ascii="Calibri" w:hAnsi="Calibri" w:cs="Arial"/>
                <w:i/>
                <w:sz w:val="20"/>
                <w:szCs w:val="20"/>
              </w:rPr>
              <w:t>The CAISO believes that it is best to use a shorter form of Interconnection Agreement for the Fast Track Process and will prepare a form for inclusion in the tariff.</w:t>
            </w:r>
          </w:p>
        </w:tc>
      </w:tr>
      <w:tr w:rsidR="00435FD6" w:rsidRPr="00EA25F7" w14:paraId="785065E1" w14:textId="77777777" w:rsidTr="00C16062">
        <w:trPr>
          <w:tblHeader/>
        </w:trPr>
        <w:tc>
          <w:tcPr>
            <w:tcW w:w="0" w:type="auto"/>
          </w:tcPr>
          <w:p w14:paraId="74ACAD21"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1F7ABC6F"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CalWEA LSA</w:t>
            </w:r>
          </w:p>
        </w:tc>
        <w:tc>
          <w:tcPr>
            <w:tcW w:w="983" w:type="dxa"/>
          </w:tcPr>
          <w:p w14:paraId="429BA21A"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Appendix 1</w:t>
            </w:r>
          </w:p>
        </w:tc>
        <w:tc>
          <w:tcPr>
            <w:tcW w:w="1206" w:type="dxa"/>
          </w:tcPr>
          <w:p w14:paraId="67A686A0"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7A879764" w14:textId="77777777" w:rsidR="00435FD6" w:rsidRPr="00EA25F7" w:rsidRDefault="00435FD6" w:rsidP="00435FD6">
            <w:pPr>
              <w:pBdr>
                <w:top w:val="single" w:sz="12" w:space="1" w:color="auto"/>
                <w:left w:val="single" w:sz="12" w:space="4" w:color="auto"/>
                <w:bottom w:val="single" w:sz="12" w:space="1" w:color="auto"/>
                <w:right w:val="single" w:sz="12" w:space="4" w:color="auto"/>
              </w:pBdr>
              <w:shd w:val="clear" w:color="auto" w:fill="D9D9D9"/>
              <w:rPr>
                <w:rFonts w:ascii="Calibri" w:hAnsi="Calibri" w:cs="Arial"/>
                <w:b/>
                <w:i/>
                <w:sz w:val="20"/>
                <w:szCs w:val="20"/>
              </w:rPr>
            </w:pPr>
            <w:r w:rsidRPr="00EA25F7">
              <w:rPr>
                <w:rFonts w:ascii="Calibri" w:hAnsi="Calibri" w:cs="Arial"/>
                <w:b/>
                <w:i/>
                <w:sz w:val="20"/>
                <w:szCs w:val="20"/>
              </w:rPr>
              <w:t>GIP Appendix 1 – Interconnection Request – Attachment A</w:t>
            </w:r>
          </w:p>
          <w:p w14:paraId="3EC7CD6A" w14:textId="77777777" w:rsidR="00435FD6" w:rsidRPr="00EA25F7" w:rsidRDefault="00435FD6" w:rsidP="00435FD6">
            <w:pPr>
              <w:rPr>
                <w:rFonts w:ascii="Calibri" w:hAnsi="Calibri"/>
                <w:i/>
                <w:sz w:val="20"/>
                <w:szCs w:val="20"/>
              </w:rPr>
            </w:pPr>
            <w:r w:rsidRPr="00EA25F7">
              <w:rPr>
                <w:rFonts w:ascii="Calibri" w:hAnsi="Calibri" w:cs="Arial"/>
                <w:b/>
                <w:i/>
                <w:sz w:val="20"/>
                <w:szCs w:val="20"/>
                <w:u w:val="single"/>
              </w:rPr>
              <w:t>Section 1a:</w:t>
            </w:r>
            <w:r w:rsidRPr="00EA25F7">
              <w:rPr>
                <w:rFonts w:ascii="Calibri" w:hAnsi="Calibri"/>
                <w:i/>
                <w:sz w:val="20"/>
                <w:szCs w:val="20"/>
              </w:rPr>
              <w:t xml:space="preserve">  The requirement should provide thatallow the IC to provide the electrical data to populate the PSLF models, since not all generators have access to the PSLF software and can provide the data in the *.epc format.</w:t>
            </w:r>
          </w:p>
          <w:p w14:paraId="12203F8A" w14:textId="77777777" w:rsidR="00435FD6" w:rsidRPr="00EA25F7" w:rsidRDefault="00435FD6" w:rsidP="00435FD6">
            <w:pPr>
              <w:rPr>
                <w:i/>
              </w:rPr>
            </w:pPr>
            <w:r w:rsidRPr="00EA25F7">
              <w:rPr>
                <w:rFonts w:ascii="Calibri" w:hAnsi="Calibri" w:cs="Arial"/>
                <w:b/>
                <w:i/>
                <w:sz w:val="20"/>
                <w:szCs w:val="20"/>
                <w:u w:val="single"/>
              </w:rPr>
              <w:t>Section 11a – Collector System Equivalenced Impedance Data:</w:t>
            </w:r>
            <w:r w:rsidRPr="00EA25F7">
              <w:rPr>
                <w:rFonts w:ascii="Calibri" w:hAnsi="Calibri"/>
                <w:i/>
                <w:sz w:val="20"/>
                <w:szCs w:val="20"/>
              </w:rPr>
              <w:t xml:space="preserve">  The data request is inconsistent – it asks for equivalenced data but refers to the data for each collector circuit.  Instead, the equivalenced data should be submitted as per the draft “WECC Guide for Representation of Photovoltaic Systems In Large-Scale Load Flow Simulations” or its wind counterpart (WECC Wind Power Plant Power Flow Modeling Guidelines” dated May 2008).   These documents include a data form to be completed by the IC for the equivalenced model.</w:t>
            </w:r>
          </w:p>
        </w:tc>
        <w:tc>
          <w:tcPr>
            <w:tcW w:w="3690" w:type="dxa"/>
            <w:shd w:val="clear" w:color="auto" w:fill="auto"/>
          </w:tcPr>
          <w:p w14:paraId="7A32576A" w14:textId="77777777" w:rsidR="00435FD6" w:rsidRPr="00EA25F7" w:rsidRDefault="00435FD6" w:rsidP="00435FD6">
            <w:pPr>
              <w:spacing w:before="120" w:after="120"/>
              <w:rPr>
                <w:rFonts w:ascii="Calibri" w:hAnsi="Calibri" w:cs="Arial"/>
                <w:i/>
                <w:sz w:val="20"/>
                <w:szCs w:val="20"/>
              </w:rPr>
            </w:pPr>
          </w:p>
        </w:tc>
      </w:tr>
      <w:tr w:rsidR="00435FD6" w:rsidRPr="00EA25F7" w14:paraId="2EAB0090" w14:textId="77777777" w:rsidTr="00C16062">
        <w:trPr>
          <w:tblHeader/>
        </w:trPr>
        <w:tc>
          <w:tcPr>
            <w:tcW w:w="0" w:type="auto"/>
          </w:tcPr>
          <w:p w14:paraId="3F6169FD"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172BF57D"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CalWEA LSA</w:t>
            </w:r>
          </w:p>
        </w:tc>
        <w:tc>
          <w:tcPr>
            <w:tcW w:w="983" w:type="dxa"/>
          </w:tcPr>
          <w:p w14:paraId="0C758971"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Appendix 4</w:t>
            </w:r>
          </w:p>
        </w:tc>
        <w:tc>
          <w:tcPr>
            <w:tcW w:w="1206" w:type="dxa"/>
          </w:tcPr>
          <w:p w14:paraId="14265D0A"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1ECC09D3" w14:textId="77777777" w:rsidR="00435FD6" w:rsidRPr="00EA25F7" w:rsidRDefault="00435FD6" w:rsidP="00435FD6">
            <w:pPr>
              <w:pBdr>
                <w:top w:val="single" w:sz="12" w:space="1" w:color="auto"/>
                <w:left w:val="single" w:sz="12" w:space="4" w:color="auto"/>
                <w:bottom w:val="single" w:sz="12" w:space="1" w:color="auto"/>
                <w:right w:val="single" w:sz="12" w:space="4" w:color="auto"/>
              </w:pBdr>
              <w:shd w:val="clear" w:color="auto" w:fill="D9D9D9"/>
              <w:rPr>
                <w:rFonts w:ascii="Calibri" w:hAnsi="Calibri" w:cs="Arial"/>
                <w:b/>
                <w:i/>
                <w:sz w:val="20"/>
                <w:szCs w:val="20"/>
              </w:rPr>
            </w:pPr>
            <w:r w:rsidRPr="00EA25F7">
              <w:rPr>
                <w:rFonts w:ascii="Calibri" w:hAnsi="Calibri" w:cs="Arial"/>
                <w:b/>
                <w:i/>
                <w:sz w:val="20"/>
                <w:szCs w:val="20"/>
              </w:rPr>
              <w:t>GIP Appendix 4 – Agreement for Allocating GIP and Study Responsibilities</w:t>
            </w:r>
          </w:p>
          <w:p w14:paraId="14A1982E" w14:textId="77777777" w:rsidR="00435FD6" w:rsidRPr="00EA25F7" w:rsidRDefault="00435FD6" w:rsidP="00435FD6">
            <w:pPr>
              <w:pBdr>
                <w:top w:val="single" w:sz="12" w:space="1" w:color="auto"/>
                <w:left w:val="single" w:sz="12" w:space="4" w:color="auto"/>
                <w:bottom w:val="single" w:sz="12" w:space="1" w:color="auto"/>
                <w:right w:val="single" w:sz="12" w:space="4" w:color="auto"/>
              </w:pBdr>
              <w:shd w:val="clear" w:color="auto" w:fill="D9D9D9"/>
              <w:rPr>
                <w:rFonts w:ascii="Calibri" w:hAnsi="Calibri" w:cs="Arial"/>
                <w:b/>
                <w:i/>
                <w:sz w:val="20"/>
                <w:szCs w:val="20"/>
              </w:rPr>
            </w:pPr>
            <w:r w:rsidRPr="00EA25F7">
              <w:rPr>
                <w:rFonts w:ascii="Calibri" w:hAnsi="Calibri" w:cs="Arial"/>
                <w:b/>
                <w:i/>
                <w:sz w:val="20"/>
                <w:szCs w:val="20"/>
              </w:rPr>
              <w:t xml:space="preserve">  Attachment A – Interconnection Study Responsibility Allocation</w:t>
            </w:r>
          </w:p>
          <w:p w14:paraId="1657DCDA" w14:textId="77777777" w:rsidR="00435FD6" w:rsidRPr="00EA25F7" w:rsidRDefault="00435FD6" w:rsidP="00435FD6">
            <w:pPr>
              <w:rPr>
                <w:rFonts w:ascii="Calibri" w:hAnsi="Calibri"/>
                <w:i/>
                <w:sz w:val="20"/>
                <w:szCs w:val="20"/>
              </w:rPr>
            </w:pPr>
            <w:r w:rsidRPr="00EA25F7">
              <w:rPr>
                <w:rFonts w:ascii="Calibri" w:hAnsi="Calibri" w:cs="Arial"/>
                <w:b/>
                <w:i/>
                <w:sz w:val="20"/>
                <w:szCs w:val="20"/>
                <w:u w:val="single"/>
              </w:rPr>
              <w:t>Queue cluster study timeline:</w:t>
            </w:r>
            <w:r w:rsidRPr="00EA25F7">
              <w:rPr>
                <w:rFonts w:ascii="Calibri" w:hAnsi="Calibri"/>
                <w:i/>
                <w:sz w:val="20"/>
                <w:szCs w:val="20"/>
              </w:rPr>
              <w:t xml:space="preserve">  Please reconcile the timeline with the 420 days for the entire GIP process mentioned in the stakeholder process and CAISO Board meeting materials.</w:t>
            </w:r>
          </w:p>
          <w:p w14:paraId="43C05D41" w14:textId="77777777" w:rsidR="00435FD6" w:rsidRPr="00EA25F7" w:rsidRDefault="00435FD6" w:rsidP="00435FD6">
            <w:pPr>
              <w:rPr>
                <w:rFonts w:ascii="Calibri" w:hAnsi="Calibri"/>
                <w:i/>
                <w:sz w:val="20"/>
                <w:szCs w:val="20"/>
              </w:rPr>
            </w:pPr>
            <w:r w:rsidRPr="00EA25F7">
              <w:rPr>
                <w:rFonts w:ascii="Calibri" w:hAnsi="Calibri" w:cs="Arial"/>
                <w:b/>
                <w:i/>
                <w:sz w:val="20"/>
                <w:szCs w:val="20"/>
                <w:u w:val="single"/>
              </w:rPr>
              <w:t>Other study process timelines:</w:t>
            </w:r>
            <w:r w:rsidRPr="00EA25F7">
              <w:rPr>
                <w:rFonts w:ascii="Calibri" w:hAnsi="Calibri"/>
                <w:i/>
                <w:sz w:val="20"/>
                <w:szCs w:val="20"/>
              </w:rPr>
              <w:t xml:space="preserve">  Please provide similar timelines (reconciled to the totals discussed in the stakeholder process) for the Independent Study and Fast Track Processes.</w:t>
            </w:r>
          </w:p>
        </w:tc>
        <w:tc>
          <w:tcPr>
            <w:tcW w:w="3690" w:type="dxa"/>
            <w:shd w:val="clear" w:color="auto" w:fill="auto"/>
          </w:tcPr>
          <w:p w14:paraId="45C65A15" w14:textId="77777777" w:rsidR="00435FD6" w:rsidRDefault="00B735A3" w:rsidP="00435FD6">
            <w:pPr>
              <w:spacing w:before="120" w:after="120"/>
              <w:rPr>
                <w:rFonts w:ascii="Calibri" w:hAnsi="Calibri" w:cs="Arial"/>
                <w:i/>
                <w:sz w:val="20"/>
                <w:szCs w:val="20"/>
              </w:rPr>
            </w:pPr>
            <w:r>
              <w:rPr>
                <w:rFonts w:ascii="Calibri" w:hAnsi="Calibri" w:cs="Arial"/>
                <w:i/>
                <w:sz w:val="20"/>
                <w:szCs w:val="20"/>
              </w:rPr>
              <w:t>For the cluster study timeline the breakdown is follows:</w:t>
            </w:r>
          </w:p>
          <w:p w14:paraId="657ABECE" w14:textId="77777777" w:rsidR="00B735A3" w:rsidRDefault="00B735A3" w:rsidP="00435FD6">
            <w:pPr>
              <w:spacing w:before="120" w:after="120"/>
              <w:rPr>
                <w:rFonts w:ascii="Calibri" w:hAnsi="Calibri" w:cs="Arial"/>
                <w:i/>
                <w:sz w:val="20"/>
                <w:szCs w:val="20"/>
              </w:rPr>
            </w:pPr>
            <w:r>
              <w:rPr>
                <w:rFonts w:ascii="Calibri" w:hAnsi="Calibri" w:cs="Arial"/>
                <w:i/>
                <w:sz w:val="20"/>
                <w:szCs w:val="20"/>
              </w:rPr>
              <w:t>Phase I   136 days</w:t>
            </w:r>
          </w:p>
          <w:p w14:paraId="30F6C33F" w14:textId="77777777" w:rsidR="00B735A3" w:rsidRDefault="00B735A3" w:rsidP="00435FD6">
            <w:pPr>
              <w:spacing w:before="120" w:after="120"/>
              <w:rPr>
                <w:rFonts w:ascii="Calibri" w:hAnsi="Calibri" w:cs="Arial"/>
                <w:i/>
                <w:sz w:val="20"/>
                <w:szCs w:val="20"/>
              </w:rPr>
            </w:pPr>
            <w:r>
              <w:rPr>
                <w:rFonts w:ascii="Calibri" w:hAnsi="Calibri" w:cs="Arial"/>
                <w:i/>
                <w:sz w:val="20"/>
                <w:szCs w:val="20"/>
              </w:rPr>
              <w:t>Phase II  196 days</w:t>
            </w:r>
          </w:p>
          <w:p w14:paraId="05AD1CA2" w14:textId="77777777" w:rsidR="00B735A3" w:rsidRDefault="00B735A3" w:rsidP="00435FD6">
            <w:pPr>
              <w:spacing w:before="120" w:after="120"/>
              <w:rPr>
                <w:rFonts w:ascii="Calibri" w:hAnsi="Calibri" w:cs="Arial"/>
                <w:i/>
                <w:sz w:val="20"/>
                <w:szCs w:val="20"/>
              </w:rPr>
            </w:pPr>
            <w:r>
              <w:rPr>
                <w:rFonts w:ascii="Calibri" w:hAnsi="Calibri" w:cs="Arial"/>
                <w:i/>
                <w:sz w:val="20"/>
                <w:szCs w:val="20"/>
              </w:rPr>
              <w:t>Subtotal 330 days</w:t>
            </w:r>
          </w:p>
          <w:p w14:paraId="5D303709" w14:textId="77777777" w:rsidR="00B735A3" w:rsidRDefault="00B735A3" w:rsidP="00435FD6">
            <w:pPr>
              <w:spacing w:before="120" w:after="120"/>
              <w:rPr>
                <w:rFonts w:ascii="Calibri" w:hAnsi="Calibri" w:cs="Arial"/>
                <w:i/>
                <w:sz w:val="20"/>
                <w:szCs w:val="20"/>
              </w:rPr>
            </w:pPr>
            <w:r>
              <w:rPr>
                <w:rFonts w:ascii="Calibri" w:hAnsi="Calibri" w:cs="Arial"/>
                <w:i/>
                <w:sz w:val="20"/>
                <w:szCs w:val="20"/>
              </w:rPr>
              <w:t>Plus           90 days between Phase I and Phase II (provides time for customer to determine whether to continue)</w:t>
            </w:r>
          </w:p>
          <w:p w14:paraId="1DBC395A" w14:textId="77777777" w:rsidR="00B735A3" w:rsidRDefault="00B735A3" w:rsidP="00435FD6">
            <w:pPr>
              <w:spacing w:before="120" w:after="120"/>
              <w:rPr>
                <w:rFonts w:ascii="Calibri" w:hAnsi="Calibri" w:cs="Arial"/>
                <w:i/>
                <w:sz w:val="20"/>
                <w:szCs w:val="20"/>
              </w:rPr>
            </w:pPr>
            <w:r>
              <w:rPr>
                <w:rFonts w:ascii="Calibri" w:hAnsi="Calibri" w:cs="Arial"/>
                <w:i/>
                <w:sz w:val="20"/>
                <w:szCs w:val="20"/>
              </w:rPr>
              <w:t>Total        420 days</w:t>
            </w:r>
          </w:p>
          <w:p w14:paraId="58F0E672" w14:textId="77777777" w:rsidR="00B735A3" w:rsidRDefault="00B735A3" w:rsidP="00B735A3">
            <w:pPr>
              <w:spacing w:before="120" w:after="120"/>
              <w:rPr>
                <w:rFonts w:ascii="Calibri" w:hAnsi="Calibri" w:cs="Arial"/>
                <w:i/>
                <w:sz w:val="20"/>
                <w:szCs w:val="20"/>
              </w:rPr>
            </w:pPr>
          </w:p>
          <w:p w14:paraId="2CC57876" w14:textId="77777777" w:rsidR="00B735A3" w:rsidRPr="00EA25F7" w:rsidRDefault="00B735A3" w:rsidP="00F416EE">
            <w:pPr>
              <w:spacing w:before="120" w:after="120"/>
              <w:rPr>
                <w:rFonts w:ascii="Calibri" w:hAnsi="Calibri" w:cs="Arial"/>
                <w:i/>
                <w:sz w:val="20"/>
                <w:szCs w:val="20"/>
              </w:rPr>
            </w:pPr>
            <w:r>
              <w:rPr>
                <w:rFonts w:ascii="Calibri" w:hAnsi="Calibri" w:cs="Arial"/>
                <w:i/>
                <w:sz w:val="20"/>
                <w:szCs w:val="20"/>
              </w:rPr>
              <w:t>For ISP</w:t>
            </w:r>
            <w:r w:rsidR="00F416EE">
              <w:rPr>
                <w:rFonts w:ascii="Calibri" w:hAnsi="Calibri" w:cs="Arial"/>
                <w:i/>
                <w:sz w:val="20"/>
                <w:szCs w:val="20"/>
              </w:rPr>
              <w:t xml:space="preserve"> as written</w:t>
            </w:r>
            <w:r>
              <w:rPr>
                <w:rFonts w:ascii="Calibri" w:hAnsi="Calibri" w:cs="Arial"/>
                <w:i/>
                <w:sz w:val="20"/>
                <w:szCs w:val="20"/>
              </w:rPr>
              <w:t>, the timeline is 90 business days</w:t>
            </w:r>
            <w:r w:rsidR="00F416EE">
              <w:rPr>
                <w:rFonts w:ascii="Calibri" w:hAnsi="Calibri" w:cs="Arial"/>
                <w:i/>
                <w:sz w:val="20"/>
                <w:szCs w:val="20"/>
              </w:rPr>
              <w:t xml:space="preserve"> for SIS with</w:t>
            </w:r>
            <w:r>
              <w:rPr>
                <w:rFonts w:ascii="Calibri" w:hAnsi="Calibri" w:cs="Arial"/>
                <w:i/>
                <w:sz w:val="20"/>
                <w:szCs w:val="20"/>
              </w:rPr>
              <w:t xml:space="preserve"> 60 business days</w:t>
            </w:r>
            <w:r w:rsidR="00F416EE">
              <w:rPr>
                <w:rFonts w:ascii="Calibri" w:hAnsi="Calibri" w:cs="Arial"/>
                <w:i/>
                <w:sz w:val="20"/>
                <w:szCs w:val="20"/>
              </w:rPr>
              <w:t xml:space="preserve"> to post</w:t>
            </w:r>
            <w:r>
              <w:rPr>
                <w:rFonts w:ascii="Calibri" w:hAnsi="Calibri" w:cs="Arial"/>
                <w:i/>
                <w:sz w:val="20"/>
                <w:szCs w:val="20"/>
              </w:rPr>
              <w:t xml:space="preserve"> plus a second 90 day </w:t>
            </w:r>
            <w:r w:rsidR="00F416EE">
              <w:rPr>
                <w:rFonts w:ascii="Calibri" w:hAnsi="Calibri" w:cs="Arial"/>
                <w:i/>
                <w:sz w:val="20"/>
                <w:szCs w:val="20"/>
              </w:rPr>
              <w:t xml:space="preserve">for FAS </w:t>
            </w:r>
            <w:r>
              <w:rPr>
                <w:rFonts w:ascii="Calibri" w:hAnsi="Calibri" w:cs="Arial"/>
                <w:i/>
                <w:sz w:val="20"/>
                <w:szCs w:val="20"/>
              </w:rPr>
              <w:t>timeframe.</w:t>
            </w:r>
            <w:r w:rsidR="00F416EE">
              <w:rPr>
                <w:rFonts w:ascii="Calibri" w:hAnsi="Calibri" w:cs="Arial"/>
                <w:i/>
                <w:sz w:val="20"/>
                <w:szCs w:val="20"/>
              </w:rPr>
              <w:t xml:space="preserve"> </w:t>
            </w:r>
          </w:p>
        </w:tc>
      </w:tr>
      <w:tr w:rsidR="00435FD6" w:rsidRPr="00EA25F7" w14:paraId="6E7E678C" w14:textId="77777777" w:rsidTr="00C16062">
        <w:trPr>
          <w:tblHeader/>
        </w:trPr>
        <w:tc>
          <w:tcPr>
            <w:tcW w:w="0" w:type="auto"/>
          </w:tcPr>
          <w:p w14:paraId="714168E7"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756268E4"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5B5EE026"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Appendix 5</w:t>
            </w:r>
          </w:p>
        </w:tc>
        <w:tc>
          <w:tcPr>
            <w:tcW w:w="1206" w:type="dxa"/>
          </w:tcPr>
          <w:p w14:paraId="61C9EC3E"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1A78E995" w14:textId="77777777" w:rsidR="00435FD6" w:rsidRPr="00EA25F7" w:rsidRDefault="00435FD6" w:rsidP="00435FD6">
            <w:pPr>
              <w:rPr>
                <w:rFonts w:ascii="Calibri" w:hAnsi="Calibri" w:cs="Arial"/>
                <w:b/>
                <w:i/>
                <w:sz w:val="20"/>
                <w:szCs w:val="20"/>
              </w:rPr>
            </w:pPr>
            <w:r w:rsidRPr="00EA25F7">
              <w:rPr>
                <w:rFonts w:ascii="Calibri" w:hAnsi="Calibri" w:cs="Arial"/>
                <w:b/>
                <w:i/>
                <w:sz w:val="20"/>
                <w:szCs w:val="20"/>
              </w:rPr>
              <w:t>Appendix 5 Schedule for Release and Review of Per Unit Costs</w:t>
            </w:r>
          </w:p>
          <w:p w14:paraId="2BA5B18D" w14:textId="77777777" w:rsidR="00435FD6" w:rsidRPr="00EA25F7" w:rsidRDefault="00435FD6" w:rsidP="00435FD6">
            <w:pPr>
              <w:rPr>
                <w:rFonts w:ascii="Calibri" w:hAnsi="Calibri" w:cs="Arial"/>
                <w:i/>
                <w:sz w:val="20"/>
                <w:szCs w:val="20"/>
              </w:rPr>
            </w:pPr>
          </w:p>
          <w:tbl>
            <w:tblPr>
              <w:tblW w:w="837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4909"/>
              <w:gridCol w:w="2638"/>
            </w:tblGrid>
            <w:tr w:rsidR="00435FD6" w:rsidRPr="00EA25F7" w14:paraId="09601C99" w14:textId="77777777" w:rsidTr="00945B49">
              <w:tc>
                <w:tcPr>
                  <w:tcW w:w="821" w:type="dxa"/>
                  <w:vAlign w:val="center"/>
                </w:tcPr>
                <w:p w14:paraId="0E993F73" w14:textId="77777777" w:rsidR="00435FD6" w:rsidRPr="00EA25F7" w:rsidRDefault="00435FD6" w:rsidP="00302670">
                  <w:pPr>
                    <w:pStyle w:val="FootnoteText"/>
                    <w:framePr w:hSpace="180" w:wrap="around" w:vAnchor="text" w:hAnchor="text" w:y="1"/>
                    <w:ind w:left="360"/>
                    <w:suppressOverlap/>
                    <w:jc w:val="center"/>
                    <w:rPr>
                      <w:rFonts w:ascii="Calibri" w:hAnsi="Calibri" w:cs="Arial"/>
                      <w:i/>
                      <w:strike/>
                      <w:color w:val="FF0000"/>
                      <w:highlight w:val="yellow"/>
                    </w:rPr>
                  </w:pPr>
                  <w:r w:rsidRPr="00EA25F7">
                    <w:rPr>
                      <w:rFonts w:ascii="Calibri" w:hAnsi="Calibri" w:cs="Arial"/>
                      <w:i/>
                      <w:strike/>
                      <w:color w:val="FF0000"/>
                      <w:highlight w:val="yellow"/>
                    </w:rPr>
                    <w:t>15.</w:t>
                  </w:r>
                </w:p>
              </w:tc>
              <w:tc>
                <w:tcPr>
                  <w:tcW w:w="4915" w:type="dxa"/>
                </w:tcPr>
                <w:p w14:paraId="2823CE5C" w14:textId="77777777" w:rsidR="00435FD6" w:rsidRPr="00EA25F7" w:rsidRDefault="00435FD6" w:rsidP="00302670">
                  <w:pPr>
                    <w:pStyle w:val="FootnoteText"/>
                    <w:framePr w:hSpace="180" w:wrap="around" w:vAnchor="text" w:hAnchor="text" w:y="1"/>
                    <w:suppressOverlap/>
                    <w:rPr>
                      <w:rFonts w:ascii="Calibri" w:hAnsi="Calibri" w:cs="Arial"/>
                      <w:i/>
                      <w:strike/>
                      <w:color w:val="FF0000"/>
                      <w:highlight w:val="yellow"/>
                    </w:rPr>
                  </w:pPr>
                  <w:r w:rsidRPr="00EA25F7">
                    <w:rPr>
                      <w:rFonts w:ascii="Calibri" w:hAnsi="Calibri" w:cs="Arial"/>
                      <w:i/>
                      <w:strike/>
                      <w:color w:val="FF0000"/>
                      <w:highlight w:val="yellow"/>
                    </w:rPr>
                    <w:t>CAISO to schedule and conduct a one-day stakeholder meeting in February to discuss the posted per unit costs with stakeholders.</w:t>
                  </w:r>
                </w:p>
              </w:tc>
              <w:tc>
                <w:tcPr>
                  <w:tcW w:w="2641" w:type="dxa"/>
                  <w:vAlign w:val="center"/>
                </w:tcPr>
                <w:p w14:paraId="00B06004" w14:textId="77777777" w:rsidR="00435FD6" w:rsidRPr="00EA25F7" w:rsidRDefault="00435FD6" w:rsidP="00302670">
                  <w:pPr>
                    <w:framePr w:hSpace="180" w:wrap="around" w:vAnchor="text" w:hAnchor="text" w:y="1"/>
                    <w:suppressOverlap/>
                    <w:jc w:val="center"/>
                    <w:rPr>
                      <w:rFonts w:ascii="Calibri" w:hAnsi="Calibri" w:cs="Arial"/>
                      <w:i/>
                      <w:strike/>
                      <w:color w:val="FF0000"/>
                      <w:sz w:val="20"/>
                      <w:szCs w:val="20"/>
                    </w:rPr>
                  </w:pPr>
                  <w:r w:rsidRPr="00EA25F7">
                    <w:rPr>
                      <w:rFonts w:ascii="Calibri" w:hAnsi="Calibri" w:cs="Arial"/>
                      <w:i/>
                      <w:strike/>
                      <w:color w:val="FF0000"/>
                      <w:sz w:val="20"/>
                      <w:szCs w:val="20"/>
                      <w:highlight w:val="yellow"/>
                    </w:rPr>
                    <w:t>Second week of February</w:t>
                  </w:r>
                </w:p>
              </w:tc>
            </w:tr>
          </w:tbl>
          <w:p w14:paraId="4735D454" w14:textId="77777777" w:rsidR="00435FD6" w:rsidRPr="00EA25F7" w:rsidRDefault="00435FD6" w:rsidP="00435FD6">
            <w:pPr>
              <w:rPr>
                <w:rFonts w:ascii="Calibri" w:hAnsi="Calibri" w:cs="Arial"/>
                <w:i/>
                <w:sz w:val="20"/>
                <w:szCs w:val="20"/>
              </w:rPr>
            </w:pPr>
          </w:p>
          <w:p w14:paraId="771F6913"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 xml:space="preserve">The CAISO stakeholder meeting was not held in 2010.  The Stakeholder meeting is not necessary.  Posting unit costs on the CAISO web page and taking stakeholder comments is enough. The PTO unit cost estimates are not changed by stakeholder comments.  </w:t>
            </w:r>
          </w:p>
          <w:p w14:paraId="0B0EFC3C" w14:textId="77777777" w:rsidR="00435FD6" w:rsidRPr="00EA25F7" w:rsidRDefault="00435FD6" w:rsidP="00435FD6">
            <w:pPr>
              <w:rPr>
                <w:rFonts w:ascii="Calibri" w:hAnsi="Calibri" w:cs="Arial"/>
                <w:b/>
                <w:i/>
                <w:sz w:val="20"/>
                <w:szCs w:val="20"/>
              </w:rPr>
            </w:pPr>
          </w:p>
        </w:tc>
        <w:tc>
          <w:tcPr>
            <w:tcW w:w="3690" w:type="dxa"/>
            <w:shd w:val="clear" w:color="auto" w:fill="auto"/>
          </w:tcPr>
          <w:p w14:paraId="58EF46DD" w14:textId="77777777" w:rsidR="00435FD6" w:rsidRPr="00EA25F7" w:rsidRDefault="00EF7B80" w:rsidP="00435FD6">
            <w:pPr>
              <w:spacing w:before="120" w:after="120"/>
              <w:rPr>
                <w:rFonts w:ascii="Calibri" w:hAnsi="Calibri" w:cs="Arial"/>
                <w:i/>
                <w:sz w:val="20"/>
                <w:szCs w:val="20"/>
              </w:rPr>
            </w:pPr>
            <w:r w:rsidRPr="00EA25F7">
              <w:rPr>
                <w:rFonts w:ascii="Calibri" w:hAnsi="Calibri" w:cs="Arial"/>
                <w:i/>
                <w:sz w:val="20"/>
                <w:szCs w:val="20"/>
              </w:rPr>
              <w:t>The CAISO believes that the tariff language calling for a meeting provides the CAISO with the flexibility to conduct meetings in the form of conference calls and so that an in-person meeting is not required.  The CAISO does not propose to strike this cell within the table.</w:t>
            </w:r>
          </w:p>
        </w:tc>
      </w:tr>
      <w:tr w:rsidR="00435FD6" w:rsidRPr="00EA25F7" w14:paraId="5D4BFDF8" w14:textId="77777777" w:rsidTr="00C16062">
        <w:trPr>
          <w:tblHeader/>
        </w:trPr>
        <w:tc>
          <w:tcPr>
            <w:tcW w:w="0" w:type="auto"/>
          </w:tcPr>
          <w:p w14:paraId="025748D8"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699237FF"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CalWEA LSA</w:t>
            </w:r>
          </w:p>
        </w:tc>
        <w:tc>
          <w:tcPr>
            <w:tcW w:w="983" w:type="dxa"/>
          </w:tcPr>
          <w:p w14:paraId="297B0DF4"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Appendix 8</w:t>
            </w:r>
          </w:p>
        </w:tc>
        <w:tc>
          <w:tcPr>
            <w:tcW w:w="1206" w:type="dxa"/>
          </w:tcPr>
          <w:p w14:paraId="70D30BBA"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6B75C059" w14:textId="77777777" w:rsidR="00435FD6" w:rsidRPr="00E104F1" w:rsidRDefault="00435FD6" w:rsidP="00435FD6">
            <w:pPr>
              <w:rPr>
                <w:rFonts w:ascii="Calibri" w:hAnsi="Calibri" w:cs="Arial"/>
                <w:b/>
                <w:i/>
                <w:sz w:val="18"/>
                <w:szCs w:val="18"/>
                <w:u w:val="single"/>
              </w:rPr>
            </w:pPr>
            <w:r w:rsidRPr="00E104F1">
              <w:rPr>
                <w:rFonts w:ascii="Calibri" w:hAnsi="Calibri" w:cs="Arial"/>
                <w:b/>
                <w:i/>
                <w:sz w:val="18"/>
                <w:szCs w:val="18"/>
                <w:u w:val="single"/>
              </w:rPr>
              <w:t>Section 1.2.2 – Special Definitions for this GIP Appendix 8</w:t>
            </w:r>
          </w:p>
          <w:p w14:paraId="1F61182F" w14:textId="77777777" w:rsidR="00435FD6" w:rsidRPr="00E104F1" w:rsidRDefault="00435FD6" w:rsidP="00435FD6">
            <w:pPr>
              <w:pStyle w:val="ListParagraph"/>
              <w:numPr>
                <w:ilvl w:val="0"/>
                <w:numId w:val="12"/>
              </w:numPr>
              <w:spacing w:line="276" w:lineRule="auto"/>
              <w:ind w:left="360" w:hanging="180"/>
              <w:rPr>
                <w:rFonts w:ascii="Calibri" w:hAnsi="Calibri" w:cs="Arial"/>
                <w:b/>
                <w:i/>
                <w:sz w:val="18"/>
                <w:szCs w:val="18"/>
                <w:u w:val="single"/>
              </w:rPr>
            </w:pPr>
            <w:r w:rsidRPr="00E104F1">
              <w:rPr>
                <w:rFonts w:ascii="Calibri" w:hAnsi="Calibri" w:cs="Arial"/>
                <w:b/>
                <w:i/>
                <w:sz w:val="18"/>
                <w:szCs w:val="18"/>
                <w:u w:val="single"/>
              </w:rPr>
              <w:t>Proposed language</w:t>
            </w:r>
          </w:p>
          <w:p w14:paraId="6AE994AB" w14:textId="77777777" w:rsidR="00435FD6" w:rsidRPr="00E104F1" w:rsidRDefault="00435FD6" w:rsidP="00435FD6">
            <w:pPr>
              <w:ind w:left="540"/>
              <w:rPr>
                <w:rFonts w:ascii="Calibri" w:hAnsi="Calibri"/>
                <w:i/>
                <w:sz w:val="18"/>
                <w:szCs w:val="18"/>
              </w:rPr>
            </w:pPr>
            <w:r w:rsidRPr="00E104F1">
              <w:rPr>
                <w:rFonts w:ascii="Calibri" w:hAnsi="Calibri"/>
                <w:i/>
                <w:sz w:val="18"/>
                <w:szCs w:val="18"/>
              </w:rPr>
              <w:t>In this Appendix 8 to the GIP, the following words and expressions shall have the meanings set opposite them:</w:t>
            </w:r>
          </w:p>
          <w:p w14:paraId="1DF95CE8" w14:textId="77777777" w:rsidR="00435FD6" w:rsidRPr="00E104F1" w:rsidRDefault="00435FD6" w:rsidP="00435FD6">
            <w:pPr>
              <w:ind w:left="720"/>
              <w:rPr>
                <w:rFonts w:ascii="Calibri" w:hAnsi="Calibri"/>
                <w:i/>
                <w:sz w:val="18"/>
                <w:szCs w:val="18"/>
              </w:rPr>
            </w:pPr>
            <w:r w:rsidRPr="00E104F1">
              <w:rPr>
                <w:rFonts w:ascii="Calibri" w:hAnsi="Calibri"/>
                <w:b/>
                <w:i/>
                <w:sz w:val="18"/>
                <w:szCs w:val="18"/>
              </w:rPr>
              <w:t>"SGIP Serial Study Group"</w:t>
            </w:r>
            <w:r w:rsidRPr="00E104F1">
              <w:rPr>
                <w:rFonts w:ascii="Calibri" w:hAnsi="Calibri"/>
                <w:i/>
                <w:sz w:val="18"/>
                <w:szCs w:val="18"/>
              </w:rPr>
              <w:t xml:space="preserve"> shall mean those Interconnection Customers with valid Interconnection Requests submitted pursuant to Appendix S of the CAISO Tariff prior to December 15, 2010 and who have executed a System Impact Study or Facilities Study Agreement providing for the completion of such studies by December 15, 2010.</w:t>
            </w:r>
          </w:p>
          <w:p w14:paraId="026E02A2" w14:textId="77777777" w:rsidR="00435FD6" w:rsidRPr="00E104F1" w:rsidRDefault="00435FD6" w:rsidP="00435FD6">
            <w:pPr>
              <w:ind w:left="720"/>
              <w:rPr>
                <w:rFonts w:ascii="Calibri" w:hAnsi="Calibri"/>
                <w:i/>
                <w:sz w:val="18"/>
                <w:szCs w:val="18"/>
              </w:rPr>
            </w:pPr>
            <w:r w:rsidRPr="00E104F1">
              <w:rPr>
                <w:rFonts w:ascii="Calibri" w:hAnsi="Calibri"/>
                <w:b/>
                <w:i/>
                <w:sz w:val="18"/>
                <w:szCs w:val="18"/>
              </w:rPr>
              <w:t>"SGIP Transition Cluster"</w:t>
            </w:r>
            <w:r w:rsidRPr="00E104F1">
              <w:rPr>
                <w:rFonts w:ascii="Calibri" w:hAnsi="Calibri"/>
                <w:i/>
                <w:sz w:val="18"/>
                <w:szCs w:val="18"/>
              </w:rPr>
              <w:t xml:space="preserve"> shall mean those Interconnection Customers with valid Interconnection Requests submitted pursuant to Appendix S of the CAISO Tariff prior to December 15, 2010 and which have not executed a System Impact Study or Facilities Study Agreement that provides for the completion of such studies by December 15, 2010.</w:t>
            </w:r>
          </w:p>
          <w:p w14:paraId="5167A5DE" w14:textId="77777777" w:rsidR="00435FD6" w:rsidRPr="00E104F1" w:rsidRDefault="00435FD6" w:rsidP="00435FD6">
            <w:pPr>
              <w:pStyle w:val="ListParagraph"/>
              <w:numPr>
                <w:ilvl w:val="0"/>
                <w:numId w:val="12"/>
              </w:numPr>
              <w:spacing w:line="276" w:lineRule="auto"/>
              <w:ind w:left="360" w:hanging="180"/>
              <w:rPr>
                <w:rFonts w:ascii="Calibri" w:hAnsi="Calibri" w:cs="Arial"/>
                <w:b/>
                <w:i/>
                <w:sz w:val="18"/>
                <w:szCs w:val="18"/>
                <w:u w:val="single"/>
              </w:rPr>
            </w:pPr>
            <w:r w:rsidRPr="00E104F1">
              <w:rPr>
                <w:rFonts w:ascii="Calibri" w:hAnsi="Calibri" w:cs="Arial"/>
                <w:b/>
                <w:i/>
                <w:sz w:val="18"/>
                <w:szCs w:val="18"/>
                <w:u w:val="single"/>
              </w:rPr>
              <w:t>Comments/questions</w:t>
            </w:r>
          </w:p>
          <w:p w14:paraId="10530527" w14:textId="77777777" w:rsidR="00435FD6" w:rsidRPr="00E104F1" w:rsidRDefault="00435FD6" w:rsidP="00435FD6">
            <w:pPr>
              <w:pStyle w:val="ListParagraph"/>
              <w:numPr>
                <w:ilvl w:val="0"/>
                <w:numId w:val="13"/>
              </w:numPr>
              <w:spacing w:line="276" w:lineRule="auto"/>
              <w:ind w:left="810" w:hanging="270"/>
              <w:rPr>
                <w:rFonts w:ascii="Calibri" w:hAnsi="Calibri"/>
                <w:i/>
                <w:sz w:val="18"/>
                <w:szCs w:val="18"/>
              </w:rPr>
            </w:pPr>
            <w:r w:rsidRPr="00E104F1">
              <w:rPr>
                <w:rFonts w:ascii="Calibri" w:hAnsi="Calibri"/>
                <w:b/>
                <w:i/>
                <w:sz w:val="18"/>
                <w:szCs w:val="18"/>
                <w:u w:val="single"/>
              </w:rPr>
              <w:t>General terminology:</w:t>
            </w:r>
            <w:r w:rsidRPr="00E104F1">
              <w:rPr>
                <w:rFonts w:ascii="Calibri" w:hAnsi="Calibri"/>
                <w:i/>
                <w:sz w:val="18"/>
                <w:szCs w:val="18"/>
              </w:rPr>
              <w:t xml:space="preserve">  See comments above on terminology consistency – these definitions should be applied consistently throughout the new GIP document.</w:t>
            </w:r>
          </w:p>
          <w:p w14:paraId="5BF968EE" w14:textId="77777777" w:rsidR="00435FD6" w:rsidRPr="00E104F1" w:rsidRDefault="00435FD6" w:rsidP="00435FD6">
            <w:pPr>
              <w:pStyle w:val="ListParagraph"/>
              <w:numPr>
                <w:ilvl w:val="0"/>
                <w:numId w:val="13"/>
              </w:numPr>
              <w:spacing w:line="276" w:lineRule="auto"/>
              <w:ind w:left="810" w:hanging="270"/>
              <w:rPr>
                <w:rFonts w:ascii="Calibri" w:hAnsi="Calibri"/>
                <w:i/>
                <w:sz w:val="18"/>
                <w:szCs w:val="18"/>
              </w:rPr>
            </w:pPr>
            <w:r w:rsidRPr="00E104F1">
              <w:rPr>
                <w:rFonts w:ascii="Calibri" w:hAnsi="Calibri"/>
                <w:b/>
                <w:i/>
                <w:sz w:val="18"/>
                <w:szCs w:val="18"/>
                <w:u w:val="single"/>
              </w:rPr>
              <w:t>Serial/Transition Cluster criteria:</w:t>
            </w:r>
            <w:r w:rsidRPr="00E104F1">
              <w:rPr>
                <w:rFonts w:ascii="Calibri" w:hAnsi="Calibri"/>
                <w:i/>
                <w:sz w:val="18"/>
                <w:szCs w:val="18"/>
              </w:rPr>
              <w:t xml:space="preserve"> The date here for distinguishing between the SGIP Serial and Transition Cluster projects is considerably different from the July 30</w:t>
            </w:r>
            <w:r w:rsidRPr="00E104F1">
              <w:rPr>
                <w:rFonts w:ascii="Calibri" w:hAnsi="Calibri"/>
                <w:i/>
                <w:sz w:val="18"/>
                <w:szCs w:val="18"/>
                <w:vertAlign w:val="superscript"/>
              </w:rPr>
              <w:t>th</w:t>
            </w:r>
            <w:r w:rsidRPr="00E104F1">
              <w:rPr>
                <w:rFonts w:ascii="Calibri" w:hAnsi="Calibri"/>
                <w:i/>
                <w:sz w:val="18"/>
                <w:szCs w:val="18"/>
              </w:rPr>
              <w:t xml:space="preserve"> date in the Draft Final Proposal.  Please explain the reason for the date change.</w:t>
            </w:r>
          </w:p>
          <w:p w14:paraId="0A3B6268" w14:textId="77777777" w:rsidR="00435FD6" w:rsidRPr="00E104F1" w:rsidRDefault="00435FD6" w:rsidP="00435FD6">
            <w:pPr>
              <w:pStyle w:val="ListParagraph"/>
              <w:numPr>
                <w:ilvl w:val="0"/>
                <w:numId w:val="13"/>
              </w:numPr>
              <w:spacing w:line="276" w:lineRule="auto"/>
              <w:ind w:left="810" w:hanging="270"/>
              <w:rPr>
                <w:rFonts w:ascii="Calibri" w:hAnsi="Calibri"/>
                <w:i/>
                <w:sz w:val="18"/>
                <w:szCs w:val="18"/>
              </w:rPr>
            </w:pPr>
            <w:r w:rsidRPr="00E104F1">
              <w:rPr>
                <w:rFonts w:ascii="Calibri" w:hAnsi="Calibri"/>
                <w:b/>
                <w:i/>
                <w:sz w:val="18"/>
                <w:szCs w:val="18"/>
                <w:u w:val="single"/>
              </w:rPr>
              <w:t>Closing the current SGIP:</w:t>
            </w:r>
            <w:r w:rsidRPr="00E104F1">
              <w:rPr>
                <w:rFonts w:ascii="Calibri" w:hAnsi="Calibri"/>
                <w:i/>
                <w:sz w:val="18"/>
                <w:szCs w:val="18"/>
              </w:rPr>
              <w:t xml:space="preserve">  The Draft Final Proposal would have closed the current SGIP as of September 30</w:t>
            </w:r>
            <w:r w:rsidRPr="00E104F1">
              <w:rPr>
                <w:rFonts w:ascii="Calibri" w:hAnsi="Calibri"/>
                <w:i/>
                <w:sz w:val="18"/>
                <w:szCs w:val="18"/>
                <w:vertAlign w:val="superscript"/>
              </w:rPr>
              <w:t>th</w:t>
            </w:r>
            <w:r w:rsidRPr="00E104F1">
              <w:rPr>
                <w:rFonts w:ascii="Calibri" w:hAnsi="Calibri"/>
                <w:i/>
                <w:sz w:val="18"/>
                <w:szCs w:val="18"/>
              </w:rPr>
              <w:t xml:space="preserve"> but there has been no announcement of that change, and closing the SGIP is not mentioned in the proposed language.  Please: </w:t>
            </w:r>
          </w:p>
          <w:p w14:paraId="233AF17F" w14:textId="77777777" w:rsidR="00435FD6" w:rsidRPr="00E104F1" w:rsidRDefault="00435FD6" w:rsidP="00435FD6">
            <w:pPr>
              <w:pStyle w:val="ListParagraph"/>
              <w:numPr>
                <w:ilvl w:val="0"/>
                <w:numId w:val="17"/>
              </w:numPr>
              <w:tabs>
                <w:tab w:val="left" w:pos="1260"/>
              </w:tabs>
              <w:spacing w:line="276" w:lineRule="auto"/>
              <w:ind w:left="1260" w:hanging="270"/>
              <w:rPr>
                <w:rFonts w:ascii="Calibri" w:hAnsi="Calibri"/>
                <w:i/>
                <w:sz w:val="18"/>
                <w:szCs w:val="18"/>
              </w:rPr>
            </w:pPr>
            <w:r w:rsidRPr="00E104F1">
              <w:rPr>
                <w:rFonts w:ascii="Calibri" w:hAnsi="Calibri"/>
                <w:b/>
                <w:i/>
                <w:sz w:val="18"/>
                <w:szCs w:val="18"/>
              </w:rPr>
              <w:t>Explain the CAISO’s intentions</w:t>
            </w:r>
            <w:r w:rsidRPr="00E104F1">
              <w:rPr>
                <w:rFonts w:ascii="Calibri" w:hAnsi="Calibri"/>
                <w:i/>
                <w:sz w:val="18"/>
                <w:szCs w:val="18"/>
              </w:rPr>
              <w:t xml:space="preserve"> with respect to closing the SGIP; and </w:t>
            </w:r>
          </w:p>
          <w:p w14:paraId="274F5414" w14:textId="77777777" w:rsidR="00435FD6" w:rsidRPr="00E104F1" w:rsidRDefault="00435FD6" w:rsidP="00435FD6">
            <w:pPr>
              <w:pStyle w:val="ListParagraph"/>
              <w:numPr>
                <w:ilvl w:val="0"/>
                <w:numId w:val="17"/>
              </w:numPr>
              <w:tabs>
                <w:tab w:val="left" w:pos="1260"/>
              </w:tabs>
              <w:spacing w:line="276" w:lineRule="auto"/>
              <w:ind w:left="1260" w:hanging="270"/>
              <w:rPr>
                <w:rFonts w:ascii="Calibri" w:hAnsi="Calibri"/>
                <w:i/>
                <w:sz w:val="18"/>
                <w:szCs w:val="18"/>
              </w:rPr>
            </w:pPr>
            <w:r w:rsidRPr="00E104F1">
              <w:rPr>
                <w:rFonts w:ascii="Calibri" w:hAnsi="Calibri"/>
                <w:b/>
                <w:i/>
                <w:sz w:val="18"/>
                <w:szCs w:val="18"/>
              </w:rPr>
              <w:t>Confirm that any last-minute “gold rush” of SGIP applications will not delay study due dates</w:t>
            </w:r>
            <w:r w:rsidRPr="00E104F1">
              <w:rPr>
                <w:rFonts w:ascii="Calibri" w:hAnsi="Calibri"/>
                <w:i/>
                <w:sz w:val="18"/>
                <w:szCs w:val="18"/>
              </w:rPr>
              <w:t xml:space="preserve"> for the SGIP Transition Cluster, any prior LGIP projects, or future GIP projects, to the extent that the SGIP is to be closed at some time in the future (e.g., on December 15</w:t>
            </w:r>
            <w:r w:rsidRPr="00E104F1">
              <w:rPr>
                <w:rFonts w:ascii="Calibri" w:hAnsi="Calibri"/>
                <w:i/>
                <w:sz w:val="18"/>
                <w:szCs w:val="18"/>
                <w:vertAlign w:val="superscript"/>
              </w:rPr>
              <w:t>th</w:t>
            </w:r>
            <w:r w:rsidRPr="00E104F1">
              <w:rPr>
                <w:rFonts w:ascii="Calibri" w:hAnsi="Calibri"/>
                <w:i/>
                <w:sz w:val="18"/>
                <w:szCs w:val="18"/>
              </w:rPr>
              <w:t>).</w:t>
            </w:r>
          </w:p>
          <w:p w14:paraId="29594CEC" w14:textId="77777777" w:rsidR="00435FD6" w:rsidRPr="00E104F1" w:rsidRDefault="00435FD6" w:rsidP="00435FD6">
            <w:pPr>
              <w:rPr>
                <w:rFonts w:ascii="Calibri" w:hAnsi="Calibri" w:cs="Arial"/>
                <w:b/>
                <w:i/>
                <w:sz w:val="18"/>
                <w:szCs w:val="18"/>
                <w:u w:val="single"/>
              </w:rPr>
            </w:pPr>
            <w:r w:rsidRPr="00E104F1">
              <w:rPr>
                <w:rFonts w:ascii="Calibri" w:hAnsi="Calibri" w:cs="Arial"/>
                <w:b/>
                <w:i/>
                <w:sz w:val="18"/>
                <w:szCs w:val="18"/>
                <w:u w:val="single"/>
              </w:rPr>
              <w:t>Section 2 – Queue Position</w:t>
            </w:r>
          </w:p>
          <w:p w14:paraId="61E8C26A" w14:textId="77777777" w:rsidR="00435FD6" w:rsidRPr="00E104F1" w:rsidRDefault="00435FD6" w:rsidP="00435FD6">
            <w:pPr>
              <w:pStyle w:val="ListParagraph"/>
              <w:numPr>
                <w:ilvl w:val="0"/>
                <w:numId w:val="12"/>
              </w:numPr>
              <w:spacing w:line="276" w:lineRule="auto"/>
              <w:ind w:left="360" w:hanging="180"/>
              <w:rPr>
                <w:rFonts w:ascii="Calibri" w:hAnsi="Calibri" w:cs="Arial"/>
                <w:b/>
                <w:i/>
                <w:sz w:val="18"/>
                <w:szCs w:val="18"/>
                <w:u w:val="single"/>
              </w:rPr>
            </w:pPr>
            <w:r w:rsidRPr="00E104F1">
              <w:rPr>
                <w:rFonts w:ascii="Calibri" w:hAnsi="Calibri" w:cs="Arial"/>
                <w:b/>
                <w:i/>
                <w:sz w:val="18"/>
                <w:szCs w:val="18"/>
                <w:u w:val="single"/>
              </w:rPr>
              <w:t>Proposed language</w:t>
            </w:r>
          </w:p>
          <w:p w14:paraId="39773DB1" w14:textId="77777777" w:rsidR="00435FD6" w:rsidRPr="00E104F1" w:rsidRDefault="00435FD6" w:rsidP="00435FD6">
            <w:pPr>
              <w:ind w:left="540"/>
              <w:rPr>
                <w:rFonts w:ascii="Calibri" w:hAnsi="Calibri"/>
                <w:i/>
                <w:sz w:val="18"/>
                <w:szCs w:val="18"/>
              </w:rPr>
            </w:pPr>
            <w:r w:rsidRPr="00E104F1">
              <w:rPr>
                <w:rFonts w:ascii="Calibri" w:hAnsi="Calibri"/>
                <w:i/>
                <w:sz w:val="18"/>
                <w:szCs w:val="18"/>
              </w:rPr>
              <w:t>The Queue Position of any Interconnection Request included in the SGIP Transition Cluster shall be deemed to be lower than that of any Interconnection Request included in the SGIP Serial Study Group for purposes of performing Interconnection Studies for Generating Facilities whose Interconnection Requests are in the SGIP Serial Study Group.</w:t>
            </w:r>
          </w:p>
          <w:p w14:paraId="2E867955" w14:textId="77777777" w:rsidR="00435FD6" w:rsidRPr="0066796D" w:rsidRDefault="00435FD6" w:rsidP="0066796D">
            <w:pPr>
              <w:pStyle w:val="ListParagraph"/>
              <w:numPr>
                <w:ilvl w:val="0"/>
                <w:numId w:val="12"/>
              </w:numPr>
              <w:spacing w:line="276" w:lineRule="auto"/>
              <w:ind w:left="360" w:hanging="180"/>
              <w:rPr>
                <w:rFonts w:ascii="Calibri" w:hAnsi="Calibri"/>
                <w:i/>
                <w:sz w:val="18"/>
                <w:szCs w:val="18"/>
              </w:rPr>
            </w:pPr>
            <w:r w:rsidRPr="00E104F1">
              <w:rPr>
                <w:rFonts w:ascii="Calibri" w:hAnsi="Calibri" w:cs="Arial"/>
                <w:b/>
                <w:i/>
                <w:sz w:val="18"/>
                <w:szCs w:val="18"/>
                <w:u w:val="single"/>
              </w:rPr>
              <w:t>Comments/questions:</w:t>
            </w:r>
            <w:r w:rsidRPr="00E104F1">
              <w:rPr>
                <w:rFonts w:ascii="Calibri" w:hAnsi="Calibri"/>
                <w:i/>
                <w:sz w:val="18"/>
                <w:szCs w:val="18"/>
              </w:rPr>
              <w:t xml:space="preserve">  We note that the SGIP Transition Cluster is to be studied in the Phase II Studies for LGIP Clusters #1 and #2 (see concerns about that below).  What is the respective “Queue Position” of the SGIP Serial Group and Transition Cluster projects with respect to those LGIP clusters?</w:t>
            </w:r>
          </w:p>
        </w:tc>
        <w:tc>
          <w:tcPr>
            <w:tcW w:w="3690" w:type="dxa"/>
            <w:shd w:val="clear" w:color="auto" w:fill="auto"/>
          </w:tcPr>
          <w:p w14:paraId="77E97709" w14:textId="77777777" w:rsidR="00435FD6" w:rsidRDefault="00F416EE" w:rsidP="00435FD6">
            <w:pPr>
              <w:spacing w:before="120" w:after="120"/>
              <w:rPr>
                <w:rFonts w:ascii="Calibri" w:hAnsi="Calibri" w:cs="Arial"/>
                <w:i/>
                <w:sz w:val="20"/>
                <w:szCs w:val="20"/>
              </w:rPr>
            </w:pPr>
            <w:r>
              <w:rPr>
                <w:rFonts w:ascii="Calibri" w:hAnsi="Calibri" w:cs="Arial"/>
                <w:i/>
                <w:sz w:val="20"/>
                <w:szCs w:val="20"/>
              </w:rPr>
              <w:t>The CAISO agrees that the terminology should be consistent.</w:t>
            </w:r>
          </w:p>
          <w:p w14:paraId="52888735" w14:textId="77777777" w:rsidR="00B91EEA" w:rsidRDefault="00B91EEA" w:rsidP="00435FD6">
            <w:pPr>
              <w:spacing w:before="120" w:after="120"/>
              <w:rPr>
                <w:rFonts w:ascii="Calibri" w:hAnsi="Calibri" w:cs="Arial"/>
                <w:i/>
                <w:sz w:val="20"/>
                <w:szCs w:val="20"/>
              </w:rPr>
            </w:pPr>
          </w:p>
          <w:p w14:paraId="5AB7EEAB" w14:textId="77777777" w:rsidR="00B91EEA" w:rsidRPr="00EA25F7" w:rsidRDefault="00B91EEA" w:rsidP="00435FD6">
            <w:pPr>
              <w:spacing w:before="120" w:after="120"/>
              <w:rPr>
                <w:rFonts w:ascii="Calibri" w:hAnsi="Calibri" w:cs="Arial"/>
                <w:i/>
                <w:sz w:val="20"/>
                <w:szCs w:val="20"/>
              </w:rPr>
            </w:pPr>
            <w:r>
              <w:rPr>
                <w:rFonts w:ascii="Calibri" w:hAnsi="Calibri" w:cs="Arial"/>
                <w:i/>
                <w:sz w:val="20"/>
                <w:szCs w:val="20"/>
              </w:rPr>
              <w:t>The December date was chosen because of a concern for retroactive effect if earlier dates were chosen.</w:t>
            </w:r>
          </w:p>
        </w:tc>
      </w:tr>
      <w:tr w:rsidR="00E104F1" w:rsidRPr="00EA25F7" w14:paraId="13BFD0EA" w14:textId="77777777" w:rsidTr="00C16062">
        <w:trPr>
          <w:tblHeader/>
        </w:trPr>
        <w:tc>
          <w:tcPr>
            <w:tcW w:w="0" w:type="auto"/>
          </w:tcPr>
          <w:p w14:paraId="475B09DB" w14:textId="77777777" w:rsidR="00E104F1" w:rsidRPr="00EA25F7" w:rsidRDefault="00E104F1"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A95EC94" w14:textId="77777777" w:rsidR="00E104F1" w:rsidRPr="00EA25F7" w:rsidRDefault="0066796D" w:rsidP="00435FD6">
            <w:pPr>
              <w:spacing w:before="120" w:after="120"/>
              <w:jc w:val="center"/>
              <w:rPr>
                <w:rFonts w:ascii="Calibri" w:hAnsi="Calibri" w:cs="Arial"/>
                <w:i/>
                <w:sz w:val="20"/>
                <w:szCs w:val="20"/>
              </w:rPr>
            </w:pPr>
            <w:r w:rsidRPr="00EA25F7">
              <w:rPr>
                <w:rFonts w:ascii="Calibri" w:hAnsi="Calibri" w:cs="Arial"/>
                <w:i/>
                <w:sz w:val="20"/>
                <w:szCs w:val="20"/>
              </w:rPr>
              <w:t>CalWEA LSA</w:t>
            </w:r>
          </w:p>
        </w:tc>
        <w:tc>
          <w:tcPr>
            <w:tcW w:w="983" w:type="dxa"/>
          </w:tcPr>
          <w:p w14:paraId="34A1B153" w14:textId="77777777" w:rsidR="00E104F1" w:rsidRPr="00EA25F7" w:rsidRDefault="0066796D" w:rsidP="00435FD6">
            <w:pPr>
              <w:spacing w:before="120" w:after="120"/>
              <w:jc w:val="center"/>
              <w:rPr>
                <w:rFonts w:ascii="Calibri" w:hAnsi="Calibri" w:cs="Arial"/>
                <w:i/>
                <w:sz w:val="20"/>
                <w:szCs w:val="20"/>
              </w:rPr>
            </w:pPr>
            <w:r w:rsidRPr="00EA25F7">
              <w:rPr>
                <w:rFonts w:ascii="Calibri" w:hAnsi="Calibri" w:cs="Arial"/>
                <w:i/>
                <w:sz w:val="20"/>
                <w:szCs w:val="20"/>
              </w:rPr>
              <w:t>Appendix 8</w:t>
            </w:r>
          </w:p>
        </w:tc>
        <w:tc>
          <w:tcPr>
            <w:tcW w:w="1206" w:type="dxa"/>
          </w:tcPr>
          <w:p w14:paraId="3A1C8289" w14:textId="77777777" w:rsidR="00E104F1" w:rsidRPr="00EA25F7" w:rsidRDefault="0066796D"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72C8A340" w14:textId="77777777" w:rsidR="0066796D" w:rsidRPr="00E104F1" w:rsidRDefault="0066796D" w:rsidP="0066796D">
            <w:pPr>
              <w:rPr>
                <w:rFonts w:ascii="Calibri" w:hAnsi="Calibri" w:cs="Arial"/>
                <w:b/>
                <w:i/>
                <w:sz w:val="18"/>
                <w:szCs w:val="18"/>
                <w:u w:val="single"/>
              </w:rPr>
            </w:pPr>
            <w:r w:rsidRPr="00E104F1">
              <w:rPr>
                <w:rFonts w:ascii="Calibri" w:hAnsi="Calibri" w:cs="Arial"/>
                <w:b/>
                <w:i/>
                <w:sz w:val="18"/>
                <w:szCs w:val="18"/>
                <w:u w:val="single"/>
              </w:rPr>
              <w:t xml:space="preserve">Section 3.2 – Transition of Projects in SGIP Serial Study Group </w:t>
            </w:r>
          </w:p>
          <w:p w14:paraId="162BB428" w14:textId="77777777" w:rsidR="0066796D" w:rsidRPr="00E104F1" w:rsidRDefault="0066796D" w:rsidP="0066796D">
            <w:pPr>
              <w:pStyle w:val="ListParagraph"/>
              <w:numPr>
                <w:ilvl w:val="0"/>
                <w:numId w:val="12"/>
              </w:numPr>
              <w:spacing w:line="276" w:lineRule="auto"/>
              <w:ind w:left="360" w:hanging="180"/>
              <w:rPr>
                <w:rFonts w:ascii="Calibri" w:hAnsi="Calibri" w:cs="Arial"/>
                <w:b/>
                <w:i/>
                <w:sz w:val="18"/>
                <w:szCs w:val="18"/>
                <w:u w:val="single"/>
              </w:rPr>
            </w:pPr>
            <w:r w:rsidRPr="00E104F1">
              <w:rPr>
                <w:rFonts w:ascii="Calibri" w:hAnsi="Calibri" w:cs="Arial"/>
                <w:b/>
                <w:i/>
                <w:sz w:val="18"/>
                <w:szCs w:val="18"/>
                <w:u w:val="single"/>
              </w:rPr>
              <w:t>Proposed language</w:t>
            </w:r>
          </w:p>
          <w:p w14:paraId="25AB1735" w14:textId="77777777" w:rsidR="0066796D" w:rsidRPr="00E104F1" w:rsidRDefault="0066796D" w:rsidP="0066796D">
            <w:pPr>
              <w:pStyle w:val="ListParagraph"/>
              <w:ind w:left="540"/>
              <w:rPr>
                <w:rFonts w:ascii="Calibri" w:hAnsi="Calibri"/>
                <w:i/>
                <w:sz w:val="18"/>
                <w:szCs w:val="18"/>
              </w:rPr>
            </w:pPr>
            <w:r w:rsidRPr="00E104F1">
              <w:rPr>
                <w:rFonts w:ascii="Calibri" w:hAnsi="Calibri"/>
                <w:i/>
                <w:sz w:val="18"/>
                <w:szCs w:val="18"/>
              </w:rPr>
              <w:t>An Interconnection Request deemed to be included in the SGIP Serial Study Group that wishes to be studied as a Full Capacity Deliverability Generating Facility will continue to be processed per the procedures set forth in Appendix S to the CAISO Tariff for Energy-Only deliverability, with a Full Capacity deliverability assessment to be performed as part of the next Interconnection Study Cycle following the completion of the serial portion of the Generating Facility’s studies pursuant to Appendix S.</w:t>
            </w:r>
          </w:p>
          <w:p w14:paraId="2FA61A55" w14:textId="77777777" w:rsidR="0066796D" w:rsidRPr="00E104F1" w:rsidRDefault="0066796D" w:rsidP="0066796D">
            <w:pPr>
              <w:pStyle w:val="ListParagraph"/>
              <w:numPr>
                <w:ilvl w:val="0"/>
                <w:numId w:val="12"/>
              </w:numPr>
              <w:spacing w:line="276" w:lineRule="auto"/>
              <w:ind w:left="360" w:hanging="180"/>
              <w:rPr>
                <w:rFonts w:ascii="Calibri" w:hAnsi="Calibri" w:cs="Arial"/>
                <w:b/>
                <w:i/>
                <w:sz w:val="18"/>
                <w:szCs w:val="18"/>
                <w:u w:val="single"/>
              </w:rPr>
            </w:pPr>
            <w:r w:rsidRPr="00E104F1">
              <w:rPr>
                <w:rFonts w:ascii="Calibri" w:hAnsi="Calibri" w:cs="Arial"/>
                <w:b/>
                <w:i/>
                <w:sz w:val="18"/>
                <w:szCs w:val="18"/>
                <w:u w:val="single"/>
              </w:rPr>
              <w:t xml:space="preserve">Comments/questions  </w:t>
            </w:r>
          </w:p>
          <w:p w14:paraId="124CECB3" w14:textId="77777777" w:rsidR="0066796D" w:rsidRPr="00E104F1" w:rsidRDefault="0066796D" w:rsidP="0066796D">
            <w:pPr>
              <w:pStyle w:val="ListParagraph"/>
              <w:numPr>
                <w:ilvl w:val="0"/>
                <w:numId w:val="13"/>
              </w:numPr>
              <w:spacing w:line="276" w:lineRule="auto"/>
              <w:ind w:left="720" w:hanging="270"/>
              <w:rPr>
                <w:rFonts w:ascii="Calibri" w:hAnsi="Calibri"/>
                <w:i/>
                <w:sz w:val="18"/>
                <w:szCs w:val="18"/>
              </w:rPr>
            </w:pPr>
            <w:r w:rsidRPr="00E104F1">
              <w:rPr>
                <w:rFonts w:ascii="Calibri" w:hAnsi="Calibri"/>
                <w:i/>
                <w:sz w:val="18"/>
                <w:szCs w:val="18"/>
              </w:rPr>
              <w:t>How likely is it that the SGIP Serial Group study process will be completed by the July 31</w:t>
            </w:r>
            <w:r w:rsidRPr="00E104F1">
              <w:rPr>
                <w:rFonts w:ascii="Calibri" w:hAnsi="Calibri"/>
                <w:i/>
                <w:sz w:val="18"/>
                <w:szCs w:val="18"/>
                <w:vertAlign w:val="superscript"/>
              </w:rPr>
              <w:t>st</w:t>
            </w:r>
            <w:r w:rsidRPr="00E104F1">
              <w:rPr>
                <w:rFonts w:ascii="Calibri" w:hAnsi="Calibri"/>
                <w:i/>
                <w:sz w:val="18"/>
                <w:szCs w:val="18"/>
              </w:rPr>
              <w:t>, 2011 date that SGIP Transition Cluster studies are to be finished?  If that likelihood is low, how would upgrades for these projects be treated in studies for the later-queued projects?</w:t>
            </w:r>
          </w:p>
          <w:p w14:paraId="2C213CE3" w14:textId="77777777" w:rsidR="0066796D" w:rsidRPr="00E104F1" w:rsidRDefault="0066796D" w:rsidP="0066796D">
            <w:pPr>
              <w:pStyle w:val="ListParagraph"/>
              <w:numPr>
                <w:ilvl w:val="0"/>
                <w:numId w:val="13"/>
              </w:numPr>
              <w:spacing w:line="276" w:lineRule="auto"/>
              <w:ind w:left="720" w:hanging="270"/>
              <w:rPr>
                <w:rFonts w:ascii="Calibri" w:hAnsi="Calibri"/>
                <w:i/>
                <w:sz w:val="18"/>
                <w:szCs w:val="18"/>
              </w:rPr>
            </w:pPr>
            <w:r w:rsidRPr="00E104F1">
              <w:rPr>
                <w:rFonts w:ascii="Calibri" w:hAnsi="Calibri"/>
                <w:i/>
                <w:sz w:val="18"/>
                <w:szCs w:val="18"/>
              </w:rPr>
              <w:t>If SGIP Transition Cluster projects can enter Cluster #4 to get a Deliverability Assessment, before their EO studies are complete, why can’t SGIP Serial Group Projects do the same?</w:t>
            </w:r>
          </w:p>
          <w:p w14:paraId="12298A3D" w14:textId="77777777" w:rsidR="00E104F1" w:rsidRPr="0066796D" w:rsidRDefault="0066796D" w:rsidP="0066796D">
            <w:pPr>
              <w:pStyle w:val="ListParagraph"/>
              <w:numPr>
                <w:ilvl w:val="0"/>
                <w:numId w:val="13"/>
              </w:numPr>
              <w:spacing w:line="276" w:lineRule="auto"/>
              <w:ind w:left="720" w:hanging="270"/>
              <w:rPr>
                <w:rFonts w:ascii="Calibri" w:hAnsi="Calibri"/>
                <w:i/>
                <w:sz w:val="18"/>
                <w:szCs w:val="18"/>
              </w:rPr>
            </w:pPr>
            <w:r w:rsidRPr="00E104F1">
              <w:rPr>
                <w:rFonts w:ascii="Calibri" w:hAnsi="Calibri"/>
                <w:i/>
                <w:sz w:val="18"/>
                <w:szCs w:val="18"/>
              </w:rPr>
              <w:t>What is the relative Queue Position of SGIP Serial Group projects compared to the various LGIP clusters?</w:t>
            </w:r>
          </w:p>
        </w:tc>
        <w:tc>
          <w:tcPr>
            <w:tcW w:w="3690" w:type="dxa"/>
            <w:shd w:val="clear" w:color="auto" w:fill="auto"/>
          </w:tcPr>
          <w:p w14:paraId="5EA8FB5C" w14:textId="77777777" w:rsidR="00E104F1" w:rsidRPr="00EA25F7" w:rsidRDefault="00E104F1" w:rsidP="00435FD6">
            <w:pPr>
              <w:spacing w:before="120" w:after="120"/>
              <w:rPr>
                <w:rFonts w:ascii="Calibri" w:hAnsi="Calibri" w:cs="Arial"/>
                <w:i/>
                <w:sz w:val="20"/>
                <w:szCs w:val="20"/>
              </w:rPr>
            </w:pPr>
          </w:p>
        </w:tc>
      </w:tr>
      <w:tr w:rsidR="0066796D" w:rsidRPr="00EA25F7" w14:paraId="3930C206" w14:textId="77777777" w:rsidTr="00C16062">
        <w:trPr>
          <w:tblHeader/>
        </w:trPr>
        <w:tc>
          <w:tcPr>
            <w:tcW w:w="0" w:type="auto"/>
          </w:tcPr>
          <w:p w14:paraId="40BE6857" w14:textId="77777777" w:rsidR="0066796D" w:rsidRPr="00EA25F7" w:rsidRDefault="0066796D"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63B5A872" w14:textId="77777777" w:rsidR="0066796D" w:rsidRPr="00EA25F7" w:rsidRDefault="0066796D" w:rsidP="00435FD6">
            <w:pPr>
              <w:spacing w:before="120" w:after="120"/>
              <w:jc w:val="center"/>
              <w:rPr>
                <w:rFonts w:ascii="Calibri" w:hAnsi="Calibri" w:cs="Arial"/>
                <w:i/>
                <w:sz w:val="20"/>
                <w:szCs w:val="20"/>
              </w:rPr>
            </w:pPr>
            <w:r w:rsidRPr="00EA25F7">
              <w:rPr>
                <w:rFonts w:ascii="Calibri" w:hAnsi="Calibri" w:cs="Arial"/>
                <w:i/>
                <w:sz w:val="20"/>
                <w:szCs w:val="20"/>
              </w:rPr>
              <w:t>CalWEA LSA</w:t>
            </w:r>
          </w:p>
        </w:tc>
        <w:tc>
          <w:tcPr>
            <w:tcW w:w="983" w:type="dxa"/>
          </w:tcPr>
          <w:p w14:paraId="4B0C0B42" w14:textId="77777777" w:rsidR="0066796D" w:rsidRPr="00EA25F7" w:rsidRDefault="0066796D" w:rsidP="00435FD6">
            <w:pPr>
              <w:spacing w:before="120" w:after="120"/>
              <w:jc w:val="center"/>
              <w:rPr>
                <w:rFonts w:ascii="Calibri" w:hAnsi="Calibri" w:cs="Arial"/>
                <w:i/>
                <w:sz w:val="20"/>
                <w:szCs w:val="20"/>
              </w:rPr>
            </w:pPr>
            <w:r w:rsidRPr="00EA25F7">
              <w:rPr>
                <w:rFonts w:ascii="Calibri" w:hAnsi="Calibri" w:cs="Arial"/>
                <w:i/>
                <w:sz w:val="20"/>
                <w:szCs w:val="20"/>
              </w:rPr>
              <w:t>Appendix 8</w:t>
            </w:r>
          </w:p>
        </w:tc>
        <w:tc>
          <w:tcPr>
            <w:tcW w:w="1206" w:type="dxa"/>
          </w:tcPr>
          <w:p w14:paraId="2818C7C2" w14:textId="77777777" w:rsidR="0066796D" w:rsidRPr="00EA25F7" w:rsidRDefault="0066796D"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59B41CB7" w14:textId="77777777" w:rsidR="0066796D" w:rsidRPr="00E104F1" w:rsidRDefault="0066796D" w:rsidP="0066796D">
            <w:pPr>
              <w:rPr>
                <w:rFonts w:ascii="Calibri" w:hAnsi="Calibri" w:cs="Arial"/>
                <w:b/>
                <w:i/>
                <w:sz w:val="18"/>
                <w:szCs w:val="18"/>
                <w:u w:val="single"/>
              </w:rPr>
            </w:pPr>
            <w:r w:rsidRPr="00E104F1">
              <w:rPr>
                <w:rFonts w:ascii="Calibri" w:hAnsi="Calibri" w:cs="Arial"/>
                <w:b/>
                <w:i/>
                <w:sz w:val="18"/>
                <w:szCs w:val="18"/>
                <w:u w:val="single"/>
              </w:rPr>
              <w:t>Transition of Generating Facilities in SGIP Transition Cluster</w:t>
            </w:r>
          </w:p>
          <w:p w14:paraId="6DBE7E01" w14:textId="77777777" w:rsidR="0066796D" w:rsidRPr="00E104F1" w:rsidRDefault="0066796D" w:rsidP="0066796D">
            <w:pPr>
              <w:rPr>
                <w:rFonts w:ascii="Calibri" w:hAnsi="Calibri" w:cs="Arial"/>
                <w:b/>
                <w:i/>
                <w:sz w:val="18"/>
                <w:szCs w:val="18"/>
                <w:u w:val="single"/>
              </w:rPr>
            </w:pPr>
            <w:bookmarkStart w:id="2" w:name="OLE_LINK1"/>
            <w:bookmarkStart w:id="3" w:name="OLE_LINK2"/>
            <w:r w:rsidRPr="00E104F1">
              <w:rPr>
                <w:rFonts w:ascii="Calibri" w:hAnsi="Calibri" w:cs="Arial"/>
                <w:b/>
                <w:i/>
                <w:sz w:val="18"/>
                <w:szCs w:val="18"/>
                <w:u w:val="single"/>
              </w:rPr>
              <w:t xml:space="preserve">Section 4.1 </w:t>
            </w:r>
          </w:p>
          <w:bookmarkEnd w:id="2"/>
          <w:bookmarkEnd w:id="3"/>
          <w:p w14:paraId="3FF4F149" w14:textId="77777777" w:rsidR="0066796D" w:rsidRPr="00E104F1" w:rsidRDefault="0066796D" w:rsidP="0066796D">
            <w:pPr>
              <w:pStyle w:val="ListParagraph"/>
              <w:numPr>
                <w:ilvl w:val="0"/>
                <w:numId w:val="12"/>
              </w:numPr>
              <w:spacing w:line="276" w:lineRule="auto"/>
              <w:ind w:left="360" w:hanging="180"/>
              <w:rPr>
                <w:rFonts w:ascii="Calibri" w:hAnsi="Calibri" w:cs="Arial"/>
                <w:b/>
                <w:i/>
                <w:sz w:val="18"/>
                <w:szCs w:val="18"/>
                <w:u w:val="single"/>
              </w:rPr>
            </w:pPr>
            <w:r w:rsidRPr="00E104F1">
              <w:rPr>
                <w:rFonts w:ascii="Calibri" w:hAnsi="Calibri" w:cs="Arial"/>
                <w:b/>
                <w:i/>
                <w:sz w:val="18"/>
                <w:szCs w:val="18"/>
                <w:u w:val="single"/>
              </w:rPr>
              <w:t>Proposed language</w:t>
            </w:r>
          </w:p>
          <w:p w14:paraId="32D9605A" w14:textId="77777777" w:rsidR="0066796D" w:rsidRPr="00E104F1" w:rsidRDefault="0066796D" w:rsidP="0066796D">
            <w:pPr>
              <w:ind w:left="450"/>
              <w:rPr>
                <w:rFonts w:ascii="Calibri" w:hAnsi="Calibri"/>
                <w:i/>
                <w:sz w:val="18"/>
                <w:szCs w:val="18"/>
              </w:rPr>
            </w:pPr>
            <w:r w:rsidRPr="00E104F1">
              <w:rPr>
                <w:rFonts w:ascii="Calibri" w:hAnsi="Calibri"/>
                <w:i/>
                <w:sz w:val="18"/>
                <w:szCs w:val="18"/>
              </w:rPr>
              <w:t>An Interconnection Request deemed to be included in the SGIP Transition Cluster (including those Generating Facilities defined as part of the SGIP Serial Study Group who choose to be processed in the SGIP Transition Cluster) that wishes to be studied as an Energy-Only Deliverability Generating Facility shall be processed per the procedures set forth in Appendix Y to the CAISO Tariff and studied as part of the Phase II Interconnection Study for the CAISO’s first and second Queue Clusters, which is scheduled to begin on January 1, 2011 and be completed on July 31, 2011. Alternatively, Interconnection Requests deemed to be included in the SGIP Transition Cluster may, by indicating in writing, within five (5) Business Days from the effective date of this Appendix 8 to the GIP, elect to be studied for Full Capacity deliverability, or, if eligible, as part of the Independent Study Process set forth in Section 4 of Appendix Y.</w:t>
            </w:r>
          </w:p>
          <w:p w14:paraId="58522693" w14:textId="77777777" w:rsidR="0066796D" w:rsidRPr="00E104F1" w:rsidRDefault="0066796D" w:rsidP="0066796D">
            <w:pPr>
              <w:pStyle w:val="ListParagraph"/>
              <w:numPr>
                <w:ilvl w:val="0"/>
                <w:numId w:val="12"/>
              </w:numPr>
              <w:spacing w:line="276" w:lineRule="auto"/>
              <w:ind w:left="360" w:hanging="180"/>
              <w:rPr>
                <w:rFonts w:ascii="Calibri" w:hAnsi="Calibri" w:cs="Arial"/>
                <w:b/>
                <w:i/>
                <w:sz w:val="18"/>
                <w:szCs w:val="18"/>
                <w:u w:val="single"/>
              </w:rPr>
            </w:pPr>
            <w:r w:rsidRPr="00E104F1">
              <w:rPr>
                <w:rFonts w:ascii="Calibri" w:hAnsi="Calibri" w:cs="Arial"/>
                <w:b/>
                <w:i/>
                <w:sz w:val="18"/>
                <w:szCs w:val="18"/>
                <w:u w:val="single"/>
              </w:rPr>
              <w:t>Comments/questions</w:t>
            </w:r>
          </w:p>
          <w:p w14:paraId="629EB2FC" w14:textId="77777777" w:rsidR="0066796D" w:rsidRPr="00E104F1" w:rsidRDefault="0066796D" w:rsidP="0066796D">
            <w:pPr>
              <w:pStyle w:val="ListParagraph"/>
              <w:numPr>
                <w:ilvl w:val="0"/>
                <w:numId w:val="13"/>
              </w:numPr>
              <w:spacing w:line="276" w:lineRule="auto"/>
              <w:ind w:left="720" w:hanging="270"/>
              <w:rPr>
                <w:rFonts w:ascii="Calibri" w:hAnsi="Calibri"/>
                <w:i/>
                <w:sz w:val="18"/>
                <w:szCs w:val="18"/>
              </w:rPr>
            </w:pPr>
            <w:r w:rsidRPr="00E104F1">
              <w:rPr>
                <w:rFonts w:ascii="Calibri" w:hAnsi="Calibri"/>
                <w:b/>
                <w:i/>
                <w:sz w:val="18"/>
                <w:szCs w:val="18"/>
                <w:u w:val="single"/>
              </w:rPr>
              <w:t>Continuation of EO studies for FC projects:</w:t>
            </w:r>
            <w:r w:rsidRPr="00E104F1">
              <w:rPr>
                <w:rFonts w:ascii="Calibri" w:hAnsi="Calibri"/>
                <w:i/>
                <w:sz w:val="18"/>
                <w:szCs w:val="18"/>
              </w:rPr>
              <w:t xml:space="preserve">  The CAISO should clarify that SGIP Transition Cluster projects electing full deliverability would </w:t>
            </w:r>
            <w:r w:rsidRPr="00E104F1">
              <w:rPr>
                <w:rFonts w:ascii="Calibri" w:hAnsi="Calibri"/>
                <w:i/>
                <w:sz w:val="18"/>
                <w:szCs w:val="18"/>
                <w:u w:val="single"/>
              </w:rPr>
              <w:t>both</w:t>
            </w:r>
            <w:r w:rsidRPr="00E104F1">
              <w:rPr>
                <w:rFonts w:ascii="Calibri" w:hAnsi="Calibri"/>
                <w:i/>
                <w:sz w:val="18"/>
                <w:szCs w:val="18"/>
              </w:rPr>
              <w:t xml:space="preserve"> stay in the SGIP Transition Cluster study (to be completed by July 2011) </w:t>
            </w:r>
            <w:r w:rsidRPr="00E104F1">
              <w:rPr>
                <w:rFonts w:ascii="Calibri" w:hAnsi="Calibri"/>
                <w:i/>
                <w:sz w:val="18"/>
                <w:szCs w:val="18"/>
                <w:u w:val="single"/>
              </w:rPr>
              <w:t>and</w:t>
            </w:r>
            <w:r w:rsidRPr="00E104F1">
              <w:rPr>
                <w:rFonts w:ascii="Calibri" w:hAnsi="Calibri"/>
                <w:i/>
                <w:sz w:val="18"/>
                <w:szCs w:val="18"/>
              </w:rPr>
              <w:t xml:space="preserve"> enter Cluster #4 (specifically) to be studied under Appendix Y.  This would clarify that such projects wanting FC status would not leave the Transition Cluster process but would additionally enter Cluster #4 for that limited purpose, as stated in proposed GIP Section 8.1.2.</w:t>
            </w:r>
          </w:p>
          <w:p w14:paraId="7D4568BA" w14:textId="77777777" w:rsidR="0066796D" w:rsidRPr="0066796D" w:rsidRDefault="0066796D" w:rsidP="0066796D">
            <w:pPr>
              <w:pStyle w:val="ListParagraph"/>
              <w:numPr>
                <w:ilvl w:val="0"/>
                <w:numId w:val="13"/>
              </w:numPr>
              <w:spacing w:line="276" w:lineRule="auto"/>
              <w:ind w:left="720" w:hanging="270"/>
              <w:rPr>
                <w:rFonts w:ascii="Calibri" w:hAnsi="Calibri"/>
                <w:i/>
                <w:sz w:val="18"/>
                <w:szCs w:val="18"/>
              </w:rPr>
            </w:pPr>
            <w:r w:rsidRPr="00E104F1">
              <w:rPr>
                <w:rFonts w:ascii="Calibri" w:hAnsi="Calibri"/>
                <w:b/>
                <w:i/>
                <w:sz w:val="18"/>
                <w:szCs w:val="18"/>
                <w:u w:val="single"/>
              </w:rPr>
              <w:t>Relative “queue positions” of SGIP and LGIP clusters:</w:t>
            </w:r>
            <w:r w:rsidRPr="00E104F1">
              <w:rPr>
                <w:rFonts w:ascii="Calibri" w:hAnsi="Calibri"/>
                <w:i/>
                <w:sz w:val="18"/>
                <w:szCs w:val="18"/>
              </w:rPr>
              <w:t xml:space="preserve">  We understand that, though LGIP Clusters 1 and 2 are studied together in one Phase II study, Cluster 1 projects are sequenced ahead of Cluster 2 projects in that study, for purposes of determining and allocating transmission-upgrade costs.  Is this understanding accurate?  If so, what is the relative queue position of the SGIP Transition Cluster in the July 2011 study? </w:t>
            </w:r>
          </w:p>
        </w:tc>
        <w:tc>
          <w:tcPr>
            <w:tcW w:w="3690" w:type="dxa"/>
            <w:shd w:val="clear" w:color="auto" w:fill="auto"/>
          </w:tcPr>
          <w:p w14:paraId="6ACF9916" w14:textId="77777777" w:rsidR="0066796D" w:rsidRPr="00EA25F7" w:rsidRDefault="0066796D" w:rsidP="00435FD6">
            <w:pPr>
              <w:spacing w:before="120" w:after="120"/>
              <w:rPr>
                <w:rFonts w:ascii="Calibri" w:hAnsi="Calibri" w:cs="Arial"/>
                <w:i/>
                <w:sz w:val="20"/>
                <w:szCs w:val="20"/>
              </w:rPr>
            </w:pPr>
          </w:p>
        </w:tc>
      </w:tr>
      <w:tr w:rsidR="0066796D" w:rsidRPr="00EA25F7" w14:paraId="04E11DE1" w14:textId="77777777" w:rsidTr="00C16062">
        <w:trPr>
          <w:tblHeader/>
        </w:trPr>
        <w:tc>
          <w:tcPr>
            <w:tcW w:w="0" w:type="auto"/>
          </w:tcPr>
          <w:p w14:paraId="1E9042B6" w14:textId="77777777" w:rsidR="0066796D" w:rsidRPr="00EA25F7" w:rsidRDefault="0066796D"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1F5C147D" w14:textId="77777777" w:rsidR="0066796D" w:rsidRPr="00EA25F7" w:rsidRDefault="0066796D" w:rsidP="00435FD6">
            <w:pPr>
              <w:spacing w:before="120" w:after="120"/>
              <w:jc w:val="center"/>
              <w:rPr>
                <w:rFonts w:ascii="Calibri" w:hAnsi="Calibri" w:cs="Arial"/>
                <w:i/>
                <w:sz w:val="20"/>
                <w:szCs w:val="20"/>
              </w:rPr>
            </w:pPr>
            <w:r w:rsidRPr="00EA25F7">
              <w:rPr>
                <w:rFonts w:ascii="Calibri" w:hAnsi="Calibri" w:cs="Arial"/>
                <w:i/>
                <w:sz w:val="20"/>
                <w:szCs w:val="20"/>
              </w:rPr>
              <w:t>CalWEA LSA</w:t>
            </w:r>
          </w:p>
        </w:tc>
        <w:tc>
          <w:tcPr>
            <w:tcW w:w="983" w:type="dxa"/>
          </w:tcPr>
          <w:p w14:paraId="2A8AC71E" w14:textId="77777777" w:rsidR="0066796D" w:rsidRPr="00EA25F7" w:rsidRDefault="0066796D" w:rsidP="00435FD6">
            <w:pPr>
              <w:spacing w:before="120" w:after="120"/>
              <w:jc w:val="center"/>
              <w:rPr>
                <w:rFonts w:ascii="Calibri" w:hAnsi="Calibri" w:cs="Arial"/>
                <w:i/>
                <w:sz w:val="20"/>
                <w:szCs w:val="20"/>
              </w:rPr>
            </w:pPr>
            <w:r w:rsidRPr="00EA25F7">
              <w:rPr>
                <w:rFonts w:ascii="Calibri" w:hAnsi="Calibri" w:cs="Arial"/>
                <w:i/>
                <w:sz w:val="20"/>
                <w:szCs w:val="20"/>
              </w:rPr>
              <w:t>Appendix 8</w:t>
            </w:r>
          </w:p>
        </w:tc>
        <w:tc>
          <w:tcPr>
            <w:tcW w:w="1206" w:type="dxa"/>
          </w:tcPr>
          <w:p w14:paraId="29059D38" w14:textId="77777777" w:rsidR="0066796D" w:rsidRPr="00EA25F7" w:rsidRDefault="0066796D"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576D4695" w14:textId="77777777" w:rsidR="0066796D" w:rsidRPr="00E104F1" w:rsidRDefault="0066796D" w:rsidP="0066796D">
            <w:pPr>
              <w:rPr>
                <w:rFonts w:ascii="Calibri" w:hAnsi="Calibri" w:cs="Arial"/>
                <w:b/>
                <w:i/>
                <w:sz w:val="18"/>
                <w:szCs w:val="18"/>
                <w:u w:val="single"/>
              </w:rPr>
            </w:pPr>
            <w:r w:rsidRPr="00E104F1">
              <w:rPr>
                <w:rFonts w:ascii="Calibri" w:hAnsi="Calibri" w:cs="Arial"/>
                <w:b/>
                <w:i/>
                <w:sz w:val="18"/>
                <w:szCs w:val="18"/>
                <w:u w:val="single"/>
              </w:rPr>
              <w:t xml:space="preserve">Section 4.2 </w:t>
            </w:r>
          </w:p>
          <w:p w14:paraId="1639A8C9" w14:textId="77777777" w:rsidR="0066796D" w:rsidRPr="00E104F1" w:rsidRDefault="0066796D" w:rsidP="0066796D">
            <w:pPr>
              <w:pStyle w:val="ListParagraph"/>
              <w:numPr>
                <w:ilvl w:val="0"/>
                <w:numId w:val="12"/>
              </w:numPr>
              <w:spacing w:line="276" w:lineRule="auto"/>
              <w:ind w:left="360" w:hanging="180"/>
              <w:rPr>
                <w:rFonts w:ascii="Calibri" w:hAnsi="Calibri" w:cs="Arial"/>
                <w:b/>
                <w:i/>
                <w:sz w:val="18"/>
                <w:szCs w:val="18"/>
                <w:u w:val="single"/>
              </w:rPr>
            </w:pPr>
            <w:r w:rsidRPr="00E104F1">
              <w:rPr>
                <w:rFonts w:ascii="Calibri" w:hAnsi="Calibri" w:cs="Arial"/>
                <w:b/>
                <w:i/>
                <w:sz w:val="18"/>
                <w:szCs w:val="18"/>
                <w:u w:val="single"/>
              </w:rPr>
              <w:t>Proposed language</w:t>
            </w:r>
          </w:p>
          <w:p w14:paraId="3D0CD4A7" w14:textId="77777777" w:rsidR="0066796D" w:rsidRPr="00E104F1" w:rsidRDefault="0066796D" w:rsidP="0066796D">
            <w:pPr>
              <w:ind w:left="540"/>
              <w:rPr>
                <w:rFonts w:ascii="Calibri" w:hAnsi="Calibri"/>
                <w:i/>
                <w:sz w:val="18"/>
                <w:szCs w:val="18"/>
              </w:rPr>
            </w:pPr>
            <w:r w:rsidRPr="00E104F1">
              <w:rPr>
                <w:rFonts w:ascii="Calibri" w:hAnsi="Calibri"/>
                <w:i/>
                <w:sz w:val="18"/>
                <w:szCs w:val="18"/>
              </w:rPr>
              <w:t>An Interconnection Request deemed to be included in the SGIP Transition Cluster that wishes to be studied as a Full Capacity Deliverability Generating Facility shall be studied for Energy-Only deliverability as part of the Phase II Interconnection Study for the CAISO’s first and second Queue Clusters, with a Full Capacity deliverability assessment to be performed as part of the CAISO’s fourth Queue Cluster, which is scheduled to begin on June 1, 2011.</w:t>
            </w:r>
          </w:p>
          <w:p w14:paraId="3046D5E6" w14:textId="77777777" w:rsidR="0066796D" w:rsidRPr="00E104F1" w:rsidRDefault="0066796D" w:rsidP="0066796D">
            <w:pPr>
              <w:pStyle w:val="ListParagraph"/>
              <w:numPr>
                <w:ilvl w:val="0"/>
                <w:numId w:val="12"/>
              </w:numPr>
              <w:tabs>
                <w:tab w:val="left" w:pos="360"/>
              </w:tabs>
              <w:spacing w:line="276" w:lineRule="auto"/>
              <w:ind w:left="360" w:hanging="180"/>
              <w:rPr>
                <w:rFonts w:ascii="Calibri" w:hAnsi="Calibri"/>
                <w:i/>
                <w:sz w:val="18"/>
                <w:szCs w:val="18"/>
              </w:rPr>
            </w:pPr>
            <w:r w:rsidRPr="00E104F1">
              <w:rPr>
                <w:rFonts w:ascii="Calibri" w:hAnsi="Calibri" w:cs="Arial"/>
                <w:b/>
                <w:i/>
                <w:sz w:val="18"/>
                <w:szCs w:val="18"/>
                <w:u w:val="single"/>
              </w:rPr>
              <w:t>Comments/questions</w:t>
            </w:r>
            <w:r w:rsidRPr="00E104F1">
              <w:rPr>
                <w:rFonts w:ascii="Calibri" w:hAnsi="Calibri"/>
                <w:i/>
                <w:sz w:val="18"/>
                <w:szCs w:val="18"/>
              </w:rPr>
              <w:t xml:space="preserve"> </w:t>
            </w:r>
          </w:p>
          <w:p w14:paraId="28889A1E" w14:textId="77777777" w:rsidR="0066796D" w:rsidRPr="00E104F1" w:rsidRDefault="0066796D" w:rsidP="0066796D">
            <w:pPr>
              <w:pStyle w:val="ListParagraph"/>
              <w:numPr>
                <w:ilvl w:val="0"/>
                <w:numId w:val="20"/>
              </w:numPr>
              <w:tabs>
                <w:tab w:val="left" w:pos="360"/>
              </w:tabs>
              <w:spacing w:line="276" w:lineRule="auto"/>
              <w:rPr>
                <w:rFonts w:ascii="Calibri" w:hAnsi="Calibri"/>
                <w:i/>
                <w:sz w:val="18"/>
                <w:szCs w:val="18"/>
              </w:rPr>
            </w:pPr>
            <w:r w:rsidRPr="00E104F1">
              <w:rPr>
                <w:rFonts w:ascii="Calibri" w:hAnsi="Calibri"/>
                <w:i/>
                <w:sz w:val="18"/>
                <w:szCs w:val="18"/>
              </w:rPr>
              <w:t>This provision seems to duplicate Section 4.1 above, with only the Cluster #4 study start-date detail added.</w:t>
            </w:r>
          </w:p>
          <w:p w14:paraId="1B8D4844" w14:textId="77777777" w:rsidR="0066796D" w:rsidRPr="0066796D" w:rsidRDefault="0066796D" w:rsidP="0066796D">
            <w:pPr>
              <w:pStyle w:val="ListParagraph"/>
              <w:numPr>
                <w:ilvl w:val="0"/>
                <w:numId w:val="20"/>
              </w:numPr>
              <w:tabs>
                <w:tab w:val="left" w:pos="360"/>
              </w:tabs>
              <w:spacing w:line="276" w:lineRule="auto"/>
              <w:rPr>
                <w:rFonts w:ascii="Calibri" w:hAnsi="Calibri"/>
                <w:i/>
                <w:sz w:val="18"/>
                <w:szCs w:val="18"/>
              </w:rPr>
            </w:pPr>
            <w:r w:rsidRPr="00E104F1">
              <w:rPr>
                <w:rFonts w:ascii="Calibri" w:hAnsi="Calibri"/>
                <w:i/>
                <w:sz w:val="18"/>
                <w:szCs w:val="18"/>
              </w:rPr>
              <w:t>Why can’t SGIP Transition Cluster projects wanting Full Capacity deliverability be studied for that purpose in the same Cluster 1-2 Phase II Study (due July 2011) that is proposed to address their Reliability Network Upgrades as Energy-Only projects?  Why must they wait until Cluster 4 for that Deliverability Assessment?</w:t>
            </w:r>
          </w:p>
        </w:tc>
        <w:tc>
          <w:tcPr>
            <w:tcW w:w="3690" w:type="dxa"/>
            <w:shd w:val="clear" w:color="auto" w:fill="auto"/>
          </w:tcPr>
          <w:p w14:paraId="161A2A9A" w14:textId="77777777" w:rsidR="0066796D" w:rsidRPr="00EA25F7" w:rsidRDefault="0066796D" w:rsidP="00435FD6">
            <w:pPr>
              <w:spacing w:before="120" w:after="120"/>
              <w:rPr>
                <w:rFonts w:ascii="Calibri" w:hAnsi="Calibri" w:cs="Arial"/>
                <w:i/>
                <w:sz w:val="20"/>
                <w:szCs w:val="20"/>
              </w:rPr>
            </w:pPr>
          </w:p>
        </w:tc>
      </w:tr>
      <w:tr w:rsidR="0066796D" w:rsidRPr="00EA25F7" w14:paraId="0A9A80F6" w14:textId="77777777" w:rsidTr="00C16062">
        <w:trPr>
          <w:tblHeader/>
        </w:trPr>
        <w:tc>
          <w:tcPr>
            <w:tcW w:w="0" w:type="auto"/>
          </w:tcPr>
          <w:p w14:paraId="4B44029A" w14:textId="77777777" w:rsidR="0066796D" w:rsidRPr="00EA25F7" w:rsidRDefault="0066796D"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B249AD3" w14:textId="77777777" w:rsidR="0066796D" w:rsidRPr="00EA25F7" w:rsidRDefault="0066796D" w:rsidP="00435FD6">
            <w:pPr>
              <w:spacing w:before="120" w:after="120"/>
              <w:jc w:val="center"/>
              <w:rPr>
                <w:rFonts w:ascii="Calibri" w:hAnsi="Calibri" w:cs="Arial"/>
                <w:i/>
                <w:sz w:val="20"/>
                <w:szCs w:val="20"/>
              </w:rPr>
            </w:pPr>
            <w:r w:rsidRPr="00EA25F7">
              <w:rPr>
                <w:rFonts w:ascii="Calibri" w:hAnsi="Calibri" w:cs="Arial"/>
                <w:i/>
                <w:sz w:val="20"/>
                <w:szCs w:val="20"/>
              </w:rPr>
              <w:t>CalWEA LSA</w:t>
            </w:r>
          </w:p>
        </w:tc>
        <w:tc>
          <w:tcPr>
            <w:tcW w:w="983" w:type="dxa"/>
          </w:tcPr>
          <w:p w14:paraId="16545211" w14:textId="77777777" w:rsidR="0066796D" w:rsidRPr="00EA25F7" w:rsidRDefault="0066796D" w:rsidP="00435FD6">
            <w:pPr>
              <w:spacing w:before="120" w:after="120"/>
              <w:jc w:val="center"/>
              <w:rPr>
                <w:rFonts w:ascii="Calibri" w:hAnsi="Calibri" w:cs="Arial"/>
                <w:i/>
                <w:sz w:val="20"/>
                <w:szCs w:val="20"/>
              </w:rPr>
            </w:pPr>
            <w:r w:rsidRPr="00EA25F7">
              <w:rPr>
                <w:rFonts w:ascii="Calibri" w:hAnsi="Calibri" w:cs="Arial"/>
                <w:i/>
                <w:sz w:val="20"/>
                <w:szCs w:val="20"/>
              </w:rPr>
              <w:t>Appendix 8</w:t>
            </w:r>
          </w:p>
        </w:tc>
        <w:tc>
          <w:tcPr>
            <w:tcW w:w="1206" w:type="dxa"/>
          </w:tcPr>
          <w:p w14:paraId="3BDD1F9B" w14:textId="77777777" w:rsidR="0066796D" w:rsidRPr="00EA25F7" w:rsidRDefault="0066796D"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2D125773" w14:textId="77777777" w:rsidR="0066796D" w:rsidRPr="00E104F1" w:rsidRDefault="0066796D" w:rsidP="0066796D">
            <w:pPr>
              <w:rPr>
                <w:rFonts w:ascii="Calibri" w:hAnsi="Calibri" w:cs="Arial"/>
                <w:b/>
                <w:i/>
                <w:sz w:val="18"/>
                <w:szCs w:val="18"/>
                <w:u w:val="single"/>
              </w:rPr>
            </w:pPr>
            <w:r w:rsidRPr="00E104F1">
              <w:rPr>
                <w:rFonts w:ascii="Calibri" w:hAnsi="Calibri" w:cs="Arial"/>
                <w:b/>
                <w:i/>
                <w:sz w:val="18"/>
                <w:szCs w:val="18"/>
                <w:u w:val="single"/>
              </w:rPr>
              <w:t>Section 4.3</w:t>
            </w:r>
          </w:p>
          <w:p w14:paraId="33B19DF6" w14:textId="77777777" w:rsidR="0066796D" w:rsidRPr="00E104F1" w:rsidRDefault="0066796D" w:rsidP="0066796D">
            <w:pPr>
              <w:pStyle w:val="ListParagraph"/>
              <w:numPr>
                <w:ilvl w:val="0"/>
                <w:numId w:val="12"/>
              </w:numPr>
              <w:tabs>
                <w:tab w:val="left" w:pos="360"/>
              </w:tabs>
              <w:spacing w:line="276" w:lineRule="auto"/>
              <w:ind w:hanging="540"/>
              <w:rPr>
                <w:rFonts w:ascii="Calibri" w:hAnsi="Calibri" w:cs="Arial"/>
                <w:b/>
                <w:i/>
                <w:sz w:val="18"/>
                <w:szCs w:val="18"/>
                <w:u w:val="single"/>
              </w:rPr>
            </w:pPr>
            <w:r w:rsidRPr="00E104F1">
              <w:rPr>
                <w:rFonts w:ascii="Calibri" w:hAnsi="Calibri" w:cs="Arial"/>
                <w:b/>
                <w:i/>
                <w:sz w:val="18"/>
                <w:szCs w:val="18"/>
                <w:u w:val="single"/>
              </w:rPr>
              <w:t>Proposed language</w:t>
            </w:r>
          </w:p>
          <w:p w14:paraId="4005AF46" w14:textId="77777777" w:rsidR="0066796D" w:rsidRPr="00E104F1" w:rsidRDefault="0066796D" w:rsidP="0066796D">
            <w:pPr>
              <w:ind w:left="540"/>
              <w:rPr>
                <w:rFonts w:ascii="Calibri" w:hAnsi="Calibri"/>
                <w:i/>
                <w:sz w:val="18"/>
                <w:szCs w:val="18"/>
              </w:rPr>
            </w:pPr>
            <w:r w:rsidRPr="00E104F1">
              <w:rPr>
                <w:rFonts w:ascii="Calibri" w:hAnsi="Calibri"/>
                <w:i/>
                <w:sz w:val="18"/>
                <w:szCs w:val="18"/>
              </w:rPr>
              <w:t>An Interconnection Customer in the SGIP Transition Cluster must post, within thirty (30) calendar days of the effective date of this Appendix 8, all of the following: (i) a Study Deposit equal to the amount set forth in Section 3.5.1 of Appendix Y, if it has not done so already; and (ii) a Demonstration of Site Exclusivity, if it has not done so already. An Interconnection Customer that does not satisfy these posting requirements will be withdrawn from the SGIP Transition Cluster. Interconnection Customers who withdraw from the SGIP Transition Cluster will be refunded the entire amount of their Study Deposit upon withdrawal, less any amounts that the CAISO, Participating TO(s), and third parties have incurred in performing studies on the Interconnection Customer’s behalf.</w:t>
            </w:r>
          </w:p>
          <w:p w14:paraId="3521E028" w14:textId="77777777" w:rsidR="0066796D" w:rsidRPr="00E104F1" w:rsidRDefault="0066796D" w:rsidP="0066796D">
            <w:pPr>
              <w:pStyle w:val="ListParagraph"/>
              <w:numPr>
                <w:ilvl w:val="0"/>
                <w:numId w:val="12"/>
              </w:numPr>
              <w:spacing w:line="276" w:lineRule="auto"/>
              <w:ind w:left="360" w:hanging="180"/>
              <w:rPr>
                <w:rFonts w:ascii="Calibri" w:hAnsi="Calibri"/>
                <w:i/>
                <w:sz w:val="18"/>
                <w:szCs w:val="18"/>
              </w:rPr>
            </w:pPr>
            <w:r w:rsidRPr="00E104F1">
              <w:rPr>
                <w:rFonts w:ascii="Calibri" w:hAnsi="Calibri" w:cs="Arial"/>
                <w:b/>
                <w:i/>
                <w:sz w:val="18"/>
                <w:szCs w:val="18"/>
                <w:u w:val="single"/>
              </w:rPr>
              <w:t>Comments/questions</w:t>
            </w:r>
            <w:r w:rsidRPr="00E104F1">
              <w:rPr>
                <w:rFonts w:ascii="Calibri" w:hAnsi="Calibri"/>
                <w:i/>
                <w:sz w:val="18"/>
                <w:szCs w:val="18"/>
              </w:rPr>
              <w:t xml:space="preserve">  </w:t>
            </w:r>
          </w:p>
          <w:p w14:paraId="6FA11C32" w14:textId="77777777" w:rsidR="0066796D" w:rsidRPr="00E104F1" w:rsidRDefault="0066796D" w:rsidP="0066796D">
            <w:pPr>
              <w:pStyle w:val="ListParagraph"/>
              <w:numPr>
                <w:ilvl w:val="0"/>
                <w:numId w:val="13"/>
              </w:numPr>
              <w:spacing w:line="276" w:lineRule="auto"/>
              <w:ind w:left="720" w:hanging="270"/>
              <w:rPr>
                <w:rFonts w:ascii="Calibri" w:hAnsi="Calibri"/>
                <w:i/>
                <w:sz w:val="18"/>
                <w:szCs w:val="18"/>
              </w:rPr>
            </w:pPr>
            <w:r w:rsidRPr="00E104F1">
              <w:rPr>
                <w:rFonts w:ascii="Calibri" w:hAnsi="Calibri"/>
                <w:b/>
                <w:i/>
                <w:sz w:val="18"/>
                <w:szCs w:val="18"/>
                <w:u w:val="single"/>
              </w:rPr>
              <w:t>Site Exclusivity:</w:t>
            </w:r>
            <w:r w:rsidRPr="00E104F1">
              <w:rPr>
                <w:rFonts w:ascii="Calibri" w:hAnsi="Calibri"/>
                <w:i/>
                <w:sz w:val="18"/>
                <w:szCs w:val="18"/>
              </w:rPr>
              <w:t xml:space="preserve">  Requirement (ii) makes no sense here, because SGIP projects had to demonstrate Site Control (a stronger demonstration than “Site Exclusivity”) to have had a valid SGIP IR.  Moreover, even if they did not meet this requirement for some reason, they should be allowed to post an “in-lieu” deposit instead, since they are effectively being studied in the (L)GIP process.</w:t>
            </w:r>
          </w:p>
          <w:p w14:paraId="12C396D0" w14:textId="77777777" w:rsidR="0066796D" w:rsidRPr="0066796D" w:rsidRDefault="0066796D" w:rsidP="0066796D">
            <w:pPr>
              <w:pStyle w:val="ListParagraph"/>
              <w:numPr>
                <w:ilvl w:val="0"/>
                <w:numId w:val="13"/>
              </w:numPr>
              <w:spacing w:line="276" w:lineRule="auto"/>
              <w:ind w:left="720" w:hanging="270"/>
              <w:rPr>
                <w:rFonts w:ascii="Calibri" w:hAnsi="Calibri"/>
                <w:i/>
                <w:sz w:val="18"/>
                <w:szCs w:val="18"/>
              </w:rPr>
            </w:pPr>
            <w:r w:rsidRPr="00E104F1">
              <w:rPr>
                <w:rFonts w:ascii="Calibri" w:hAnsi="Calibri"/>
                <w:b/>
                <w:i/>
                <w:sz w:val="18"/>
                <w:szCs w:val="18"/>
                <w:u w:val="single"/>
              </w:rPr>
              <w:t>Refund provisions:</w:t>
            </w:r>
            <w:r w:rsidRPr="00E104F1">
              <w:rPr>
                <w:rFonts w:ascii="Calibri" w:hAnsi="Calibri"/>
                <w:i/>
                <w:sz w:val="18"/>
                <w:szCs w:val="18"/>
              </w:rPr>
              <w:t xml:space="preserve">  These provisions should exclude “third parties;” costs for any third parties under CAISO or PTO contract would count under CAISO-/PTO-incurred expenses.</w:t>
            </w:r>
          </w:p>
        </w:tc>
        <w:tc>
          <w:tcPr>
            <w:tcW w:w="3690" w:type="dxa"/>
            <w:shd w:val="clear" w:color="auto" w:fill="auto"/>
          </w:tcPr>
          <w:p w14:paraId="747D6BB9" w14:textId="77777777" w:rsidR="0066796D" w:rsidRPr="00EA25F7" w:rsidRDefault="0066796D" w:rsidP="00435FD6">
            <w:pPr>
              <w:spacing w:before="120" w:after="120"/>
              <w:rPr>
                <w:rFonts w:ascii="Calibri" w:hAnsi="Calibri" w:cs="Arial"/>
                <w:i/>
                <w:sz w:val="20"/>
                <w:szCs w:val="20"/>
              </w:rPr>
            </w:pPr>
          </w:p>
        </w:tc>
      </w:tr>
      <w:tr w:rsidR="0066796D" w:rsidRPr="00EA25F7" w14:paraId="2D8BE003" w14:textId="77777777" w:rsidTr="00C16062">
        <w:trPr>
          <w:tblHeader/>
        </w:trPr>
        <w:tc>
          <w:tcPr>
            <w:tcW w:w="0" w:type="auto"/>
          </w:tcPr>
          <w:p w14:paraId="64520E71" w14:textId="77777777" w:rsidR="0066796D" w:rsidRPr="00EA25F7" w:rsidRDefault="0066796D"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3B010448" w14:textId="77777777" w:rsidR="0066796D" w:rsidRPr="00EA25F7" w:rsidRDefault="0066796D" w:rsidP="00435FD6">
            <w:pPr>
              <w:spacing w:before="120" w:after="120"/>
              <w:jc w:val="center"/>
              <w:rPr>
                <w:rFonts w:ascii="Calibri" w:hAnsi="Calibri" w:cs="Arial"/>
                <w:i/>
                <w:sz w:val="20"/>
                <w:szCs w:val="20"/>
              </w:rPr>
            </w:pPr>
            <w:r w:rsidRPr="00EA25F7">
              <w:rPr>
                <w:rFonts w:ascii="Calibri" w:hAnsi="Calibri" w:cs="Arial"/>
                <w:i/>
                <w:sz w:val="20"/>
                <w:szCs w:val="20"/>
              </w:rPr>
              <w:t>CalWEA LSA</w:t>
            </w:r>
          </w:p>
        </w:tc>
        <w:tc>
          <w:tcPr>
            <w:tcW w:w="983" w:type="dxa"/>
          </w:tcPr>
          <w:p w14:paraId="310E01F8" w14:textId="77777777" w:rsidR="0066796D" w:rsidRPr="00EA25F7" w:rsidRDefault="0066796D" w:rsidP="00435FD6">
            <w:pPr>
              <w:spacing w:before="120" w:after="120"/>
              <w:jc w:val="center"/>
              <w:rPr>
                <w:rFonts w:ascii="Calibri" w:hAnsi="Calibri" w:cs="Arial"/>
                <w:i/>
                <w:sz w:val="20"/>
                <w:szCs w:val="20"/>
              </w:rPr>
            </w:pPr>
            <w:r w:rsidRPr="00EA25F7">
              <w:rPr>
                <w:rFonts w:ascii="Calibri" w:hAnsi="Calibri" w:cs="Arial"/>
                <w:i/>
                <w:sz w:val="20"/>
                <w:szCs w:val="20"/>
              </w:rPr>
              <w:t>Appendix 8</w:t>
            </w:r>
          </w:p>
        </w:tc>
        <w:tc>
          <w:tcPr>
            <w:tcW w:w="1206" w:type="dxa"/>
          </w:tcPr>
          <w:p w14:paraId="016E4956" w14:textId="77777777" w:rsidR="0066796D" w:rsidRPr="00EA25F7" w:rsidRDefault="0066796D"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7F000B3B" w14:textId="77777777" w:rsidR="0066796D" w:rsidRPr="00E104F1" w:rsidRDefault="0066796D" w:rsidP="0066796D">
            <w:pPr>
              <w:rPr>
                <w:rFonts w:ascii="Calibri" w:hAnsi="Calibri" w:cs="Arial"/>
                <w:b/>
                <w:i/>
                <w:sz w:val="18"/>
                <w:szCs w:val="18"/>
                <w:u w:val="single"/>
              </w:rPr>
            </w:pPr>
            <w:r w:rsidRPr="00E104F1">
              <w:rPr>
                <w:rFonts w:ascii="Calibri" w:hAnsi="Calibri" w:cs="Arial"/>
                <w:b/>
                <w:i/>
                <w:sz w:val="18"/>
                <w:szCs w:val="18"/>
                <w:u w:val="single"/>
              </w:rPr>
              <w:t xml:space="preserve">Section 4.4 </w:t>
            </w:r>
          </w:p>
          <w:p w14:paraId="3FBBCFF8" w14:textId="77777777" w:rsidR="0066796D" w:rsidRPr="00E104F1" w:rsidRDefault="0066796D" w:rsidP="0066796D">
            <w:pPr>
              <w:pStyle w:val="ListParagraph"/>
              <w:numPr>
                <w:ilvl w:val="0"/>
                <w:numId w:val="12"/>
              </w:numPr>
              <w:spacing w:line="276" w:lineRule="auto"/>
              <w:ind w:left="360" w:hanging="180"/>
              <w:rPr>
                <w:rFonts w:ascii="Calibri" w:hAnsi="Calibri" w:cs="Arial"/>
                <w:b/>
                <w:i/>
                <w:sz w:val="18"/>
                <w:szCs w:val="18"/>
                <w:u w:val="single"/>
              </w:rPr>
            </w:pPr>
            <w:r w:rsidRPr="00E104F1">
              <w:rPr>
                <w:rFonts w:ascii="Calibri" w:hAnsi="Calibri" w:cs="Arial"/>
                <w:b/>
                <w:i/>
                <w:sz w:val="18"/>
                <w:szCs w:val="18"/>
                <w:u w:val="single"/>
              </w:rPr>
              <w:t>Proposed language</w:t>
            </w:r>
          </w:p>
          <w:p w14:paraId="232633F0" w14:textId="77777777" w:rsidR="0066796D" w:rsidRPr="00E104F1" w:rsidRDefault="0066796D" w:rsidP="0066796D">
            <w:pPr>
              <w:ind w:left="540"/>
              <w:rPr>
                <w:rFonts w:ascii="Calibri" w:hAnsi="Calibri"/>
                <w:i/>
                <w:sz w:val="18"/>
                <w:szCs w:val="18"/>
              </w:rPr>
            </w:pPr>
            <w:r w:rsidRPr="00E104F1">
              <w:rPr>
                <w:rFonts w:ascii="Calibri" w:hAnsi="Calibri"/>
                <w:i/>
                <w:sz w:val="18"/>
                <w:szCs w:val="18"/>
              </w:rPr>
              <w:t>At the conclusion of the Phase II Interconnection Study for the CAISO’s first and second Queue Clusters, each Interconnection Customer remaining in the Transition Cluster shall receive a Phase II study report, which will indicate each Interconnection Customer’s allocated share of costs for Interconnection Facilities and Reliability Network Upgrades. If the Interconnection Customer wishes to continue in the queue, the Interconnection Customer must sign and execute an Interconnection Study Agreement within ninety (90) calendar days of receiving the final report and post the required Financial Security as set forth in Section 9.3 of Appendix Y.</w:t>
            </w:r>
          </w:p>
          <w:p w14:paraId="0BA345AC" w14:textId="77777777" w:rsidR="0066796D" w:rsidRPr="00E104F1" w:rsidRDefault="0066796D" w:rsidP="0066796D">
            <w:pPr>
              <w:pStyle w:val="ListParagraph"/>
              <w:numPr>
                <w:ilvl w:val="0"/>
                <w:numId w:val="12"/>
              </w:numPr>
              <w:spacing w:line="276" w:lineRule="auto"/>
              <w:ind w:left="360" w:hanging="180"/>
              <w:rPr>
                <w:rFonts w:ascii="Calibri" w:hAnsi="Calibri"/>
                <w:i/>
                <w:sz w:val="18"/>
                <w:szCs w:val="18"/>
              </w:rPr>
            </w:pPr>
            <w:r w:rsidRPr="00E104F1">
              <w:rPr>
                <w:rFonts w:ascii="Calibri" w:hAnsi="Calibri" w:cs="Arial"/>
                <w:b/>
                <w:i/>
                <w:sz w:val="18"/>
                <w:szCs w:val="18"/>
                <w:u w:val="single"/>
              </w:rPr>
              <w:t>Comments/questions:</w:t>
            </w:r>
            <w:r w:rsidRPr="00E104F1">
              <w:rPr>
                <w:rFonts w:ascii="Calibri" w:hAnsi="Calibri"/>
                <w:i/>
                <w:sz w:val="18"/>
                <w:szCs w:val="18"/>
              </w:rPr>
              <w:t xml:space="preserve">  This provision is confusing.</w:t>
            </w:r>
          </w:p>
          <w:p w14:paraId="11B495E7" w14:textId="77777777" w:rsidR="0066796D" w:rsidRPr="00E104F1" w:rsidRDefault="0066796D" w:rsidP="0066796D">
            <w:pPr>
              <w:pStyle w:val="ListParagraph"/>
              <w:numPr>
                <w:ilvl w:val="0"/>
                <w:numId w:val="13"/>
              </w:numPr>
              <w:tabs>
                <w:tab w:val="left" w:pos="720"/>
              </w:tabs>
              <w:spacing w:line="276" w:lineRule="auto"/>
              <w:ind w:left="720" w:hanging="270"/>
              <w:rPr>
                <w:rFonts w:ascii="Calibri" w:hAnsi="Calibri"/>
                <w:i/>
                <w:sz w:val="18"/>
                <w:szCs w:val="18"/>
              </w:rPr>
            </w:pPr>
            <w:r w:rsidRPr="00E104F1">
              <w:rPr>
                <w:rFonts w:ascii="Calibri" w:hAnsi="Calibri"/>
                <w:i/>
                <w:sz w:val="18"/>
                <w:szCs w:val="18"/>
              </w:rPr>
              <w:t>Why would an IC have to execute a Study Agreement after the studies are complete?  It makes more sense for the IC, in addition to posting IFS to remain in the queue, to also execute a new Study Agreement at that time.</w:t>
            </w:r>
          </w:p>
          <w:p w14:paraId="57E77E28" w14:textId="77777777" w:rsidR="0066796D" w:rsidRPr="00E104F1" w:rsidRDefault="0066796D" w:rsidP="0066796D">
            <w:pPr>
              <w:rPr>
                <w:rFonts w:ascii="Calibri" w:hAnsi="Calibri" w:cs="Arial"/>
                <w:b/>
                <w:i/>
                <w:sz w:val="18"/>
                <w:szCs w:val="18"/>
                <w:u w:val="single"/>
              </w:rPr>
            </w:pPr>
            <w:r w:rsidRPr="00E104F1">
              <w:rPr>
                <w:rFonts w:ascii="Calibri" w:hAnsi="Calibri"/>
                <w:i/>
                <w:sz w:val="18"/>
                <w:szCs w:val="18"/>
              </w:rPr>
              <w:t>If the study process is per Appendix Y, as noted above, wouldn’t the IFS provisions there apply anyway?</w:t>
            </w:r>
          </w:p>
        </w:tc>
        <w:tc>
          <w:tcPr>
            <w:tcW w:w="3690" w:type="dxa"/>
            <w:shd w:val="clear" w:color="auto" w:fill="auto"/>
          </w:tcPr>
          <w:p w14:paraId="66DFAA0F" w14:textId="77777777" w:rsidR="0066796D" w:rsidRPr="00EA25F7" w:rsidRDefault="0066796D" w:rsidP="00435FD6">
            <w:pPr>
              <w:spacing w:before="120" w:after="120"/>
              <w:rPr>
                <w:rFonts w:ascii="Calibri" w:hAnsi="Calibri" w:cs="Arial"/>
                <w:i/>
                <w:sz w:val="20"/>
                <w:szCs w:val="20"/>
              </w:rPr>
            </w:pPr>
          </w:p>
        </w:tc>
      </w:tr>
      <w:tr w:rsidR="00435FD6" w:rsidRPr="00EA25F7" w14:paraId="1AEB97C1" w14:textId="77777777" w:rsidTr="00C16062">
        <w:trPr>
          <w:tblHeader/>
        </w:trPr>
        <w:tc>
          <w:tcPr>
            <w:tcW w:w="0" w:type="auto"/>
          </w:tcPr>
          <w:p w14:paraId="6A1D8F68"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B136B17"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SDG&amp;E</w:t>
            </w:r>
          </w:p>
        </w:tc>
        <w:tc>
          <w:tcPr>
            <w:tcW w:w="983" w:type="dxa"/>
          </w:tcPr>
          <w:p w14:paraId="030010D3"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Appendix A</w:t>
            </w:r>
          </w:p>
        </w:tc>
        <w:tc>
          <w:tcPr>
            <w:tcW w:w="1206" w:type="dxa"/>
          </w:tcPr>
          <w:p w14:paraId="34921C5C"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7, 2010</w:t>
            </w:r>
          </w:p>
        </w:tc>
        <w:tc>
          <w:tcPr>
            <w:tcW w:w="9852" w:type="dxa"/>
            <w:shd w:val="clear" w:color="auto" w:fill="auto"/>
          </w:tcPr>
          <w:p w14:paraId="6456C79E" w14:textId="77777777" w:rsidR="00435FD6" w:rsidRPr="00EA25F7" w:rsidRDefault="00435FD6" w:rsidP="00435FD6">
            <w:pPr>
              <w:rPr>
                <w:rFonts w:ascii="Calibri" w:hAnsi="Calibri" w:cs="Arial"/>
                <w:b/>
                <w:i/>
                <w:sz w:val="20"/>
                <w:szCs w:val="20"/>
              </w:rPr>
            </w:pPr>
            <w:r w:rsidRPr="00EA25F7">
              <w:rPr>
                <w:rFonts w:ascii="Calibri" w:hAnsi="Calibri" w:cs="Arial"/>
                <w:b/>
                <w:bCs/>
                <w:i/>
                <w:sz w:val="20"/>
                <w:szCs w:val="20"/>
              </w:rPr>
              <w:t>Appendix A:</w:t>
            </w:r>
            <w:r w:rsidRPr="00EA25F7">
              <w:rPr>
                <w:rFonts w:ascii="Calibri" w:hAnsi="Calibri" w:cs="Arial"/>
                <w:b/>
                <w:i/>
                <w:sz w:val="20"/>
                <w:szCs w:val="20"/>
              </w:rPr>
              <w:t xml:space="preserve"> </w:t>
            </w:r>
          </w:p>
          <w:p w14:paraId="7034F334" w14:textId="77777777" w:rsidR="00435FD6" w:rsidRPr="00EA25F7" w:rsidRDefault="00435FD6" w:rsidP="00435FD6">
            <w:pPr>
              <w:rPr>
                <w:rFonts w:ascii="Calibri" w:hAnsi="Calibri" w:cs="Arial"/>
                <w:i/>
                <w:sz w:val="20"/>
                <w:szCs w:val="20"/>
              </w:rPr>
            </w:pPr>
            <w:r w:rsidRPr="00EA25F7">
              <w:rPr>
                <w:rFonts w:ascii="Calibri" w:hAnsi="Calibri" w:cs="Arial"/>
                <w:i/>
                <w:sz w:val="20"/>
                <w:szCs w:val="20"/>
              </w:rPr>
              <w:t xml:space="preserve">SDG&amp;E believes that the allowed time for some of the studies/responsibilities have been reduced unreasonably.  The reduction in the number of days for the study process must be re-examined.  </w:t>
            </w:r>
          </w:p>
          <w:p w14:paraId="3A6306EE" w14:textId="77777777" w:rsidR="00435FD6" w:rsidRPr="00EA25F7" w:rsidRDefault="00435FD6" w:rsidP="00435FD6">
            <w:pPr>
              <w:rPr>
                <w:rFonts w:ascii="Calibri" w:hAnsi="Calibri" w:cs="Arial"/>
                <w:b/>
                <w:i/>
                <w:sz w:val="20"/>
                <w:szCs w:val="20"/>
              </w:rPr>
            </w:pPr>
          </w:p>
        </w:tc>
        <w:tc>
          <w:tcPr>
            <w:tcW w:w="3690" w:type="dxa"/>
            <w:shd w:val="clear" w:color="auto" w:fill="auto"/>
          </w:tcPr>
          <w:p w14:paraId="040DA7D0" w14:textId="77777777" w:rsidR="00435FD6" w:rsidRPr="00EA25F7" w:rsidRDefault="00CC2920" w:rsidP="00435FD6">
            <w:pPr>
              <w:spacing w:before="120" w:after="120"/>
              <w:rPr>
                <w:rFonts w:ascii="Calibri" w:hAnsi="Calibri" w:cs="Arial"/>
                <w:i/>
                <w:sz w:val="20"/>
                <w:szCs w:val="20"/>
              </w:rPr>
            </w:pPr>
            <w:r w:rsidRPr="00EA25F7">
              <w:rPr>
                <w:rFonts w:ascii="Calibri" w:hAnsi="Calibri" w:cs="Arial"/>
                <w:i/>
                <w:sz w:val="20"/>
                <w:szCs w:val="20"/>
              </w:rPr>
              <w:t>The time frames for the study process were included in the final addendum for the proposal.</w:t>
            </w:r>
          </w:p>
        </w:tc>
      </w:tr>
      <w:tr w:rsidR="00435FD6" w:rsidRPr="00EA25F7" w14:paraId="3D1FEA1F" w14:textId="77777777" w:rsidTr="00C16062">
        <w:trPr>
          <w:tblHeader/>
        </w:trPr>
        <w:tc>
          <w:tcPr>
            <w:tcW w:w="0" w:type="auto"/>
          </w:tcPr>
          <w:p w14:paraId="5B297BA3"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617902B7"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PGE</w:t>
            </w:r>
          </w:p>
        </w:tc>
        <w:tc>
          <w:tcPr>
            <w:tcW w:w="983" w:type="dxa"/>
          </w:tcPr>
          <w:p w14:paraId="7A6A12E6"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Appendix A</w:t>
            </w:r>
          </w:p>
        </w:tc>
        <w:tc>
          <w:tcPr>
            <w:tcW w:w="1206" w:type="dxa"/>
          </w:tcPr>
          <w:p w14:paraId="5263FB63"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60AFEC4A" w14:textId="77777777" w:rsidR="00435FD6" w:rsidRPr="00EA25F7" w:rsidRDefault="00435FD6" w:rsidP="00435FD6">
            <w:pPr>
              <w:rPr>
                <w:rFonts w:ascii="Calibri" w:hAnsi="Calibri" w:cs="Arial"/>
                <w:bCs/>
                <w:i/>
                <w:sz w:val="20"/>
                <w:szCs w:val="20"/>
              </w:rPr>
            </w:pPr>
            <w:r w:rsidRPr="00EA25F7">
              <w:rPr>
                <w:rFonts w:ascii="Calibri" w:hAnsi="Calibri" w:cs="Arial"/>
                <w:bCs/>
                <w:i/>
                <w:sz w:val="20"/>
                <w:szCs w:val="20"/>
              </w:rPr>
              <w:t>The tariff language does not include the definition of Site Exclusivity.</w:t>
            </w:r>
          </w:p>
          <w:p w14:paraId="5808BF3A" w14:textId="77777777" w:rsidR="00435FD6" w:rsidRPr="00EA25F7" w:rsidRDefault="00435FD6" w:rsidP="00435FD6">
            <w:pPr>
              <w:rPr>
                <w:rFonts w:ascii="Calibri" w:hAnsi="Calibri" w:cs="Arial"/>
                <w:bCs/>
                <w:i/>
                <w:sz w:val="20"/>
                <w:szCs w:val="20"/>
              </w:rPr>
            </w:pPr>
          </w:p>
        </w:tc>
        <w:tc>
          <w:tcPr>
            <w:tcW w:w="3690" w:type="dxa"/>
            <w:shd w:val="clear" w:color="auto" w:fill="auto"/>
          </w:tcPr>
          <w:p w14:paraId="629D06EF" w14:textId="77777777" w:rsidR="00435FD6" w:rsidRPr="00EA25F7" w:rsidRDefault="00BE4BBD" w:rsidP="00435FD6">
            <w:pPr>
              <w:spacing w:before="120" w:after="120"/>
              <w:rPr>
                <w:rFonts w:ascii="Calibri" w:hAnsi="Calibri" w:cs="Arial"/>
                <w:i/>
                <w:sz w:val="20"/>
                <w:szCs w:val="20"/>
              </w:rPr>
            </w:pPr>
            <w:r w:rsidRPr="00EA25F7">
              <w:rPr>
                <w:rFonts w:ascii="Calibri" w:hAnsi="Calibri" w:cs="Arial"/>
                <w:i/>
                <w:sz w:val="20"/>
                <w:szCs w:val="20"/>
              </w:rPr>
              <w:t>The Site Exclusivity definition is contained in Appendix A.  It is unchanged by this tariff amendment.</w:t>
            </w:r>
          </w:p>
        </w:tc>
      </w:tr>
      <w:tr w:rsidR="00435FD6" w:rsidRPr="00EA25F7" w14:paraId="1C7C64D9" w14:textId="77777777" w:rsidTr="00C16062">
        <w:trPr>
          <w:tblHeader/>
        </w:trPr>
        <w:tc>
          <w:tcPr>
            <w:tcW w:w="0" w:type="auto"/>
          </w:tcPr>
          <w:p w14:paraId="0C65854D"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2DB78CE0"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PGE</w:t>
            </w:r>
          </w:p>
        </w:tc>
        <w:tc>
          <w:tcPr>
            <w:tcW w:w="983" w:type="dxa"/>
          </w:tcPr>
          <w:p w14:paraId="75A44629"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General</w:t>
            </w:r>
          </w:p>
        </w:tc>
        <w:tc>
          <w:tcPr>
            <w:tcW w:w="1206" w:type="dxa"/>
          </w:tcPr>
          <w:p w14:paraId="3A249C77" w14:textId="77777777" w:rsidR="00435FD6" w:rsidRPr="00EA25F7" w:rsidRDefault="00435FD6" w:rsidP="00435FD6">
            <w:pPr>
              <w:spacing w:before="120" w:after="120"/>
              <w:jc w:val="center"/>
              <w:rPr>
                <w:rFonts w:ascii="Calibri" w:hAnsi="Calibri" w:cs="Arial"/>
                <w:i/>
                <w:sz w:val="20"/>
                <w:szCs w:val="20"/>
              </w:rPr>
            </w:pPr>
          </w:p>
        </w:tc>
        <w:tc>
          <w:tcPr>
            <w:tcW w:w="9852" w:type="dxa"/>
            <w:shd w:val="clear" w:color="auto" w:fill="auto"/>
          </w:tcPr>
          <w:p w14:paraId="29934797" w14:textId="77777777" w:rsidR="00435FD6" w:rsidRPr="00EA25F7" w:rsidRDefault="00435FD6" w:rsidP="00435FD6">
            <w:pPr>
              <w:rPr>
                <w:rFonts w:ascii="Calibri" w:hAnsi="Calibri" w:cs="Arial"/>
                <w:bCs/>
                <w:i/>
                <w:sz w:val="20"/>
                <w:szCs w:val="20"/>
              </w:rPr>
            </w:pPr>
            <w:r w:rsidRPr="00EA25F7">
              <w:rPr>
                <w:rFonts w:ascii="Calibri" w:hAnsi="Calibri" w:cs="Arial"/>
                <w:bCs/>
                <w:i/>
                <w:sz w:val="20"/>
                <w:szCs w:val="20"/>
              </w:rPr>
              <w:t>PG&amp;E is concerned about the proposed dates for grandfathering SGIP projects in the queue.  The Serial Group under the Draft Final Proposal included those SGIP projects who’s Interconnection Requests were received prior to October 1, 2010 and have a signed study agreement no later than July 30, 2010.  SGIP projects that qualified for the Serial Group under the Draft Final Proposal would remain as Energy Only.  SGIP projects that desired Full Capacity would be studied as part of the Cluster 4 study process.</w:t>
            </w:r>
          </w:p>
          <w:p w14:paraId="122E34D7" w14:textId="77777777" w:rsidR="00435FD6" w:rsidRPr="00EA25F7" w:rsidRDefault="00435FD6" w:rsidP="00435FD6">
            <w:pPr>
              <w:rPr>
                <w:rFonts w:ascii="Calibri" w:hAnsi="Calibri" w:cs="Arial"/>
                <w:bCs/>
                <w:i/>
                <w:sz w:val="20"/>
                <w:szCs w:val="20"/>
              </w:rPr>
            </w:pPr>
          </w:p>
          <w:p w14:paraId="11ADCC70" w14:textId="77777777" w:rsidR="00435FD6" w:rsidRPr="00EA25F7" w:rsidRDefault="00435FD6" w:rsidP="00435FD6">
            <w:pPr>
              <w:rPr>
                <w:rFonts w:ascii="Calibri" w:hAnsi="Calibri" w:cs="Arial"/>
                <w:bCs/>
                <w:i/>
                <w:sz w:val="20"/>
                <w:szCs w:val="20"/>
              </w:rPr>
            </w:pPr>
            <w:r w:rsidRPr="00EA25F7">
              <w:rPr>
                <w:rFonts w:ascii="Calibri" w:hAnsi="Calibri" w:cs="Arial"/>
                <w:bCs/>
                <w:i/>
                <w:sz w:val="20"/>
                <w:szCs w:val="20"/>
              </w:rPr>
              <w:t xml:space="preserve">PG&amp;E is concerned about the December 15, 2010 cut-off date for the Serial Group under Section 1.2.2 of the GIP Appendix 8.  This date would leave a considerable amount of SGIP projects in the serial process.  The Serial Group would have consisted of 26 SGIP projects in PG&amp;E service territory under the Draft Final Project.  With the proposed tariff language, the Serial Group would increase to approximately 70 SGIP projects based on the projects currently in the CAISO queue.  PG&amp;E recommends that the CAISO consider making the cut-off date the same as the FERC filing date. </w:t>
            </w:r>
          </w:p>
          <w:p w14:paraId="53889E3B" w14:textId="77777777" w:rsidR="00435FD6" w:rsidRPr="00EA25F7" w:rsidRDefault="00435FD6" w:rsidP="00435FD6">
            <w:pPr>
              <w:rPr>
                <w:rFonts w:ascii="Calibri" w:hAnsi="Calibri" w:cs="Arial"/>
                <w:bCs/>
                <w:i/>
                <w:sz w:val="20"/>
                <w:szCs w:val="20"/>
              </w:rPr>
            </w:pPr>
          </w:p>
          <w:p w14:paraId="3B2B2A74" w14:textId="77777777" w:rsidR="00435FD6" w:rsidRPr="00EA25F7" w:rsidRDefault="00435FD6" w:rsidP="00435FD6">
            <w:pPr>
              <w:rPr>
                <w:rFonts w:ascii="Calibri" w:hAnsi="Calibri" w:cs="Arial"/>
                <w:bCs/>
                <w:i/>
                <w:sz w:val="20"/>
                <w:szCs w:val="20"/>
              </w:rPr>
            </w:pPr>
            <w:r w:rsidRPr="00EA25F7">
              <w:rPr>
                <w:rFonts w:ascii="Calibri" w:hAnsi="Calibri" w:cs="Arial"/>
                <w:bCs/>
                <w:i/>
                <w:sz w:val="20"/>
                <w:szCs w:val="20"/>
              </w:rPr>
              <w:t xml:space="preserve">The CAISO and ICs should be aware that, as based on past experience with the LGIP Serial projects, PG&amp;E cannot guarantee that the SGIP Serial projects will be completed any sooner than the SGIP Transition Group.  </w:t>
            </w:r>
          </w:p>
        </w:tc>
        <w:tc>
          <w:tcPr>
            <w:tcW w:w="3690" w:type="dxa"/>
            <w:shd w:val="clear" w:color="auto" w:fill="auto"/>
          </w:tcPr>
          <w:p w14:paraId="02088900" w14:textId="77777777" w:rsidR="00435FD6" w:rsidRPr="00EA25F7" w:rsidRDefault="002558D0" w:rsidP="00435FD6">
            <w:pPr>
              <w:spacing w:before="120" w:after="120"/>
              <w:rPr>
                <w:rFonts w:ascii="Calibri" w:hAnsi="Calibri" w:cs="Arial"/>
                <w:i/>
                <w:sz w:val="20"/>
                <w:szCs w:val="20"/>
              </w:rPr>
            </w:pPr>
            <w:r w:rsidRPr="00EA25F7">
              <w:rPr>
                <w:rFonts w:ascii="Calibri" w:hAnsi="Calibri" w:cs="Arial"/>
                <w:i/>
                <w:sz w:val="20"/>
                <w:szCs w:val="20"/>
              </w:rPr>
              <w:t>The CAISO has adjusted the dates to alleviate potential concerns that the tariff amendment would have retroactive effect, and for this reason, the time frames are revised to be prospective dates.</w:t>
            </w:r>
          </w:p>
        </w:tc>
      </w:tr>
      <w:tr w:rsidR="00435FD6" w:rsidRPr="00EA25F7" w14:paraId="33036E3E" w14:textId="77777777" w:rsidTr="00C16062">
        <w:trPr>
          <w:tblHeader/>
        </w:trPr>
        <w:tc>
          <w:tcPr>
            <w:tcW w:w="0" w:type="auto"/>
          </w:tcPr>
          <w:p w14:paraId="6B3593E0"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0176EE51"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Sempra</w:t>
            </w:r>
          </w:p>
        </w:tc>
        <w:tc>
          <w:tcPr>
            <w:tcW w:w="983" w:type="dxa"/>
          </w:tcPr>
          <w:p w14:paraId="4AA1494E"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General</w:t>
            </w:r>
          </w:p>
        </w:tc>
        <w:tc>
          <w:tcPr>
            <w:tcW w:w="1206" w:type="dxa"/>
          </w:tcPr>
          <w:p w14:paraId="288611CD"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3A65A9F5" w14:textId="77777777" w:rsidR="00435FD6" w:rsidRPr="00EA25F7" w:rsidRDefault="00435FD6" w:rsidP="00435FD6">
            <w:pPr>
              <w:pStyle w:val="Default"/>
              <w:rPr>
                <w:rFonts w:ascii="Calibri" w:hAnsi="Calibri"/>
                <w:i/>
                <w:color w:val="auto"/>
                <w:sz w:val="20"/>
                <w:szCs w:val="20"/>
              </w:rPr>
            </w:pPr>
            <w:r w:rsidRPr="00EA25F7">
              <w:rPr>
                <w:rFonts w:ascii="Calibri" w:hAnsi="Calibri"/>
                <w:b/>
                <w:bCs/>
                <w:i/>
                <w:color w:val="auto"/>
                <w:sz w:val="20"/>
                <w:szCs w:val="20"/>
              </w:rPr>
              <w:t xml:space="preserve">ISSUE #1 </w:t>
            </w:r>
          </w:p>
          <w:p w14:paraId="6935F697" w14:textId="77777777" w:rsidR="00435FD6" w:rsidRPr="00EA25F7" w:rsidRDefault="00435FD6" w:rsidP="00435FD6">
            <w:pPr>
              <w:pStyle w:val="Default"/>
              <w:rPr>
                <w:rFonts w:ascii="Calibri" w:hAnsi="Calibri"/>
                <w:i/>
                <w:color w:val="auto"/>
                <w:sz w:val="20"/>
                <w:szCs w:val="20"/>
              </w:rPr>
            </w:pPr>
            <w:r w:rsidRPr="00EA25F7">
              <w:rPr>
                <w:rFonts w:ascii="Calibri" w:hAnsi="Calibri"/>
                <w:i/>
                <w:color w:val="auto"/>
                <w:sz w:val="20"/>
                <w:szCs w:val="20"/>
              </w:rPr>
              <w:t xml:space="preserve">The table shown on the next page is from the matrix issued for discussion at the last SGIP/LGIP Interconnection Procedures stakeholder conference call held on August 20th. Specifically noted in review of the Draft Tariff Language was #3 (highlighted in yellow) as it corresponds to the developed tariff language in Section 8.1 (One Time Full Capacity Deliverability Option). To fully meet the intent of the #3 proposal, clarifying language needs to be included in Section 8.1 to avoid contradiction of new language added to Section 3.1 as described below </w:t>
            </w:r>
            <w:r w:rsidR="0066796D" w:rsidRPr="0066796D">
              <w:rPr>
                <w:rFonts w:ascii="Calibri" w:hAnsi="Calibri"/>
                <w:b/>
                <w:i/>
                <w:color w:val="auto"/>
                <w:sz w:val="20"/>
                <w:szCs w:val="20"/>
              </w:rPr>
              <w:t>*Please Refer to Table in Sempra Comments*</w:t>
            </w:r>
          </w:p>
          <w:p w14:paraId="5641EFD9" w14:textId="77777777" w:rsidR="00435FD6" w:rsidRPr="00EA25F7" w:rsidRDefault="00435FD6" w:rsidP="00435FD6">
            <w:pPr>
              <w:rPr>
                <w:rFonts w:ascii="Calibri" w:hAnsi="Calibri" w:cs="Arial"/>
                <w:bCs/>
                <w:i/>
                <w:sz w:val="20"/>
                <w:szCs w:val="20"/>
              </w:rPr>
            </w:pPr>
          </w:p>
          <w:p w14:paraId="3A9B2E60" w14:textId="77777777" w:rsidR="00435FD6" w:rsidRPr="00EA25F7" w:rsidRDefault="00435FD6" w:rsidP="00435FD6">
            <w:pPr>
              <w:pStyle w:val="Default"/>
              <w:rPr>
                <w:rFonts w:ascii="Calibri" w:hAnsi="Calibri"/>
                <w:i/>
                <w:color w:val="auto"/>
                <w:sz w:val="20"/>
                <w:szCs w:val="20"/>
              </w:rPr>
            </w:pPr>
          </w:p>
          <w:p w14:paraId="6E4EEAD8" w14:textId="77777777" w:rsidR="00435FD6" w:rsidRPr="00EA25F7" w:rsidRDefault="00435FD6" w:rsidP="00435FD6">
            <w:pPr>
              <w:pStyle w:val="Default"/>
              <w:rPr>
                <w:rFonts w:ascii="Calibri" w:hAnsi="Calibri"/>
                <w:i/>
                <w:color w:val="auto"/>
                <w:sz w:val="20"/>
                <w:szCs w:val="20"/>
              </w:rPr>
            </w:pPr>
          </w:p>
          <w:p w14:paraId="649455BB" w14:textId="77777777" w:rsidR="00435FD6" w:rsidRPr="00EA25F7" w:rsidRDefault="00435FD6" w:rsidP="00435FD6">
            <w:pPr>
              <w:pStyle w:val="Default"/>
              <w:rPr>
                <w:rFonts w:ascii="Calibri" w:hAnsi="Calibri"/>
                <w:i/>
                <w:color w:val="auto"/>
                <w:sz w:val="20"/>
                <w:szCs w:val="20"/>
              </w:rPr>
            </w:pPr>
            <w:r w:rsidRPr="00EA25F7">
              <w:rPr>
                <w:rFonts w:ascii="Calibri" w:hAnsi="Calibri"/>
                <w:i/>
                <w:color w:val="auto"/>
                <w:sz w:val="20"/>
                <w:szCs w:val="20"/>
              </w:rPr>
              <w:t xml:space="preserve">In the new section </w:t>
            </w:r>
            <w:r w:rsidRPr="00EA25F7">
              <w:rPr>
                <w:rFonts w:ascii="Calibri" w:hAnsi="Calibri" w:cs="Times New Roman"/>
                <w:i/>
                <w:color w:val="auto"/>
                <w:sz w:val="20"/>
                <w:szCs w:val="20"/>
              </w:rPr>
              <w:t xml:space="preserve">- </w:t>
            </w:r>
            <w:r w:rsidRPr="00EA25F7">
              <w:rPr>
                <w:rFonts w:ascii="Calibri" w:hAnsi="Calibri"/>
                <w:i/>
                <w:color w:val="auto"/>
                <w:sz w:val="20"/>
                <w:szCs w:val="20"/>
              </w:rPr>
              <w:t xml:space="preserve">8.1 One-Time Full Capacity Deliverability Option, the language describes the ability for generators previously studied as EO to be restudied for FC and must do so as stipulated in 8.12: </w:t>
            </w:r>
          </w:p>
          <w:p w14:paraId="29A9CB1D" w14:textId="77777777" w:rsidR="00435FD6" w:rsidRPr="00EA25F7" w:rsidRDefault="00435FD6" w:rsidP="00435FD6">
            <w:pPr>
              <w:pStyle w:val="Default"/>
              <w:rPr>
                <w:rFonts w:ascii="Calibri" w:hAnsi="Calibri"/>
                <w:i/>
                <w:color w:val="auto"/>
                <w:sz w:val="20"/>
                <w:szCs w:val="20"/>
              </w:rPr>
            </w:pPr>
            <w:r w:rsidRPr="00EA25F7">
              <w:rPr>
                <w:rFonts w:ascii="Calibri" w:hAnsi="Calibri"/>
                <w:i/>
                <w:color w:val="auto"/>
                <w:sz w:val="20"/>
                <w:szCs w:val="20"/>
              </w:rPr>
              <w:t>8.12 An Interconnection Customer must make such election within the Cluster Application Window for the CAISO</w:t>
            </w:r>
            <w:r w:rsidRPr="00EA25F7">
              <w:rPr>
                <w:rFonts w:ascii="Calibri" w:eastAsia="MS Mincho" w:hAnsi="MS Mincho" w:cs="MS Mincho"/>
                <w:i/>
                <w:color w:val="auto"/>
                <w:sz w:val="20"/>
                <w:szCs w:val="20"/>
              </w:rPr>
              <w:t>‟</w:t>
            </w:r>
            <w:r w:rsidRPr="00EA25F7">
              <w:rPr>
                <w:rFonts w:ascii="Calibri" w:hAnsi="Calibri"/>
                <w:i/>
                <w:color w:val="auto"/>
                <w:sz w:val="20"/>
                <w:szCs w:val="20"/>
              </w:rPr>
              <w:t xml:space="preserve">s fourth Queue Cluster, which will open on March 1, 2011. </w:t>
            </w:r>
          </w:p>
          <w:p w14:paraId="71E1EBC0" w14:textId="77777777" w:rsidR="00435FD6" w:rsidRPr="00EA25F7" w:rsidRDefault="00435FD6" w:rsidP="00435FD6">
            <w:pPr>
              <w:pStyle w:val="Default"/>
              <w:rPr>
                <w:rFonts w:ascii="Calibri" w:hAnsi="Calibri"/>
                <w:i/>
                <w:color w:val="auto"/>
                <w:sz w:val="20"/>
                <w:szCs w:val="20"/>
              </w:rPr>
            </w:pPr>
            <w:r w:rsidRPr="00EA25F7">
              <w:rPr>
                <w:rFonts w:ascii="Calibri" w:hAnsi="Calibri"/>
                <w:i/>
                <w:color w:val="auto"/>
                <w:sz w:val="20"/>
                <w:szCs w:val="20"/>
              </w:rPr>
              <w:t xml:space="preserve">However, in section - </w:t>
            </w:r>
            <w:r w:rsidRPr="00EA25F7">
              <w:rPr>
                <w:rFonts w:ascii="Calibri" w:hAnsi="Calibri"/>
                <w:b/>
                <w:bCs/>
                <w:i/>
                <w:color w:val="auto"/>
                <w:sz w:val="20"/>
                <w:szCs w:val="20"/>
              </w:rPr>
              <w:t xml:space="preserve">3.1 General </w:t>
            </w:r>
            <w:r w:rsidRPr="00EA25F7">
              <w:rPr>
                <w:rFonts w:ascii="Calibri" w:hAnsi="Calibri"/>
                <w:i/>
                <w:color w:val="auto"/>
                <w:sz w:val="20"/>
                <w:szCs w:val="20"/>
              </w:rPr>
              <w:t xml:space="preserve">the following new (and conflicting) language was added: </w:t>
            </w:r>
          </w:p>
          <w:p w14:paraId="031E2B40" w14:textId="77777777" w:rsidR="00435FD6" w:rsidRPr="00EA25F7" w:rsidRDefault="00435FD6" w:rsidP="00435FD6">
            <w:pPr>
              <w:pStyle w:val="Default"/>
              <w:rPr>
                <w:rFonts w:ascii="Calibri" w:hAnsi="Calibri"/>
                <w:i/>
                <w:color w:val="auto"/>
                <w:sz w:val="20"/>
                <w:szCs w:val="20"/>
              </w:rPr>
            </w:pPr>
            <w:r w:rsidRPr="00EA25F7">
              <w:rPr>
                <w:rFonts w:ascii="Calibri" w:hAnsi="Calibri"/>
                <w:i/>
                <w:color w:val="auto"/>
                <w:sz w:val="20"/>
                <w:szCs w:val="20"/>
              </w:rPr>
              <w:t xml:space="preserve">If the Interconnection Customer has submitted multiple Interconnection Requests for the same site, then within (10) Business Days after the Scoping Meeting, the Interconnection Customer must chose a single Interconnection Request for that site to continue in the interconnection process and all other requests will be deemed withdrawn. </w:t>
            </w:r>
          </w:p>
          <w:p w14:paraId="376DEB86" w14:textId="77777777" w:rsidR="00435FD6" w:rsidRPr="00EA25F7" w:rsidRDefault="00435FD6" w:rsidP="00435FD6">
            <w:pPr>
              <w:pStyle w:val="Default"/>
              <w:rPr>
                <w:rFonts w:ascii="Calibri" w:hAnsi="Calibri"/>
                <w:i/>
                <w:color w:val="auto"/>
                <w:sz w:val="20"/>
                <w:szCs w:val="20"/>
              </w:rPr>
            </w:pPr>
            <w:r w:rsidRPr="00EA25F7">
              <w:rPr>
                <w:rFonts w:ascii="Calibri" w:hAnsi="Calibri"/>
                <w:i/>
                <w:color w:val="auto"/>
                <w:sz w:val="20"/>
                <w:szCs w:val="20"/>
              </w:rPr>
              <w:t>To be consistent with the intent of the #3 proposal in the matrix and mitigate the conflicting section 3.1 language, additional language in Section 8.1 is needed to carve out an exception for all projects “previously studied as EO to be restudied as FC” (e.g., “Serial Group, Transition Cluster and Cluster 1/2 „Energy Only</w:t>
            </w:r>
            <w:r w:rsidRPr="00EA25F7">
              <w:rPr>
                <w:rFonts w:ascii="Calibri" w:eastAsia="MS Mincho" w:hAnsi="MS Mincho" w:cs="MS Mincho"/>
                <w:i/>
                <w:color w:val="auto"/>
                <w:sz w:val="20"/>
                <w:szCs w:val="20"/>
              </w:rPr>
              <w:t>‟</w:t>
            </w:r>
            <w:r w:rsidRPr="00EA25F7">
              <w:rPr>
                <w:rFonts w:ascii="Calibri" w:hAnsi="Calibri"/>
                <w:i/>
                <w:color w:val="auto"/>
                <w:sz w:val="20"/>
                <w:szCs w:val="20"/>
              </w:rPr>
              <w:t xml:space="preserve"> projects requesting to participate in the „One-Time Full Capacity Deliverability Option</w:t>
            </w:r>
            <w:r w:rsidRPr="00EA25F7">
              <w:rPr>
                <w:rFonts w:ascii="Calibri" w:eastAsia="MS Mincho" w:hAnsi="MS Mincho" w:cs="MS Mincho"/>
                <w:i/>
                <w:color w:val="auto"/>
                <w:sz w:val="20"/>
                <w:szCs w:val="20"/>
              </w:rPr>
              <w:t>‟</w:t>
            </w:r>
            <w:r w:rsidRPr="00EA25F7">
              <w:rPr>
                <w:rFonts w:ascii="Calibri" w:hAnsi="Calibri"/>
                <w:i/>
                <w:color w:val="auto"/>
                <w:sz w:val="20"/>
                <w:szCs w:val="20"/>
              </w:rPr>
              <w:t xml:space="preserve"> will be allowed to complete their current study processes.”) </w:t>
            </w:r>
          </w:p>
          <w:p w14:paraId="0EF15325" w14:textId="77777777" w:rsidR="00D734B0" w:rsidRPr="00EA25F7" w:rsidRDefault="00D734B0" w:rsidP="00435FD6">
            <w:pPr>
              <w:pStyle w:val="Default"/>
              <w:rPr>
                <w:rFonts w:ascii="Calibri" w:hAnsi="Calibri"/>
                <w:i/>
                <w:color w:val="auto"/>
                <w:sz w:val="20"/>
                <w:szCs w:val="20"/>
              </w:rPr>
            </w:pPr>
          </w:p>
          <w:p w14:paraId="5B0F664A" w14:textId="77777777" w:rsidR="00435FD6" w:rsidRPr="00EA25F7" w:rsidRDefault="00435FD6" w:rsidP="00435FD6">
            <w:pPr>
              <w:pStyle w:val="Default"/>
              <w:rPr>
                <w:rFonts w:ascii="Calibri" w:hAnsi="Calibri"/>
                <w:i/>
                <w:color w:val="auto"/>
                <w:sz w:val="20"/>
                <w:szCs w:val="20"/>
              </w:rPr>
            </w:pPr>
            <w:r w:rsidRPr="00EA25F7">
              <w:rPr>
                <w:rFonts w:ascii="Calibri" w:hAnsi="Calibri"/>
                <w:i/>
                <w:color w:val="auto"/>
                <w:sz w:val="20"/>
                <w:szCs w:val="20"/>
              </w:rPr>
              <w:t xml:space="preserve">Also, as discussed on the August 20th conference call, to provide certainty that only </w:t>
            </w:r>
            <w:r w:rsidRPr="00EA25F7">
              <w:rPr>
                <w:rFonts w:ascii="Calibri" w:hAnsi="Calibri"/>
                <w:i/>
                <w:color w:val="auto"/>
                <w:sz w:val="20"/>
                <w:szCs w:val="20"/>
                <w:u w:val="single"/>
              </w:rPr>
              <w:t>one</w:t>
            </w:r>
            <w:r w:rsidRPr="00EA25F7">
              <w:rPr>
                <w:rFonts w:ascii="Calibri" w:hAnsi="Calibri"/>
                <w:i/>
                <w:color w:val="auto"/>
                <w:sz w:val="20"/>
                <w:szCs w:val="20"/>
              </w:rPr>
              <w:t xml:space="preserve"> Interconnection Agreement will be negotiated for Serial, Transition Cluster and Cluster 1/2 „Energy Only</w:t>
            </w:r>
            <w:r w:rsidRPr="00EA25F7">
              <w:rPr>
                <w:rFonts w:ascii="Calibri" w:eastAsia="MS Mincho" w:hAnsi="MS Mincho" w:cs="MS Mincho"/>
                <w:i/>
                <w:color w:val="auto"/>
                <w:sz w:val="20"/>
                <w:szCs w:val="20"/>
              </w:rPr>
              <w:t>‟</w:t>
            </w:r>
            <w:r w:rsidRPr="00EA25F7">
              <w:rPr>
                <w:rFonts w:ascii="Calibri" w:hAnsi="Calibri"/>
                <w:i/>
                <w:color w:val="auto"/>
                <w:sz w:val="20"/>
                <w:szCs w:val="20"/>
              </w:rPr>
              <w:t xml:space="preserve"> projects that request to participate in the „One-Time Full Capacity Deliverability Option,</w:t>
            </w:r>
            <w:r w:rsidRPr="00EA25F7">
              <w:rPr>
                <w:rFonts w:ascii="Calibri" w:eastAsia="MS Mincho" w:hAnsi="MS Mincho" w:cs="MS Mincho"/>
                <w:i/>
                <w:color w:val="auto"/>
                <w:sz w:val="20"/>
                <w:szCs w:val="20"/>
              </w:rPr>
              <w:t>‟</w:t>
            </w:r>
            <w:r w:rsidRPr="00EA25F7">
              <w:rPr>
                <w:rFonts w:ascii="Calibri" w:hAnsi="Calibri"/>
                <w:i/>
                <w:color w:val="auto"/>
                <w:sz w:val="20"/>
                <w:szCs w:val="20"/>
              </w:rPr>
              <w:t xml:space="preserve"> the Network Upgrade Cost section in the GIA Appendices needs to include provisional language that the Network Upgrade costs are “subject to change” (e.g., “Network Upgrade facilities/costs are subject to change after the requested Full Capacity Deliverability Assessment is completed within the CAISO</w:t>
            </w:r>
            <w:r w:rsidRPr="00EA25F7">
              <w:rPr>
                <w:rFonts w:ascii="Calibri" w:eastAsia="MS Mincho" w:hAnsi="MS Mincho" w:cs="MS Mincho"/>
                <w:i/>
                <w:color w:val="auto"/>
                <w:sz w:val="20"/>
                <w:szCs w:val="20"/>
              </w:rPr>
              <w:t>‟</w:t>
            </w:r>
            <w:r w:rsidRPr="00EA25F7">
              <w:rPr>
                <w:rFonts w:ascii="Calibri" w:hAnsi="Calibri"/>
                <w:i/>
                <w:color w:val="auto"/>
                <w:sz w:val="20"/>
                <w:szCs w:val="20"/>
              </w:rPr>
              <w:t xml:space="preserve">s fourth Queue Cluster.”) </w:t>
            </w:r>
          </w:p>
          <w:p w14:paraId="78D41965" w14:textId="77777777" w:rsidR="00435FD6" w:rsidRPr="00EA25F7" w:rsidRDefault="00435FD6" w:rsidP="00435FD6">
            <w:pPr>
              <w:rPr>
                <w:rFonts w:ascii="Calibri" w:hAnsi="Calibri" w:cs="Arial"/>
                <w:bCs/>
                <w:i/>
                <w:sz w:val="20"/>
                <w:szCs w:val="20"/>
              </w:rPr>
            </w:pPr>
          </w:p>
        </w:tc>
        <w:tc>
          <w:tcPr>
            <w:tcW w:w="3690" w:type="dxa"/>
            <w:shd w:val="clear" w:color="auto" w:fill="auto"/>
          </w:tcPr>
          <w:p w14:paraId="7BDF22D6" w14:textId="77777777" w:rsidR="00435FD6" w:rsidRPr="00EA25F7" w:rsidRDefault="00346384" w:rsidP="00435FD6">
            <w:pPr>
              <w:spacing w:before="120" w:after="120"/>
              <w:rPr>
                <w:rFonts w:ascii="Calibri" w:hAnsi="Calibri" w:cs="Arial"/>
                <w:i/>
                <w:sz w:val="20"/>
                <w:szCs w:val="20"/>
              </w:rPr>
            </w:pPr>
            <w:r w:rsidRPr="00EA25F7">
              <w:rPr>
                <w:rFonts w:ascii="Calibri" w:hAnsi="Calibri" w:cs="Arial"/>
                <w:i/>
                <w:sz w:val="20"/>
                <w:szCs w:val="20"/>
              </w:rPr>
              <w:t>T</w:t>
            </w:r>
            <w:r w:rsidR="00D734B0" w:rsidRPr="00EA25F7">
              <w:rPr>
                <w:rFonts w:ascii="Calibri" w:hAnsi="Calibri" w:cs="Arial"/>
                <w:i/>
                <w:sz w:val="20"/>
                <w:szCs w:val="20"/>
              </w:rPr>
              <w:t>he CAISO believes that the one-time opportunity may be better suited for inclusion in the Transmittal Letter to FERC rather than for inclusion in the tariff language.</w:t>
            </w:r>
          </w:p>
          <w:p w14:paraId="3A48625B" w14:textId="77777777" w:rsidR="00D734B0" w:rsidRPr="00EA25F7" w:rsidRDefault="00D734B0" w:rsidP="00435FD6">
            <w:pPr>
              <w:spacing w:before="120" w:after="120"/>
              <w:rPr>
                <w:rFonts w:ascii="Calibri" w:hAnsi="Calibri" w:cs="Arial"/>
                <w:i/>
                <w:sz w:val="20"/>
                <w:szCs w:val="20"/>
              </w:rPr>
            </w:pPr>
          </w:p>
          <w:p w14:paraId="05F20538" w14:textId="77777777" w:rsidR="00D734B0" w:rsidRPr="00EA25F7" w:rsidRDefault="00D734B0" w:rsidP="00435FD6">
            <w:pPr>
              <w:spacing w:before="120" w:after="120"/>
              <w:rPr>
                <w:rFonts w:ascii="Calibri" w:hAnsi="Calibri" w:cs="Arial"/>
                <w:i/>
                <w:sz w:val="20"/>
                <w:szCs w:val="20"/>
              </w:rPr>
            </w:pPr>
          </w:p>
          <w:p w14:paraId="30BEE5C0" w14:textId="77777777" w:rsidR="00D734B0" w:rsidRPr="00EA25F7" w:rsidRDefault="00D734B0" w:rsidP="00D734B0">
            <w:pPr>
              <w:spacing w:before="120" w:after="120"/>
              <w:rPr>
                <w:rFonts w:ascii="Calibri" w:hAnsi="Calibri" w:cs="Arial"/>
                <w:i/>
                <w:sz w:val="20"/>
                <w:szCs w:val="20"/>
              </w:rPr>
            </w:pPr>
          </w:p>
          <w:p w14:paraId="2680B744" w14:textId="77777777" w:rsidR="00D734B0" w:rsidRPr="00EA25F7" w:rsidRDefault="00D734B0" w:rsidP="00D734B0">
            <w:pPr>
              <w:spacing w:before="120" w:after="120"/>
              <w:rPr>
                <w:rFonts w:ascii="Calibri" w:hAnsi="Calibri" w:cs="Arial"/>
                <w:i/>
                <w:sz w:val="20"/>
                <w:szCs w:val="20"/>
              </w:rPr>
            </w:pPr>
            <w:r w:rsidRPr="00EA25F7">
              <w:rPr>
                <w:rFonts w:ascii="Calibri" w:hAnsi="Calibri" w:cs="Arial"/>
                <w:i/>
                <w:sz w:val="20"/>
                <w:szCs w:val="20"/>
              </w:rPr>
              <w:t>The CAISO has decided to remove the language to Section 3.1 that Sempra characterizes as problematic.</w:t>
            </w:r>
          </w:p>
        </w:tc>
      </w:tr>
      <w:tr w:rsidR="00435FD6" w:rsidRPr="00EA25F7" w14:paraId="2566DDB8" w14:textId="77777777" w:rsidTr="00C16062">
        <w:trPr>
          <w:tblHeader/>
        </w:trPr>
        <w:tc>
          <w:tcPr>
            <w:tcW w:w="0" w:type="auto"/>
          </w:tcPr>
          <w:p w14:paraId="25A8FF64" w14:textId="77777777" w:rsidR="00435FD6" w:rsidRPr="00EA25F7" w:rsidRDefault="00435FD6" w:rsidP="00EA25F7">
            <w:pPr>
              <w:pStyle w:val="ListParagraph"/>
              <w:numPr>
                <w:ilvl w:val="0"/>
                <w:numId w:val="22"/>
              </w:numPr>
              <w:spacing w:before="120" w:after="120"/>
              <w:rPr>
                <w:rFonts w:ascii="Calibri" w:hAnsi="Calibri" w:cs="Arial"/>
                <w:i/>
                <w:sz w:val="20"/>
                <w:szCs w:val="20"/>
              </w:rPr>
            </w:pPr>
          </w:p>
        </w:tc>
        <w:tc>
          <w:tcPr>
            <w:tcW w:w="0" w:type="auto"/>
            <w:shd w:val="clear" w:color="auto" w:fill="auto"/>
          </w:tcPr>
          <w:p w14:paraId="5F5A6203"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Sempra</w:t>
            </w:r>
          </w:p>
        </w:tc>
        <w:tc>
          <w:tcPr>
            <w:tcW w:w="983" w:type="dxa"/>
          </w:tcPr>
          <w:p w14:paraId="296F0042"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General</w:t>
            </w:r>
          </w:p>
        </w:tc>
        <w:tc>
          <w:tcPr>
            <w:tcW w:w="1206" w:type="dxa"/>
          </w:tcPr>
          <w:p w14:paraId="22699E6C" w14:textId="77777777" w:rsidR="00435FD6" w:rsidRPr="00EA25F7" w:rsidRDefault="00435FD6" w:rsidP="00435FD6">
            <w:pPr>
              <w:spacing w:before="120" w:after="120"/>
              <w:jc w:val="center"/>
              <w:rPr>
                <w:rFonts w:ascii="Calibri" w:hAnsi="Calibri" w:cs="Arial"/>
                <w:i/>
                <w:sz w:val="20"/>
                <w:szCs w:val="20"/>
              </w:rPr>
            </w:pPr>
            <w:r w:rsidRPr="00EA25F7">
              <w:rPr>
                <w:rFonts w:ascii="Calibri" w:hAnsi="Calibri" w:cs="Arial"/>
                <w:i/>
                <w:sz w:val="20"/>
                <w:szCs w:val="20"/>
              </w:rPr>
              <w:t>October 6, 2010</w:t>
            </w:r>
          </w:p>
        </w:tc>
        <w:tc>
          <w:tcPr>
            <w:tcW w:w="9852" w:type="dxa"/>
            <w:shd w:val="clear" w:color="auto" w:fill="auto"/>
          </w:tcPr>
          <w:p w14:paraId="48EF62C9" w14:textId="77777777" w:rsidR="00435FD6" w:rsidRPr="00EA25F7" w:rsidRDefault="00435FD6" w:rsidP="00435FD6">
            <w:pPr>
              <w:pStyle w:val="Default"/>
              <w:rPr>
                <w:rFonts w:ascii="Calibri" w:hAnsi="Calibri"/>
                <w:i/>
                <w:sz w:val="20"/>
                <w:szCs w:val="20"/>
              </w:rPr>
            </w:pPr>
            <w:r w:rsidRPr="00EA25F7">
              <w:rPr>
                <w:rFonts w:ascii="Calibri" w:hAnsi="Calibri"/>
                <w:i/>
                <w:sz w:val="20"/>
                <w:szCs w:val="20"/>
              </w:rPr>
              <w:t>On August 30, 2010, the CAISO posted a Technical Bulletin affording the Transition Cluster FC designated projects an opportunity to be assessed for an advisory partial delivery value at the time of its planned COD to mitigate developer</w:t>
            </w:r>
            <w:r w:rsidRPr="00EA25F7">
              <w:rPr>
                <w:rFonts w:ascii="Calibri" w:eastAsia="MS Mincho" w:hAnsi="MS Mincho" w:cs="MS Mincho"/>
                <w:i/>
                <w:sz w:val="20"/>
                <w:szCs w:val="20"/>
              </w:rPr>
              <w:t>‟</w:t>
            </w:r>
            <w:r w:rsidRPr="00EA25F7">
              <w:rPr>
                <w:rFonts w:ascii="Calibri" w:hAnsi="Calibri"/>
                <w:i/>
                <w:sz w:val="20"/>
                <w:szCs w:val="20"/>
              </w:rPr>
              <w:t>s financing issues. Future clusters will likely face the same financing issues and therefore should be afforded the same assessment conducted for the Transition Cluster in order to treat all CAISO queued projects equal. Because the assessment conducted for the Transition Cluster was not conducted under any current tariff provision and to ensure that this opportunity will be afforded to future clusters after completion of their respective Phase 2 Studies, SGEN recommends that this specific process be included with new tariff language in this GIP tariff.</w:t>
            </w:r>
          </w:p>
          <w:p w14:paraId="22AD92C9" w14:textId="77777777" w:rsidR="00435FD6" w:rsidRPr="00EA25F7" w:rsidRDefault="00435FD6" w:rsidP="00435FD6">
            <w:pPr>
              <w:pStyle w:val="Default"/>
              <w:rPr>
                <w:rFonts w:ascii="Calibri" w:hAnsi="Calibri"/>
                <w:b/>
                <w:bCs/>
                <w:i/>
                <w:color w:val="auto"/>
                <w:sz w:val="20"/>
                <w:szCs w:val="20"/>
              </w:rPr>
            </w:pPr>
          </w:p>
        </w:tc>
        <w:tc>
          <w:tcPr>
            <w:tcW w:w="3690" w:type="dxa"/>
            <w:shd w:val="clear" w:color="auto" w:fill="auto"/>
          </w:tcPr>
          <w:p w14:paraId="77E4F3B8" w14:textId="77777777" w:rsidR="00435FD6" w:rsidRPr="00EA25F7" w:rsidRDefault="00D734B0" w:rsidP="00D734B0">
            <w:pPr>
              <w:spacing w:before="120" w:after="120"/>
              <w:rPr>
                <w:rFonts w:ascii="Calibri" w:hAnsi="Calibri" w:cs="Arial"/>
                <w:i/>
                <w:sz w:val="20"/>
                <w:szCs w:val="20"/>
              </w:rPr>
            </w:pPr>
            <w:r w:rsidRPr="00EA25F7">
              <w:rPr>
                <w:rFonts w:ascii="Calibri" w:hAnsi="Calibri" w:cs="Arial"/>
                <w:i/>
                <w:sz w:val="20"/>
                <w:szCs w:val="20"/>
              </w:rPr>
              <w:t>The CAISO is of the opinion that this matter is best addressed in the stakeholder process scheduled to commence in Dec 2010 or Jan 2011, as it deals with large generator issues.  Moreover, there is sufficient time to address this matter as Phase II Studies for later clusters will be conducted in mid-2011.</w:t>
            </w:r>
          </w:p>
        </w:tc>
      </w:tr>
    </w:tbl>
    <w:p w14:paraId="7654A9B1" w14:textId="77777777" w:rsidR="00D94BB1" w:rsidRPr="00E93739" w:rsidRDefault="00AA755B" w:rsidP="001F109D">
      <w:pPr>
        <w:rPr>
          <w:rFonts w:ascii="Arial" w:hAnsi="Arial" w:cs="Arial"/>
          <w:sz w:val="16"/>
          <w:szCs w:val="16"/>
        </w:rPr>
      </w:pPr>
      <w:r>
        <w:rPr>
          <w:rFonts w:ascii="Arial" w:hAnsi="Arial" w:cs="Arial"/>
          <w:sz w:val="16"/>
          <w:szCs w:val="16"/>
        </w:rPr>
        <w:br w:type="textWrapping" w:clear="all"/>
      </w:r>
      <w:r w:rsidR="000D538B" w:rsidRPr="00E93739">
        <w:rPr>
          <w:rFonts w:ascii="Arial" w:hAnsi="Arial" w:cs="Arial"/>
          <w:sz w:val="16"/>
          <w:szCs w:val="16"/>
        </w:rPr>
        <w:tab/>
      </w:r>
      <w:r w:rsidR="000D538B" w:rsidRPr="00E93739">
        <w:rPr>
          <w:rFonts w:ascii="Arial" w:hAnsi="Arial" w:cs="Arial"/>
          <w:sz w:val="16"/>
          <w:szCs w:val="16"/>
        </w:rPr>
        <w:tab/>
      </w:r>
      <w:r w:rsidR="000D538B" w:rsidRPr="00E93739">
        <w:rPr>
          <w:rFonts w:ascii="Arial" w:hAnsi="Arial" w:cs="Arial"/>
          <w:sz w:val="16"/>
          <w:szCs w:val="16"/>
        </w:rPr>
        <w:tab/>
      </w:r>
      <w:r w:rsidR="000D538B" w:rsidRPr="00E93739">
        <w:rPr>
          <w:rFonts w:ascii="Arial" w:hAnsi="Arial" w:cs="Arial"/>
          <w:sz w:val="16"/>
          <w:szCs w:val="16"/>
        </w:rPr>
        <w:tab/>
      </w:r>
    </w:p>
    <w:sectPr w:rsidR="00D94BB1" w:rsidRPr="00E93739" w:rsidSect="00E104F1">
      <w:headerReference w:type="even" r:id="rId12"/>
      <w:headerReference w:type="default" r:id="rId13"/>
      <w:footerReference w:type="even" r:id="rId14"/>
      <w:footerReference w:type="default" r:id="rId15"/>
      <w:headerReference w:type="first" r:id="rId16"/>
      <w:footerReference w:type="first" r:id="rId17"/>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487E1" w14:textId="77777777" w:rsidR="00832E52" w:rsidRDefault="00832E52" w:rsidP="00833950">
      <w:r>
        <w:separator/>
      </w:r>
    </w:p>
  </w:endnote>
  <w:endnote w:type="continuationSeparator" w:id="0">
    <w:p w14:paraId="76DF80E7" w14:textId="77777777" w:rsidR="00832E52" w:rsidRDefault="00832E52" w:rsidP="0083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FA822" w14:textId="77777777" w:rsidR="00EA2608" w:rsidRDefault="00EA2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26EC" w14:textId="77777777" w:rsidR="00B735A3" w:rsidRDefault="0059595B">
    <w:pPr>
      <w:pStyle w:val="Footer"/>
      <w:jc w:val="center"/>
    </w:pPr>
    <w:r w:rsidRPr="0066796D">
      <w:rPr>
        <w:rFonts w:ascii="Arial" w:hAnsi="Arial" w:cs="Arial"/>
        <w:sz w:val="20"/>
        <w:szCs w:val="20"/>
      </w:rPr>
      <w:fldChar w:fldCharType="begin"/>
    </w:r>
    <w:r w:rsidR="00B735A3" w:rsidRPr="0066796D">
      <w:rPr>
        <w:rFonts w:ascii="Arial" w:hAnsi="Arial" w:cs="Arial"/>
        <w:sz w:val="20"/>
        <w:szCs w:val="20"/>
      </w:rPr>
      <w:instrText xml:space="preserve"> PAGE   \* MERGEFORMAT </w:instrText>
    </w:r>
    <w:r w:rsidRPr="0066796D">
      <w:rPr>
        <w:rFonts w:ascii="Arial" w:hAnsi="Arial" w:cs="Arial"/>
        <w:sz w:val="20"/>
        <w:szCs w:val="20"/>
      </w:rPr>
      <w:fldChar w:fldCharType="separate"/>
    </w:r>
    <w:r w:rsidR="00302670">
      <w:rPr>
        <w:rFonts w:ascii="Arial" w:hAnsi="Arial" w:cs="Arial"/>
        <w:noProof/>
        <w:sz w:val="20"/>
        <w:szCs w:val="20"/>
      </w:rPr>
      <w:t>1</w:t>
    </w:r>
    <w:r w:rsidRPr="0066796D">
      <w:rPr>
        <w:rFonts w:ascii="Arial" w:hAnsi="Arial" w:cs="Arial"/>
        <w:sz w:val="20"/>
        <w:szCs w:val="20"/>
      </w:rPr>
      <w:fldChar w:fldCharType="end"/>
    </w:r>
  </w:p>
  <w:p w14:paraId="7A5C2F15" w14:textId="77777777" w:rsidR="00B735A3" w:rsidRDefault="00B73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7CD3B" w14:textId="77777777" w:rsidR="00EA2608" w:rsidRDefault="00EA2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61F51" w14:textId="77777777" w:rsidR="00832E52" w:rsidRDefault="00832E52" w:rsidP="00833950">
      <w:r>
        <w:separator/>
      </w:r>
    </w:p>
  </w:footnote>
  <w:footnote w:type="continuationSeparator" w:id="0">
    <w:p w14:paraId="51D57B64" w14:textId="77777777" w:rsidR="00832E52" w:rsidRDefault="00832E52" w:rsidP="00833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E8E8" w14:textId="77777777" w:rsidR="00EA2608" w:rsidRDefault="00EA2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8151" w14:textId="1237214A" w:rsidR="00B735A3" w:rsidRDefault="004B5C34" w:rsidP="00EA2608">
    <w:pPr>
      <w:rPr>
        <w:rFonts w:ascii="Arial" w:hAnsi="Arial" w:cs="Arial"/>
        <w:b/>
        <w:sz w:val="16"/>
        <w:szCs w:val="16"/>
      </w:rPr>
    </w:pPr>
    <w:r w:rsidRPr="00302670">
      <w:rPr>
        <w:rFonts w:ascii="Arial" w:hAnsi="Arial" w:cs="Arial"/>
        <w:b/>
        <w:noProof/>
        <w:sz w:val="16"/>
        <w:szCs w:val="16"/>
      </w:rPr>
      <w:drawing>
        <wp:inline distT="0" distB="0" distL="0" distR="0" wp14:anchorId="511C39ED" wp14:editId="1D81A8D8">
          <wp:extent cx="2400300"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04825"/>
                  </a:xfrm>
                  <a:prstGeom prst="rect">
                    <a:avLst/>
                  </a:prstGeom>
                  <a:noFill/>
                  <a:ln>
                    <a:noFill/>
                  </a:ln>
                </pic:spPr>
              </pic:pic>
            </a:graphicData>
          </a:graphic>
        </wp:inline>
      </w:drawing>
    </w:r>
  </w:p>
  <w:p w14:paraId="74E1B326" w14:textId="77777777" w:rsidR="00B735A3" w:rsidRPr="00E93739" w:rsidRDefault="00B735A3" w:rsidP="00926D10">
    <w:pPr>
      <w:jc w:val="center"/>
      <w:rPr>
        <w:rFonts w:ascii="Arial" w:hAnsi="Arial" w:cs="Arial"/>
        <w:b/>
        <w:sz w:val="16"/>
        <w:szCs w:val="16"/>
      </w:rPr>
    </w:pPr>
  </w:p>
  <w:p w14:paraId="11A2B7E3" w14:textId="77777777" w:rsidR="00B735A3" w:rsidRDefault="00B735A3" w:rsidP="00926D10">
    <w:pPr>
      <w:jc w:val="center"/>
      <w:rPr>
        <w:rFonts w:ascii="Arial" w:hAnsi="Arial" w:cs="Arial"/>
        <w:b/>
        <w:sz w:val="16"/>
        <w:szCs w:val="16"/>
      </w:rPr>
    </w:pPr>
  </w:p>
  <w:p w14:paraId="2A753557" w14:textId="77777777" w:rsidR="00B735A3" w:rsidRDefault="00B735A3" w:rsidP="00926D10">
    <w:pPr>
      <w:jc w:val="center"/>
      <w:rPr>
        <w:rFonts w:ascii="Arial" w:hAnsi="Arial" w:cs="Arial"/>
        <w:b/>
        <w:sz w:val="16"/>
        <w:szCs w:val="16"/>
      </w:rPr>
    </w:pPr>
  </w:p>
  <w:p w14:paraId="6D8C1515" w14:textId="77777777" w:rsidR="00B735A3" w:rsidRDefault="00B735A3" w:rsidP="00926D10">
    <w:pPr>
      <w:jc w:val="center"/>
      <w:rPr>
        <w:rFonts w:ascii="Arial" w:hAnsi="Arial" w:cs="Arial"/>
        <w:b/>
        <w:sz w:val="16"/>
        <w:szCs w:val="16"/>
      </w:rPr>
    </w:pPr>
  </w:p>
  <w:p w14:paraId="3211B599" w14:textId="77777777" w:rsidR="00B735A3" w:rsidRDefault="00B735A3" w:rsidP="00926D10">
    <w:pPr>
      <w:jc w:val="center"/>
      <w:rPr>
        <w:rFonts w:ascii="Arial" w:hAnsi="Arial" w:cs="Arial"/>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37BAB" w14:textId="77777777" w:rsidR="00EA2608" w:rsidRDefault="00EA2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09A9"/>
    <w:multiLevelType w:val="hybridMultilevel"/>
    <w:tmpl w:val="AEE066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B4CA8"/>
    <w:multiLevelType w:val="hybridMultilevel"/>
    <w:tmpl w:val="88DA9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92AB9"/>
    <w:multiLevelType w:val="hybridMultilevel"/>
    <w:tmpl w:val="C89A4A1A"/>
    <w:lvl w:ilvl="0" w:tplc="6CE642B0">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A004A"/>
    <w:multiLevelType w:val="multilevel"/>
    <w:tmpl w:val="7124E0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AE354E"/>
    <w:multiLevelType w:val="hybridMultilevel"/>
    <w:tmpl w:val="0B90F632"/>
    <w:lvl w:ilvl="0" w:tplc="41AA6B20">
      <w:start w:val="1"/>
      <w:numFmt w:val="decimal"/>
      <w:lvlText w:val="%1."/>
      <w:lvlJc w:val="left"/>
      <w:pPr>
        <w:ind w:left="360" w:hanging="360"/>
      </w:pPr>
      <w:rPr>
        <w:rFonts w:cs="Times New Roman"/>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BB59BD"/>
    <w:multiLevelType w:val="hybridMultilevel"/>
    <w:tmpl w:val="35C0509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DB3209D"/>
    <w:multiLevelType w:val="hybridMultilevel"/>
    <w:tmpl w:val="C33433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B40A3D"/>
    <w:multiLevelType w:val="hybridMultilevel"/>
    <w:tmpl w:val="CCD0C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3463FD7"/>
    <w:multiLevelType w:val="hybridMultilevel"/>
    <w:tmpl w:val="9962BF0E"/>
    <w:lvl w:ilvl="0" w:tplc="73760F1E">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2C5D59"/>
    <w:multiLevelType w:val="hybridMultilevel"/>
    <w:tmpl w:val="295E72DC"/>
    <w:lvl w:ilvl="0" w:tplc="9C90EA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85D22"/>
    <w:multiLevelType w:val="hybridMultilevel"/>
    <w:tmpl w:val="FF1EAF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860971"/>
    <w:multiLevelType w:val="hybridMultilevel"/>
    <w:tmpl w:val="C0FE511C"/>
    <w:lvl w:ilvl="0" w:tplc="47EC9D16">
      <w:start w:val="1"/>
      <w:numFmt w:val="bullet"/>
      <w:lvlText w:val=""/>
      <w:lvlJc w:val="left"/>
      <w:pPr>
        <w:tabs>
          <w:tab w:val="num" w:pos="1440"/>
        </w:tabs>
        <w:ind w:left="1512" w:hanging="432"/>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7074C7"/>
    <w:multiLevelType w:val="hybridMultilevel"/>
    <w:tmpl w:val="B8B690F6"/>
    <w:lvl w:ilvl="0" w:tplc="AFC4944E">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60B29"/>
    <w:multiLevelType w:val="hybridMultilevel"/>
    <w:tmpl w:val="6E902756"/>
    <w:lvl w:ilvl="0" w:tplc="28324A1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70228F4"/>
    <w:multiLevelType w:val="hybridMultilevel"/>
    <w:tmpl w:val="CE5EAC40"/>
    <w:lvl w:ilvl="0" w:tplc="B9102E5C">
      <w:start w:val="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A02EFC"/>
    <w:multiLevelType w:val="hybridMultilevel"/>
    <w:tmpl w:val="EBAA8346"/>
    <w:lvl w:ilvl="0" w:tplc="0A385900">
      <w:start w:val="3"/>
      <w:numFmt w:val="bullet"/>
      <w:lvlText w:val=""/>
      <w:lvlJc w:val="left"/>
      <w:pPr>
        <w:ind w:left="144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C630BA"/>
    <w:multiLevelType w:val="hybridMultilevel"/>
    <w:tmpl w:val="A920DB40"/>
    <w:lvl w:ilvl="0" w:tplc="A0D216B6">
      <w:start w:val="8"/>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67D00"/>
    <w:multiLevelType w:val="hybridMultilevel"/>
    <w:tmpl w:val="99802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C62DA"/>
    <w:multiLevelType w:val="hybridMultilevel"/>
    <w:tmpl w:val="10D8AC84"/>
    <w:lvl w:ilvl="0" w:tplc="25E87CCE">
      <w:start w:val="1"/>
      <w:numFmt w:val="lowerLetter"/>
      <w:lvlText w:val="(%1)"/>
      <w:lvlJc w:val="left"/>
      <w:pPr>
        <w:tabs>
          <w:tab w:val="num" w:pos="2160"/>
        </w:tabs>
        <w:ind w:left="2160" w:hanging="360"/>
      </w:pPr>
      <w:rPr>
        <w:rFonts w:ascii="Arial" w:hAnsi="Arial" w:cs="Times New Roman" w:hint="default"/>
        <w:b w:val="0"/>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77C46E59"/>
    <w:multiLevelType w:val="hybridMultilevel"/>
    <w:tmpl w:val="A2181778"/>
    <w:lvl w:ilvl="0" w:tplc="96A02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A40034"/>
    <w:multiLevelType w:val="hybridMultilevel"/>
    <w:tmpl w:val="3AD43DE2"/>
    <w:lvl w:ilvl="0" w:tplc="D05A9DDC">
      <w:start w:val="2"/>
      <w:numFmt w:val="decimal"/>
      <w:lvlText w:val="%1."/>
      <w:lvlJc w:val="left"/>
      <w:pPr>
        <w:tabs>
          <w:tab w:val="num" w:pos="0"/>
        </w:tabs>
        <w:ind w:left="360" w:hanging="36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A585FC4"/>
    <w:multiLevelType w:val="hybridMultilevel"/>
    <w:tmpl w:val="B694FD38"/>
    <w:lvl w:ilvl="0" w:tplc="EB3C0AFC">
      <w:start w:val="3"/>
      <w:numFmt w:val="bullet"/>
      <w:lvlText w:val=""/>
      <w:lvlJc w:val="left"/>
      <w:pPr>
        <w:tabs>
          <w:tab w:val="num" w:pos="810"/>
        </w:tabs>
        <w:ind w:left="810" w:hanging="360"/>
      </w:pPr>
      <w:rPr>
        <w:rFonts w:ascii="Wingdings" w:eastAsia="Times New Roman" w:hAnsi="Wingding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16cid:durableId="305355925">
    <w:abstractNumId w:val="7"/>
  </w:num>
  <w:num w:numId="2" w16cid:durableId="31805220">
    <w:abstractNumId w:val="20"/>
  </w:num>
  <w:num w:numId="3" w16cid:durableId="1425952615">
    <w:abstractNumId w:val="4"/>
  </w:num>
  <w:num w:numId="4" w16cid:durableId="1823497460">
    <w:abstractNumId w:val="0"/>
  </w:num>
  <w:num w:numId="5" w16cid:durableId="14099599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4874437">
    <w:abstractNumId w:val="9"/>
  </w:num>
  <w:num w:numId="7" w16cid:durableId="400324151">
    <w:abstractNumId w:val="2"/>
  </w:num>
  <w:num w:numId="8" w16cid:durableId="1601179590">
    <w:abstractNumId w:val="19"/>
  </w:num>
  <w:num w:numId="9" w16cid:durableId="1179543672">
    <w:abstractNumId w:val="3"/>
  </w:num>
  <w:num w:numId="10" w16cid:durableId="311982553">
    <w:abstractNumId w:val="1"/>
  </w:num>
  <w:num w:numId="11" w16cid:durableId="1067999222">
    <w:abstractNumId w:val="10"/>
  </w:num>
  <w:num w:numId="12" w16cid:durableId="862674069">
    <w:abstractNumId w:val="8"/>
  </w:num>
  <w:num w:numId="13" w16cid:durableId="112484897">
    <w:abstractNumId w:val="15"/>
  </w:num>
  <w:num w:numId="14" w16cid:durableId="1634599550">
    <w:abstractNumId w:val="21"/>
  </w:num>
  <w:num w:numId="15" w16cid:durableId="1221332029">
    <w:abstractNumId w:val="13"/>
  </w:num>
  <w:num w:numId="16" w16cid:durableId="910429760">
    <w:abstractNumId w:val="11"/>
  </w:num>
  <w:num w:numId="17" w16cid:durableId="1841853131">
    <w:abstractNumId w:val="16"/>
  </w:num>
  <w:num w:numId="18" w16cid:durableId="732431639">
    <w:abstractNumId w:val="14"/>
  </w:num>
  <w:num w:numId="19" w16cid:durableId="1883445021">
    <w:abstractNumId w:val="17"/>
  </w:num>
  <w:num w:numId="20" w16cid:durableId="1805151946">
    <w:abstractNumId w:val="5"/>
  </w:num>
  <w:num w:numId="21" w16cid:durableId="315305348">
    <w:abstractNumId w:val="6"/>
  </w:num>
  <w:num w:numId="22" w16cid:durableId="18055411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67"/>
    <w:rsid w:val="00000C7E"/>
    <w:rsid w:val="000011F3"/>
    <w:rsid w:val="000017E9"/>
    <w:rsid w:val="00002494"/>
    <w:rsid w:val="00002CFF"/>
    <w:rsid w:val="00002DEE"/>
    <w:rsid w:val="0000356B"/>
    <w:rsid w:val="00003D12"/>
    <w:rsid w:val="0000429B"/>
    <w:rsid w:val="00004C9C"/>
    <w:rsid w:val="00004CCB"/>
    <w:rsid w:val="00004DE9"/>
    <w:rsid w:val="000052F1"/>
    <w:rsid w:val="00005442"/>
    <w:rsid w:val="000056AB"/>
    <w:rsid w:val="0000597E"/>
    <w:rsid w:val="00006071"/>
    <w:rsid w:val="00006A1C"/>
    <w:rsid w:val="00006CB4"/>
    <w:rsid w:val="00010D63"/>
    <w:rsid w:val="000113C7"/>
    <w:rsid w:val="00011B99"/>
    <w:rsid w:val="00012980"/>
    <w:rsid w:val="00012CDD"/>
    <w:rsid w:val="00013C63"/>
    <w:rsid w:val="000144DE"/>
    <w:rsid w:val="000146E2"/>
    <w:rsid w:val="000147E6"/>
    <w:rsid w:val="00014E2B"/>
    <w:rsid w:val="0001523C"/>
    <w:rsid w:val="000152FD"/>
    <w:rsid w:val="00015B6C"/>
    <w:rsid w:val="00015BE3"/>
    <w:rsid w:val="00015BF4"/>
    <w:rsid w:val="00015F21"/>
    <w:rsid w:val="00016096"/>
    <w:rsid w:val="000160F6"/>
    <w:rsid w:val="00016143"/>
    <w:rsid w:val="000165AA"/>
    <w:rsid w:val="00016781"/>
    <w:rsid w:val="00016B1B"/>
    <w:rsid w:val="00016F67"/>
    <w:rsid w:val="000202DC"/>
    <w:rsid w:val="00020609"/>
    <w:rsid w:val="00020834"/>
    <w:rsid w:val="00020E07"/>
    <w:rsid w:val="0002119E"/>
    <w:rsid w:val="000212C5"/>
    <w:rsid w:val="00022A86"/>
    <w:rsid w:val="0002374A"/>
    <w:rsid w:val="00023908"/>
    <w:rsid w:val="00023C49"/>
    <w:rsid w:val="00024C02"/>
    <w:rsid w:val="00024C2C"/>
    <w:rsid w:val="00025150"/>
    <w:rsid w:val="000256D4"/>
    <w:rsid w:val="0002659B"/>
    <w:rsid w:val="0002737B"/>
    <w:rsid w:val="000274FD"/>
    <w:rsid w:val="00027C32"/>
    <w:rsid w:val="00030136"/>
    <w:rsid w:val="00031085"/>
    <w:rsid w:val="000310EF"/>
    <w:rsid w:val="00031259"/>
    <w:rsid w:val="00031CCB"/>
    <w:rsid w:val="00032200"/>
    <w:rsid w:val="00032B78"/>
    <w:rsid w:val="000332F9"/>
    <w:rsid w:val="00033F39"/>
    <w:rsid w:val="000344E2"/>
    <w:rsid w:val="00034F6B"/>
    <w:rsid w:val="000351F0"/>
    <w:rsid w:val="0003624C"/>
    <w:rsid w:val="000368D1"/>
    <w:rsid w:val="000403ED"/>
    <w:rsid w:val="000416CB"/>
    <w:rsid w:val="00041ACB"/>
    <w:rsid w:val="00041C99"/>
    <w:rsid w:val="000421D2"/>
    <w:rsid w:val="0004231D"/>
    <w:rsid w:val="00042537"/>
    <w:rsid w:val="00043158"/>
    <w:rsid w:val="00043E17"/>
    <w:rsid w:val="00044DC4"/>
    <w:rsid w:val="00045007"/>
    <w:rsid w:val="00045364"/>
    <w:rsid w:val="00045739"/>
    <w:rsid w:val="000457AA"/>
    <w:rsid w:val="0004587D"/>
    <w:rsid w:val="00046359"/>
    <w:rsid w:val="000468D3"/>
    <w:rsid w:val="00046FF1"/>
    <w:rsid w:val="000471CE"/>
    <w:rsid w:val="00047400"/>
    <w:rsid w:val="00047491"/>
    <w:rsid w:val="00050672"/>
    <w:rsid w:val="00050B9A"/>
    <w:rsid w:val="00052966"/>
    <w:rsid w:val="0005313D"/>
    <w:rsid w:val="00053189"/>
    <w:rsid w:val="000532E5"/>
    <w:rsid w:val="00053499"/>
    <w:rsid w:val="000536C8"/>
    <w:rsid w:val="000537B3"/>
    <w:rsid w:val="00053881"/>
    <w:rsid w:val="00053EE4"/>
    <w:rsid w:val="00054370"/>
    <w:rsid w:val="0005483B"/>
    <w:rsid w:val="00055139"/>
    <w:rsid w:val="000561DB"/>
    <w:rsid w:val="00056323"/>
    <w:rsid w:val="00056635"/>
    <w:rsid w:val="00056FB6"/>
    <w:rsid w:val="000577D7"/>
    <w:rsid w:val="000578B1"/>
    <w:rsid w:val="000605E4"/>
    <w:rsid w:val="000605FF"/>
    <w:rsid w:val="00060848"/>
    <w:rsid w:val="00060A76"/>
    <w:rsid w:val="00060FF5"/>
    <w:rsid w:val="0006176D"/>
    <w:rsid w:val="00062216"/>
    <w:rsid w:val="000622EB"/>
    <w:rsid w:val="00063713"/>
    <w:rsid w:val="00063923"/>
    <w:rsid w:val="000642DD"/>
    <w:rsid w:val="0006450B"/>
    <w:rsid w:val="000650A3"/>
    <w:rsid w:val="00065894"/>
    <w:rsid w:val="00066959"/>
    <w:rsid w:val="00066C58"/>
    <w:rsid w:val="00066CC2"/>
    <w:rsid w:val="00067627"/>
    <w:rsid w:val="00067908"/>
    <w:rsid w:val="00067B12"/>
    <w:rsid w:val="0007009A"/>
    <w:rsid w:val="000710AD"/>
    <w:rsid w:val="00071935"/>
    <w:rsid w:val="000726CA"/>
    <w:rsid w:val="000726D3"/>
    <w:rsid w:val="00072A3E"/>
    <w:rsid w:val="00072EDA"/>
    <w:rsid w:val="00073190"/>
    <w:rsid w:val="0007352F"/>
    <w:rsid w:val="0007369C"/>
    <w:rsid w:val="00073EAC"/>
    <w:rsid w:val="00074540"/>
    <w:rsid w:val="00074D1F"/>
    <w:rsid w:val="000755BB"/>
    <w:rsid w:val="00075AD4"/>
    <w:rsid w:val="000762B2"/>
    <w:rsid w:val="00077028"/>
    <w:rsid w:val="0007706F"/>
    <w:rsid w:val="000770C0"/>
    <w:rsid w:val="0007712E"/>
    <w:rsid w:val="0007761F"/>
    <w:rsid w:val="0007762C"/>
    <w:rsid w:val="0008092F"/>
    <w:rsid w:val="00081016"/>
    <w:rsid w:val="000814E3"/>
    <w:rsid w:val="00081662"/>
    <w:rsid w:val="00083234"/>
    <w:rsid w:val="00084330"/>
    <w:rsid w:val="000845AE"/>
    <w:rsid w:val="00084B94"/>
    <w:rsid w:val="000853B0"/>
    <w:rsid w:val="000856B1"/>
    <w:rsid w:val="00086E1E"/>
    <w:rsid w:val="00087C35"/>
    <w:rsid w:val="000901C7"/>
    <w:rsid w:val="00090D3B"/>
    <w:rsid w:val="000911BD"/>
    <w:rsid w:val="000919AB"/>
    <w:rsid w:val="00091F4E"/>
    <w:rsid w:val="00092560"/>
    <w:rsid w:val="00092761"/>
    <w:rsid w:val="0009298C"/>
    <w:rsid w:val="00092990"/>
    <w:rsid w:val="0009299C"/>
    <w:rsid w:val="00093485"/>
    <w:rsid w:val="00093DD1"/>
    <w:rsid w:val="0009406F"/>
    <w:rsid w:val="000946B6"/>
    <w:rsid w:val="00094B1C"/>
    <w:rsid w:val="00095600"/>
    <w:rsid w:val="00095678"/>
    <w:rsid w:val="000967EF"/>
    <w:rsid w:val="00096F0F"/>
    <w:rsid w:val="0009756D"/>
    <w:rsid w:val="00097BDE"/>
    <w:rsid w:val="000A1497"/>
    <w:rsid w:val="000A19A4"/>
    <w:rsid w:val="000A255C"/>
    <w:rsid w:val="000A2583"/>
    <w:rsid w:val="000A295E"/>
    <w:rsid w:val="000A37BC"/>
    <w:rsid w:val="000A3E2D"/>
    <w:rsid w:val="000A4044"/>
    <w:rsid w:val="000A43BC"/>
    <w:rsid w:val="000A4CF3"/>
    <w:rsid w:val="000A4D7A"/>
    <w:rsid w:val="000A4E26"/>
    <w:rsid w:val="000A510B"/>
    <w:rsid w:val="000A5981"/>
    <w:rsid w:val="000A6385"/>
    <w:rsid w:val="000A654B"/>
    <w:rsid w:val="000A688C"/>
    <w:rsid w:val="000A6D61"/>
    <w:rsid w:val="000A6E91"/>
    <w:rsid w:val="000A7A00"/>
    <w:rsid w:val="000A7A06"/>
    <w:rsid w:val="000A7BBD"/>
    <w:rsid w:val="000A7D3C"/>
    <w:rsid w:val="000A7ED2"/>
    <w:rsid w:val="000B0A7E"/>
    <w:rsid w:val="000B0F11"/>
    <w:rsid w:val="000B1549"/>
    <w:rsid w:val="000B1642"/>
    <w:rsid w:val="000B17D1"/>
    <w:rsid w:val="000B1E42"/>
    <w:rsid w:val="000B2192"/>
    <w:rsid w:val="000B2524"/>
    <w:rsid w:val="000B36D0"/>
    <w:rsid w:val="000B4A8B"/>
    <w:rsid w:val="000B4C3F"/>
    <w:rsid w:val="000B4F1D"/>
    <w:rsid w:val="000B5735"/>
    <w:rsid w:val="000B6D97"/>
    <w:rsid w:val="000B706C"/>
    <w:rsid w:val="000B7661"/>
    <w:rsid w:val="000C1745"/>
    <w:rsid w:val="000C18C1"/>
    <w:rsid w:val="000C1B65"/>
    <w:rsid w:val="000C204C"/>
    <w:rsid w:val="000C388B"/>
    <w:rsid w:val="000C3E13"/>
    <w:rsid w:val="000C60EC"/>
    <w:rsid w:val="000C61EC"/>
    <w:rsid w:val="000C637F"/>
    <w:rsid w:val="000C63E5"/>
    <w:rsid w:val="000C65D7"/>
    <w:rsid w:val="000C6DB2"/>
    <w:rsid w:val="000C7147"/>
    <w:rsid w:val="000C7B6D"/>
    <w:rsid w:val="000D0198"/>
    <w:rsid w:val="000D071B"/>
    <w:rsid w:val="000D17FB"/>
    <w:rsid w:val="000D1866"/>
    <w:rsid w:val="000D189D"/>
    <w:rsid w:val="000D253B"/>
    <w:rsid w:val="000D2677"/>
    <w:rsid w:val="000D33F3"/>
    <w:rsid w:val="000D3402"/>
    <w:rsid w:val="000D366D"/>
    <w:rsid w:val="000D3987"/>
    <w:rsid w:val="000D3ACB"/>
    <w:rsid w:val="000D429F"/>
    <w:rsid w:val="000D4878"/>
    <w:rsid w:val="000D4D2E"/>
    <w:rsid w:val="000D4D51"/>
    <w:rsid w:val="000D538B"/>
    <w:rsid w:val="000D5AE4"/>
    <w:rsid w:val="000D5EC2"/>
    <w:rsid w:val="000D6705"/>
    <w:rsid w:val="000D670A"/>
    <w:rsid w:val="000D68D7"/>
    <w:rsid w:val="000D69EA"/>
    <w:rsid w:val="000D6C02"/>
    <w:rsid w:val="000D6C51"/>
    <w:rsid w:val="000D6EB6"/>
    <w:rsid w:val="000D724D"/>
    <w:rsid w:val="000D73B2"/>
    <w:rsid w:val="000D78C0"/>
    <w:rsid w:val="000E0A13"/>
    <w:rsid w:val="000E0A9E"/>
    <w:rsid w:val="000E18D2"/>
    <w:rsid w:val="000E190A"/>
    <w:rsid w:val="000E28A4"/>
    <w:rsid w:val="000E2AD0"/>
    <w:rsid w:val="000E3374"/>
    <w:rsid w:val="000E4140"/>
    <w:rsid w:val="000E439E"/>
    <w:rsid w:val="000E45D1"/>
    <w:rsid w:val="000E4738"/>
    <w:rsid w:val="000E48FA"/>
    <w:rsid w:val="000E49BC"/>
    <w:rsid w:val="000E5140"/>
    <w:rsid w:val="000E5633"/>
    <w:rsid w:val="000E59AE"/>
    <w:rsid w:val="000E7E34"/>
    <w:rsid w:val="000F0315"/>
    <w:rsid w:val="000F04AC"/>
    <w:rsid w:val="000F0F53"/>
    <w:rsid w:val="000F1019"/>
    <w:rsid w:val="000F18F8"/>
    <w:rsid w:val="000F215D"/>
    <w:rsid w:val="000F3DEF"/>
    <w:rsid w:val="000F49ED"/>
    <w:rsid w:val="000F5BAE"/>
    <w:rsid w:val="000F632F"/>
    <w:rsid w:val="000F6E8D"/>
    <w:rsid w:val="000F71DF"/>
    <w:rsid w:val="000F7B60"/>
    <w:rsid w:val="000F7DD8"/>
    <w:rsid w:val="000F7E25"/>
    <w:rsid w:val="000F7F2B"/>
    <w:rsid w:val="00101D88"/>
    <w:rsid w:val="00102434"/>
    <w:rsid w:val="001031D3"/>
    <w:rsid w:val="001038D4"/>
    <w:rsid w:val="00104973"/>
    <w:rsid w:val="0010497E"/>
    <w:rsid w:val="00104BE9"/>
    <w:rsid w:val="00104E5C"/>
    <w:rsid w:val="00104FCD"/>
    <w:rsid w:val="00105080"/>
    <w:rsid w:val="00107531"/>
    <w:rsid w:val="001108B6"/>
    <w:rsid w:val="001119D6"/>
    <w:rsid w:val="00111B51"/>
    <w:rsid w:val="00112022"/>
    <w:rsid w:val="001124EC"/>
    <w:rsid w:val="0011280D"/>
    <w:rsid w:val="00112AA5"/>
    <w:rsid w:val="00112F2A"/>
    <w:rsid w:val="0011594A"/>
    <w:rsid w:val="0011596E"/>
    <w:rsid w:val="00116655"/>
    <w:rsid w:val="00116E9A"/>
    <w:rsid w:val="001177DF"/>
    <w:rsid w:val="00120094"/>
    <w:rsid w:val="0012030E"/>
    <w:rsid w:val="00120472"/>
    <w:rsid w:val="001209E5"/>
    <w:rsid w:val="00121911"/>
    <w:rsid w:val="00121B4A"/>
    <w:rsid w:val="00122080"/>
    <w:rsid w:val="00122D02"/>
    <w:rsid w:val="00123502"/>
    <w:rsid w:val="0012355C"/>
    <w:rsid w:val="00123FFF"/>
    <w:rsid w:val="001240A6"/>
    <w:rsid w:val="0012431E"/>
    <w:rsid w:val="0012465C"/>
    <w:rsid w:val="00124B36"/>
    <w:rsid w:val="00125835"/>
    <w:rsid w:val="00125901"/>
    <w:rsid w:val="001259A2"/>
    <w:rsid w:val="00125F89"/>
    <w:rsid w:val="00126E06"/>
    <w:rsid w:val="00126F1C"/>
    <w:rsid w:val="00127439"/>
    <w:rsid w:val="00127488"/>
    <w:rsid w:val="00127BAD"/>
    <w:rsid w:val="00127C96"/>
    <w:rsid w:val="001300AB"/>
    <w:rsid w:val="00131174"/>
    <w:rsid w:val="00131778"/>
    <w:rsid w:val="001318A7"/>
    <w:rsid w:val="00131B67"/>
    <w:rsid w:val="00132457"/>
    <w:rsid w:val="00132480"/>
    <w:rsid w:val="00133137"/>
    <w:rsid w:val="0013403B"/>
    <w:rsid w:val="001346B2"/>
    <w:rsid w:val="00134EF8"/>
    <w:rsid w:val="00135053"/>
    <w:rsid w:val="00135182"/>
    <w:rsid w:val="0013654C"/>
    <w:rsid w:val="001368BD"/>
    <w:rsid w:val="00136F9A"/>
    <w:rsid w:val="001371A0"/>
    <w:rsid w:val="00137363"/>
    <w:rsid w:val="001375D4"/>
    <w:rsid w:val="00137968"/>
    <w:rsid w:val="00137ADD"/>
    <w:rsid w:val="00137B52"/>
    <w:rsid w:val="00140591"/>
    <w:rsid w:val="0014097E"/>
    <w:rsid w:val="00141996"/>
    <w:rsid w:val="001425DE"/>
    <w:rsid w:val="0014291D"/>
    <w:rsid w:val="00143DE7"/>
    <w:rsid w:val="00143ED3"/>
    <w:rsid w:val="00144371"/>
    <w:rsid w:val="00145897"/>
    <w:rsid w:val="0014591C"/>
    <w:rsid w:val="00145ABA"/>
    <w:rsid w:val="00145BA9"/>
    <w:rsid w:val="00145D98"/>
    <w:rsid w:val="001462C7"/>
    <w:rsid w:val="0014671F"/>
    <w:rsid w:val="00147480"/>
    <w:rsid w:val="0015010C"/>
    <w:rsid w:val="00150B24"/>
    <w:rsid w:val="00151C4E"/>
    <w:rsid w:val="00151C86"/>
    <w:rsid w:val="001526ED"/>
    <w:rsid w:val="00152D02"/>
    <w:rsid w:val="00153514"/>
    <w:rsid w:val="001537BB"/>
    <w:rsid w:val="0015380F"/>
    <w:rsid w:val="00153843"/>
    <w:rsid w:val="00153F53"/>
    <w:rsid w:val="00154CA0"/>
    <w:rsid w:val="001556EC"/>
    <w:rsid w:val="001558D3"/>
    <w:rsid w:val="00156DC9"/>
    <w:rsid w:val="0015784C"/>
    <w:rsid w:val="001601FB"/>
    <w:rsid w:val="001603AA"/>
    <w:rsid w:val="00162609"/>
    <w:rsid w:val="00163566"/>
    <w:rsid w:val="00163C10"/>
    <w:rsid w:val="001641D1"/>
    <w:rsid w:val="00164668"/>
    <w:rsid w:val="00164AC3"/>
    <w:rsid w:val="0016565C"/>
    <w:rsid w:val="00165BDF"/>
    <w:rsid w:val="0016737C"/>
    <w:rsid w:val="00167FF6"/>
    <w:rsid w:val="001700A8"/>
    <w:rsid w:val="001702BE"/>
    <w:rsid w:val="00170305"/>
    <w:rsid w:val="001703E0"/>
    <w:rsid w:val="00171FA1"/>
    <w:rsid w:val="00172185"/>
    <w:rsid w:val="00172AD5"/>
    <w:rsid w:val="00173665"/>
    <w:rsid w:val="00173723"/>
    <w:rsid w:val="00173C74"/>
    <w:rsid w:val="00174C63"/>
    <w:rsid w:val="00174D27"/>
    <w:rsid w:val="00175632"/>
    <w:rsid w:val="00175DD6"/>
    <w:rsid w:val="001760BA"/>
    <w:rsid w:val="0017721A"/>
    <w:rsid w:val="001774AE"/>
    <w:rsid w:val="001800D5"/>
    <w:rsid w:val="001806F2"/>
    <w:rsid w:val="001808CA"/>
    <w:rsid w:val="001820A8"/>
    <w:rsid w:val="00182235"/>
    <w:rsid w:val="001832D9"/>
    <w:rsid w:val="00183C1B"/>
    <w:rsid w:val="00184008"/>
    <w:rsid w:val="001841D7"/>
    <w:rsid w:val="001842C2"/>
    <w:rsid w:val="0018475F"/>
    <w:rsid w:val="00184771"/>
    <w:rsid w:val="00185493"/>
    <w:rsid w:val="00185567"/>
    <w:rsid w:val="00185C24"/>
    <w:rsid w:val="001869E1"/>
    <w:rsid w:val="001876DA"/>
    <w:rsid w:val="0019006F"/>
    <w:rsid w:val="00190447"/>
    <w:rsid w:val="00190581"/>
    <w:rsid w:val="00190C65"/>
    <w:rsid w:val="00190D91"/>
    <w:rsid w:val="0019106E"/>
    <w:rsid w:val="00192402"/>
    <w:rsid w:val="00193174"/>
    <w:rsid w:val="0019381F"/>
    <w:rsid w:val="00193AB2"/>
    <w:rsid w:val="00194580"/>
    <w:rsid w:val="001946C3"/>
    <w:rsid w:val="001949C8"/>
    <w:rsid w:val="00194FFF"/>
    <w:rsid w:val="00197D02"/>
    <w:rsid w:val="00197F12"/>
    <w:rsid w:val="001A039E"/>
    <w:rsid w:val="001A046C"/>
    <w:rsid w:val="001A0549"/>
    <w:rsid w:val="001A13B3"/>
    <w:rsid w:val="001A1DF1"/>
    <w:rsid w:val="001A29F8"/>
    <w:rsid w:val="001A349A"/>
    <w:rsid w:val="001A36DD"/>
    <w:rsid w:val="001A6816"/>
    <w:rsid w:val="001A6C7E"/>
    <w:rsid w:val="001A7646"/>
    <w:rsid w:val="001A7B30"/>
    <w:rsid w:val="001A7E5E"/>
    <w:rsid w:val="001B0237"/>
    <w:rsid w:val="001B03C0"/>
    <w:rsid w:val="001B03DC"/>
    <w:rsid w:val="001B0436"/>
    <w:rsid w:val="001B04E3"/>
    <w:rsid w:val="001B0857"/>
    <w:rsid w:val="001B0FA0"/>
    <w:rsid w:val="001B1374"/>
    <w:rsid w:val="001B1490"/>
    <w:rsid w:val="001B175A"/>
    <w:rsid w:val="001B1854"/>
    <w:rsid w:val="001B1D46"/>
    <w:rsid w:val="001B1E9D"/>
    <w:rsid w:val="001B25AB"/>
    <w:rsid w:val="001B27DA"/>
    <w:rsid w:val="001B30E7"/>
    <w:rsid w:val="001B3D2B"/>
    <w:rsid w:val="001B4240"/>
    <w:rsid w:val="001B49A0"/>
    <w:rsid w:val="001B4C50"/>
    <w:rsid w:val="001B4CE9"/>
    <w:rsid w:val="001B4E09"/>
    <w:rsid w:val="001B4EDC"/>
    <w:rsid w:val="001B5210"/>
    <w:rsid w:val="001B5296"/>
    <w:rsid w:val="001B5954"/>
    <w:rsid w:val="001B60AD"/>
    <w:rsid w:val="001B627D"/>
    <w:rsid w:val="001B6313"/>
    <w:rsid w:val="001B6C67"/>
    <w:rsid w:val="001B706C"/>
    <w:rsid w:val="001C16AD"/>
    <w:rsid w:val="001C1958"/>
    <w:rsid w:val="001C271D"/>
    <w:rsid w:val="001C2B4C"/>
    <w:rsid w:val="001C36EB"/>
    <w:rsid w:val="001C3959"/>
    <w:rsid w:val="001C3F81"/>
    <w:rsid w:val="001C3FA4"/>
    <w:rsid w:val="001C466C"/>
    <w:rsid w:val="001C46C2"/>
    <w:rsid w:val="001C4ABB"/>
    <w:rsid w:val="001C522A"/>
    <w:rsid w:val="001C5310"/>
    <w:rsid w:val="001C58F8"/>
    <w:rsid w:val="001C590C"/>
    <w:rsid w:val="001C5B11"/>
    <w:rsid w:val="001C5B77"/>
    <w:rsid w:val="001C60C1"/>
    <w:rsid w:val="001C6144"/>
    <w:rsid w:val="001C69BA"/>
    <w:rsid w:val="001C7226"/>
    <w:rsid w:val="001C7ED4"/>
    <w:rsid w:val="001C7F72"/>
    <w:rsid w:val="001C7FF2"/>
    <w:rsid w:val="001D010B"/>
    <w:rsid w:val="001D02A2"/>
    <w:rsid w:val="001D0828"/>
    <w:rsid w:val="001D0FE2"/>
    <w:rsid w:val="001D11C9"/>
    <w:rsid w:val="001D13C4"/>
    <w:rsid w:val="001D14C7"/>
    <w:rsid w:val="001D1A0C"/>
    <w:rsid w:val="001D1BC3"/>
    <w:rsid w:val="001D327D"/>
    <w:rsid w:val="001D3557"/>
    <w:rsid w:val="001D3703"/>
    <w:rsid w:val="001D37A6"/>
    <w:rsid w:val="001D3ABB"/>
    <w:rsid w:val="001D50C7"/>
    <w:rsid w:val="001D5409"/>
    <w:rsid w:val="001D55E4"/>
    <w:rsid w:val="001D7BBD"/>
    <w:rsid w:val="001D7D11"/>
    <w:rsid w:val="001E000F"/>
    <w:rsid w:val="001E05B6"/>
    <w:rsid w:val="001E0D48"/>
    <w:rsid w:val="001E0E9A"/>
    <w:rsid w:val="001E2043"/>
    <w:rsid w:val="001E247C"/>
    <w:rsid w:val="001E25E8"/>
    <w:rsid w:val="001E2700"/>
    <w:rsid w:val="001E3651"/>
    <w:rsid w:val="001E36BE"/>
    <w:rsid w:val="001E38A5"/>
    <w:rsid w:val="001E3CF4"/>
    <w:rsid w:val="001E3DE7"/>
    <w:rsid w:val="001E40B1"/>
    <w:rsid w:val="001E454B"/>
    <w:rsid w:val="001E513C"/>
    <w:rsid w:val="001E5D57"/>
    <w:rsid w:val="001E63E2"/>
    <w:rsid w:val="001E6D65"/>
    <w:rsid w:val="001E6E5E"/>
    <w:rsid w:val="001E71D8"/>
    <w:rsid w:val="001E7AEC"/>
    <w:rsid w:val="001E7F68"/>
    <w:rsid w:val="001F0EBF"/>
    <w:rsid w:val="001F109D"/>
    <w:rsid w:val="001F261F"/>
    <w:rsid w:val="001F2A7E"/>
    <w:rsid w:val="001F2E23"/>
    <w:rsid w:val="001F2E2D"/>
    <w:rsid w:val="001F3695"/>
    <w:rsid w:val="001F39CA"/>
    <w:rsid w:val="001F3A41"/>
    <w:rsid w:val="001F3B80"/>
    <w:rsid w:val="001F3EB4"/>
    <w:rsid w:val="001F4888"/>
    <w:rsid w:val="001F4913"/>
    <w:rsid w:val="001F4EC0"/>
    <w:rsid w:val="001F520B"/>
    <w:rsid w:val="001F5333"/>
    <w:rsid w:val="001F5835"/>
    <w:rsid w:val="001F591F"/>
    <w:rsid w:val="001F5F8E"/>
    <w:rsid w:val="001F63ED"/>
    <w:rsid w:val="001F79AC"/>
    <w:rsid w:val="001F7C67"/>
    <w:rsid w:val="001F7DC5"/>
    <w:rsid w:val="00201123"/>
    <w:rsid w:val="002013EE"/>
    <w:rsid w:val="002019EA"/>
    <w:rsid w:val="00201E5D"/>
    <w:rsid w:val="0020278D"/>
    <w:rsid w:val="00202DFF"/>
    <w:rsid w:val="00202ED8"/>
    <w:rsid w:val="00202F8D"/>
    <w:rsid w:val="002049AE"/>
    <w:rsid w:val="00205541"/>
    <w:rsid w:val="00205762"/>
    <w:rsid w:val="002059AA"/>
    <w:rsid w:val="00205A97"/>
    <w:rsid w:val="002060B8"/>
    <w:rsid w:val="00206692"/>
    <w:rsid w:val="00206888"/>
    <w:rsid w:val="002069C8"/>
    <w:rsid w:val="00206A56"/>
    <w:rsid w:val="00206A57"/>
    <w:rsid w:val="00206D5A"/>
    <w:rsid w:val="00207681"/>
    <w:rsid w:val="00210E9D"/>
    <w:rsid w:val="00211607"/>
    <w:rsid w:val="00212972"/>
    <w:rsid w:val="00212E93"/>
    <w:rsid w:val="002136E8"/>
    <w:rsid w:val="002147A8"/>
    <w:rsid w:val="00214D1D"/>
    <w:rsid w:val="00215797"/>
    <w:rsid w:val="00215EE8"/>
    <w:rsid w:val="00216864"/>
    <w:rsid w:val="00216A0E"/>
    <w:rsid w:val="00216EEC"/>
    <w:rsid w:val="00217019"/>
    <w:rsid w:val="00217524"/>
    <w:rsid w:val="002209C8"/>
    <w:rsid w:val="00220A71"/>
    <w:rsid w:val="00221130"/>
    <w:rsid w:val="00221E24"/>
    <w:rsid w:val="002221A3"/>
    <w:rsid w:val="00222204"/>
    <w:rsid w:val="002231B3"/>
    <w:rsid w:val="00223676"/>
    <w:rsid w:val="0022392C"/>
    <w:rsid w:val="00223D64"/>
    <w:rsid w:val="00223E54"/>
    <w:rsid w:val="00224CFA"/>
    <w:rsid w:val="00224D36"/>
    <w:rsid w:val="00224D9A"/>
    <w:rsid w:val="00224EB8"/>
    <w:rsid w:val="00226006"/>
    <w:rsid w:val="0022614F"/>
    <w:rsid w:val="00226828"/>
    <w:rsid w:val="00226C8A"/>
    <w:rsid w:val="00226D0F"/>
    <w:rsid w:val="00230CE0"/>
    <w:rsid w:val="00231261"/>
    <w:rsid w:val="00231DA6"/>
    <w:rsid w:val="00232238"/>
    <w:rsid w:val="0023288F"/>
    <w:rsid w:val="00233469"/>
    <w:rsid w:val="002334E7"/>
    <w:rsid w:val="0023377E"/>
    <w:rsid w:val="00234527"/>
    <w:rsid w:val="00234CE8"/>
    <w:rsid w:val="00235064"/>
    <w:rsid w:val="0023565F"/>
    <w:rsid w:val="0023566E"/>
    <w:rsid w:val="002356E2"/>
    <w:rsid w:val="00235B1B"/>
    <w:rsid w:val="00235B7C"/>
    <w:rsid w:val="00235D0C"/>
    <w:rsid w:val="00235E63"/>
    <w:rsid w:val="00236155"/>
    <w:rsid w:val="0023659C"/>
    <w:rsid w:val="002366CB"/>
    <w:rsid w:val="00236D7A"/>
    <w:rsid w:val="00237673"/>
    <w:rsid w:val="00237CB3"/>
    <w:rsid w:val="00240530"/>
    <w:rsid w:val="00240D44"/>
    <w:rsid w:val="00241A7E"/>
    <w:rsid w:val="002438D7"/>
    <w:rsid w:val="00243933"/>
    <w:rsid w:val="002440BC"/>
    <w:rsid w:val="00244850"/>
    <w:rsid w:val="0024509F"/>
    <w:rsid w:val="00245763"/>
    <w:rsid w:val="00245766"/>
    <w:rsid w:val="002457FC"/>
    <w:rsid w:val="0024654D"/>
    <w:rsid w:val="002469C8"/>
    <w:rsid w:val="002474EB"/>
    <w:rsid w:val="00247A1A"/>
    <w:rsid w:val="00247AC3"/>
    <w:rsid w:val="0025088F"/>
    <w:rsid w:val="0025207D"/>
    <w:rsid w:val="00254530"/>
    <w:rsid w:val="0025540B"/>
    <w:rsid w:val="00255526"/>
    <w:rsid w:val="00255807"/>
    <w:rsid w:val="002558D0"/>
    <w:rsid w:val="00255AF0"/>
    <w:rsid w:val="00255C7C"/>
    <w:rsid w:val="00255D10"/>
    <w:rsid w:val="00255DEA"/>
    <w:rsid w:val="00256C99"/>
    <w:rsid w:val="0025749E"/>
    <w:rsid w:val="00257D61"/>
    <w:rsid w:val="002602E4"/>
    <w:rsid w:val="002607CD"/>
    <w:rsid w:val="00260B12"/>
    <w:rsid w:val="0026135E"/>
    <w:rsid w:val="00261685"/>
    <w:rsid w:val="002619A6"/>
    <w:rsid w:val="002619BE"/>
    <w:rsid w:val="0026204A"/>
    <w:rsid w:val="002643C5"/>
    <w:rsid w:val="002648C0"/>
    <w:rsid w:val="00264C71"/>
    <w:rsid w:val="0026600C"/>
    <w:rsid w:val="00266B22"/>
    <w:rsid w:val="00266EF1"/>
    <w:rsid w:val="0026725E"/>
    <w:rsid w:val="002700EA"/>
    <w:rsid w:val="002704C0"/>
    <w:rsid w:val="00271228"/>
    <w:rsid w:val="00271620"/>
    <w:rsid w:val="0027261C"/>
    <w:rsid w:val="00272BB7"/>
    <w:rsid w:val="00272BC7"/>
    <w:rsid w:val="0027399C"/>
    <w:rsid w:val="0027455D"/>
    <w:rsid w:val="00275115"/>
    <w:rsid w:val="00275FAB"/>
    <w:rsid w:val="002760E6"/>
    <w:rsid w:val="00276FB1"/>
    <w:rsid w:val="00277264"/>
    <w:rsid w:val="00277579"/>
    <w:rsid w:val="00277906"/>
    <w:rsid w:val="00280308"/>
    <w:rsid w:val="002807C6"/>
    <w:rsid w:val="00280BCB"/>
    <w:rsid w:val="00280E72"/>
    <w:rsid w:val="0028150F"/>
    <w:rsid w:val="00281C45"/>
    <w:rsid w:val="00282A90"/>
    <w:rsid w:val="002830F2"/>
    <w:rsid w:val="002833B6"/>
    <w:rsid w:val="002837E8"/>
    <w:rsid w:val="00283E52"/>
    <w:rsid w:val="00284181"/>
    <w:rsid w:val="002845D9"/>
    <w:rsid w:val="00284678"/>
    <w:rsid w:val="00284C2F"/>
    <w:rsid w:val="00284C31"/>
    <w:rsid w:val="0028576D"/>
    <w:rsid w:val="00285DC3"/>
    <w:rsid w:val="00286099"/>
    <w:rsid w:val="00286364"/>
    <w:rsid w:val="00287365"/>
    <w:rsid w:val="00287CDE"/>
    <w:rsid w:val="00287EF7"/>
    <w:rsid w:val="00290291"/>
    <w:rsid w:val="00290E27"/>
    <w:rsid w:val="00291397"/>
    <w:rsid w:val="002914C2"/>
    <w:rsid w:val="002915C1"/>
    <w:rsid w:val="0029187C"/>
    <w:rsid w:val="00291EA3"/>
    <w:rsid w:val="002920CB"/>
    <w:rsid w:val="002922B5"/>
    <w:rsid w:val="002928B1"/>
    <w:rsid w:val="002928D8"/>
    <w:rsid w:val="00292B62"/>
    <w:rsid w:val="0029380A"/>
    <w:rsid w:val="002938D9"/>
    <w:rsid w:val="002938E9"/>
    <w:rsid w:val="00294834"/>
    <w:rsid w:val="00294849"/>
    <w:rsid w:val="00295073"/>
    <w:rsid w:val="002955DE"/>
    <w:rsid w:val="002969AA"/>
    <w:rsid w:val="00297308"/>
    <w:rsid w:val="00297A9D"/>
    <w:rsid w:val="00297CAA"/>
    <w:rsid w:val="002A0512"/>
    <w:rsid w:val="002A0729"/>
    <w:rsid w:val="002A0A9F"/>
    <w:rsid w:val="002A0C5A"/>
    <w:rsid w:val="002A0D55"/>
    <w:rsid w:val="002A0F6E"/>
    <w:rsid w:val="002A1171"/>
    <w:rsid w:val="002A168C"/>
    <w:rsid w:val="002A1D10"/>
    <w:rsid w:val="002A1FAD"/>
    <w:rsid w:val="002A1FBE"/>
    <w:rsid w:val="002A234D"/>
    <w:rsid w:val="002A25B9"/>
    <w:rsid w:val="002A2AF5"/>
    <w:rsid w:val="002A2BF1"/>
    <w:rsid w:val="002A2C3A"/>
    <w:rsid w:val="002A2EFD"/>
    <w:rsid w:val="002A307E"/>
    <w:rsid w:val="002A3930"/>
    <w:rsid w:val="002A5326"/>
    <w:rsid w:val="002A627D"/>
    <w:rsid w:val="002A7976"/>
    <w:rsid w:val="002A7DC6"/>
    <w:rsid w:val="002B060A"/>
    <w:rsid w:val="002B10E2"/>
    <w:rsid w:val="002B11A4"/>
    <w:rsid w:val="002B132F"/>
    <w:rsid w:val="002B274B"/>
    <w:rsid w:val="002B28FD"/>
    <w:rsid w:val="002B2D9A"/>
    <w:rsid w:val="002B31DF"/>
    <w:rsid w:val="002B390E"/>
    <w:rsid w:val="002B5247"/>
    <w:rsid w:val="002B5332"/>
    <w:rsid w:val="002B5935"/>
    <w:rsid w:val="002B7333"/>
    <w:rsid w:val="002B7F64"/>
    <w:rsid w:val="002C0477"/>
    <w:rsid w:val="002C0654"/>
    <w:rsid w:val="002C08D3"/>
    <w:rsid w:val="002C0DA9"/>
    <w:rsid w:val="002C15F6"/>
    <w:rsid w:val="002C1764"/>
    <w:rsid w:val="002C1E25"/>
    <w:rsid w:val="002C1E2A"/>
    <w:rsid w:val="002C2461"/>
    <w:rsid w:val="002C380C"/>
    <w:rsid w:val="002C3CA1"/>
    <w:rsid w:val="002C3EF7"/>
    <w:rsid w:val="002C4197"/>
    <w:rsid w:val="002C46F2"/>
    <w:rsid w:val="002C484E"/>
    <w:rsid w:val="002C48C8"/>
    <w:rsid w:val="002C50F1"/>
    <w:rsid w:val="002C6311"/>
    <w:rsid w:val="002C67B6"/>
    <w:rsid w:val="002C6C7D"/>
    <w:rsid w:val="002C78A6"/>
    <w:rsid w:val="002D019B"/>
    <w:rsid w:val="002D0B34"/>
    <w:rsid w:val="002D0CF5"/>
    <w:rsid w:val="002D1347"/>
    <w:rsid w:val="002D1434"/>
    <w:rsid w:val="002D1C67"/>
    <w:rsid w:val="002D2D56"/>
    <w:rsid w:val="002D402F"/>
    <w:rsid w:val="002D436F"/>
    <w:rsid w:val="002D4718"/>
    <w:rsid w:val="002D4A0B"/>
    <w:rsid w:val="002D5076"/>
    <w:rsid w:val="002D5958"/>
    <w:rsid w:val="002D6255"/>
    <w:rsid w:val="002D632E"/>
    <w:rsid w:val="002D6855"/>
    <w:rsid w:val="002D687B"/>
    <w:rsid w:val="002D7BE1"/>
    <w:rsid w:val="002D7C02"/>
    <w:rsid w:val="002D7DBF"/>
    <w:rsid w:val="002E1EFC"/>
    <w:rsid w:val="002E25BB"/>
    <w:rsid w:val="002E2741"/>
    <w:rsid w:val="002E2D26"/>
    <w:rsid w:val="002E34DA"/>
    <w:rsid w:val="002E44B3"/>
    <w:rsid w:val="002E5241"/>
    <w:rsid w:val="002E553B"/>
    <w:rsid w:val="002E55DF"/>
    <w:rsid w:val="002E5D93"/>
    <w:rsid w:val="002E6E28"/>
    <w:rsid w:val="002E6F9D"/>
    <w:rsid w:val="002E70A8"/>
    <w:rsid w:val="002E7698"/>
    <w:rsid w:val="002F0397"/>
    <w:rsid w:val="002F05F8"/>
    <w:rsid w:val="002F0D6E"/>
    <w:rsid w:val="002F1BC4"/>
    <w:rsid w:val="002F2FB6"/>
    <w:rsid w:val="002F2FCA"/>
    <w:rsid w:val="002F3750"/>
    <w:rsid w:val="002F380B"/>
    <w:rsid w:val="002F3820"/>
    <w:rsid w:val="002F38FB"/>
    <w:rsid w:val="002F5128"/>
    <w:rsid w:val="002F53CA"/>
    <w:rsid w:val="002F53E3"/>
    <w:rsid w:val="002F5B18"/>
    <w:rsid w:val="002F6E33"/>
    <w:rsid w:val="002F73B6"/>
    <w:rsid w:val="00300064"/>
    <w:rsid w:val="00300594"/>
    <w:rsid w:val="00300ACB"/>
    <w:rsid w:val="003018FC"/>
    <w:rsid w:val="00301C2A"/>
    <w:rsid w:val="00301C53"/>
    <w:rsid w:val="0030210A"/>
    <w:rsid w:val="00302670"/>
    <w:rsid w:val="00302758"/>
    <w:rsid w:val="003028F6"/>
    <w:rsid w:val="00303112"/>
    <w:rsid w:val="0030316E"/>
    <w:rsid w:val="00303DF9"/>
    <w:rsid w:val="00303E7F"/>
    <w:rsid w:val="00303FF3"/>
    <w:rsid w:val="003047E3"/>
    <w:rsid w:val="003060EA"/>
    <w:rsid w:val="003068D6"/>
    <w:rsid w:val="00306E2F"/>
    <w:rsid w:val="00307119"/>
    <w:rsid w:val="00307A6B"/>
    <w:rsid w:val="00307E27"/>
    <w:rsid w:val="00310642"/>
    <w:rsid w:val="00311995"/>
    <w:rsid w:val="0031243C"/>
    <w:rsid w:val="00313672"/>
    <w:rsid w:val="00313FA1"/>
    <w:rsid w:val="0031515F"/>
    <w:rsid w:val="0031521D"/>
    <w:rsid w:val="00315334"/>
    <w:rsid w:val="003153DD"/>
    <w:rsid w:val="003154A7"/>
    <w:rsid w:val="003156E0"/>
    <w:rsid w:val="00316685"/>
    <w:rsid w:val="003167CE"/>
    <w:rsid w:val="00316C12"/>
    <w:rsid w:val="00316EC9"/>
    <w:rsid w:val="00317104"/>
    <w:rsid w:val="0031798B"/>
    <w:rsid w:val="00317C8C"/>
    <w:rsid w:val="003203A9"/>
    <w:rsid w:val="00320F02"/>
    <w:rsid w:val="003216E5"/>
    <w:rsid w:val="0032196C"/>
    <w:rsid w:val="00321A79"/>
    <w:rsid w:val="00321D70"/>
    <w:rsid w:val="00321F10"/>
    <w:rsid w:val="00322180"/>
    <w:rsid w:val="003228E7"/>
    <w:rsid w:val="003228FC"/>
    <w:rsid w:val="0032339B"/>
    <w:rsid w:val="00324464"/>
    <w:rsid w:val="003245AE"/>
    <w:rsid w:val="0032590A"/>
    <w:rsid w:val="00325C02"/>
    <w:rsid w:val="003260C1"/>
    <w:rsid w:val="00326BDD"/>
    <w:rsid w:val="00326DE3"/>
    <w:rsid w:val="003277D5"/>
    <w:rsid w:val="0032784D"/>
    <w:rsid w:val="00330348"/>
    <w:rsid w:val="00330D64"/>
    <w:rsid w:val="00331500"/>
    <w:rsid w:val="00331977"/>
    <w:rsid w:val="003321DB"/>
    <w:rsid w:val="00332EA7"/>
    <w:rsid w:val="00332EBF"/>
    <w:rsid w:val="003330CD"/>
    <w:rsid w:val="00334107"/>
    <w:rsid w:val="003341D5"/>
    <w:rsid w:val="00334769"/>
    <w:rsid w:val="00335268"/>
    <w:rsid w:val="0033539D"/>
    <w:rsid w:val="00335805"/>
    <w:rsid w:val="00335A26"/>
    <w:rsid w:val="00335E34"/>
    <w:rsid w:val="0033631A"/>
    <w:rsid w:val="00336DFD"/>
    <w:rsid w:val="00337268"/>
    <w:rsid w:val="003372C8"/>
    <w:rsid w:val="0033781E"/>
    <w:rsid w:val="00337B9B"/>
    <w:rsid w:val="00337FB5"/>
    <w:rsid w:val="0034022F"/>
    <w:rsid w:val="0034024A"/>
    <w:rsid w:val="00340ED0"/>
    <w:rsid w:val="003416F4"/>
    <w:rsid w:val="00341AA9"/>
    <w:rsid w:val="00341B0A"/>
    <w:rsid w:val="00341EF3"/>
    <w:rsid w:val="0034221D"/>
    <w:rsid w:val="003425DB"/>
    <w:rsid w:val="00342669"/>
    <w:rsid w:val="00342858"/>
    <w:rsid w:val="00342A27"/>
    <w:rsid w:val="003434A8"/>
    <w:rsid w:val="00343E88"/>
    <w:rsid w:val="0034416E"/>
    <w:rsid w:val="00344B35"/>
    <w:rsid w:val="00344E2C"/>
    <w:rsid w:val="00345AE9"/>
    <w:rsid w:val="00345EBE"/>
    <w:rsid w:val="00346343"/>
    <w:rsid w:val="00346384"/>
    <w:rsid w:val="0034663C"/>
    <w:rsid w:val="003469FF"/>
    <w:rsid w:val="00346CEA"/>
    <w:rsid w:val="0034707B"/>
    <w:rsid w:val="00347399"/>
    <w:rsid w:val="003473AA"/>
    <w:rsid w:val="0034746E"/>
    <w:rsid w:val="003478A9"/>
    <w:rsid w:val="00347F08"/>
    <w:rsid w:val="00347F3F"/>
    <w:rsid w:val="00350814"/>
    <w:rsid w:val="00350EFD"/>
    <w:rsid w:val="00350F3C"/>
    <w:rsid w:val="00351E40"/>
    <w:rsid w:val="0035237E"/>
    <w:rsid w:val="003533DD"/>
    <w:rsid w:val="0035432C"/>
    <w:rsid w:val="00354665"/>
    <w:rsid w:val="0035531A"/>
    <w:rsid w:val="00357010"/>
    <w:rsid w:val="00357F4D"/>
    <w:rsid w:val="003600B7"/>
    <w:rsid w:val="003611B9"/>
    <w:rsid w:val="003614ED"/>
    <w:rsid w:val="003617E5"/>
    <w:rsid w:val="0036215D"/>
    <w:rsid w:val="00362CB1"/>
    <w:rsid w:val="00362FCC"/>
    <w:rsid w:val="003630EF"/>
    <w:rsid w:val="00363635"/>
    <w:rsid w:val="003637AA"/>
    <w:rsid w:val="003637CD"/>
    <w:rsid w:val="00363A2F"/>
    <w:rsid w:val="00363BF0"/>
    <w:rsid w:val="00364588"/>
    <w:rsid w:val="003646FD"/>
    <w:rsid w:val="00365187"/>
    <w:rsid w:val="00365393"/>
    <w:rsid w:val="00366D74"/>
    <w:rsid w:val="00367409"/>
    <w:rsid w:val="003706A6"/>
    <w:rsid w:val="003706E9"/>
    <w:rsid w:val="0037080E"/>
    <w:rsid w:val="00370840"/>
    <w:rsid w:val="003713E9"/>
    <w:rsid w:val="00371B3B"/>
    <w:rsid w:val="00371D4F"/>
    <w:rsid w:val="0037233B"/>
    <w:rsid w:val="003723DE"/>
    <w:rsid w:val="00372710"/>
    <w:rsid w:val="0037343A"/>
    <w:rsid w:val="00373793"/>
    <w:rsid w:val="0037386C"/>
    <w:rsid w:val="00373B9A"/>
    <w:rsid w:val="003746A0"/>
    <w:rsid w:val="00374734"/>
    <w:rsid w:val="003747AF"/>
    <w:rsid w:val="00374F18"/>
    <w:rsid w:val="003751D3"/>
    <w:rsid w:val="003752D0"/>
    <w:rsid w:val="003756B9"/>
    <w:rsid w:val="00377104"/>
    <w:rsid w:val="00377289"/>
    <w:rsid w:val="0037743B"/>
    <w:rsid w:val="0037752D"/>
    <w:rsid w:val="00377909"/>
    <w:rsid w:val="003801AE"/>
    <w:rsid w:val="00380856"/>
    <w:rsid w:val="0038087A"/>
    <w:rsid w:val="003811C4"/>
    <w:rsid w:val="003823C4"/>
    <w:rsid w:val="003823CD"/>
    <w:rsid w:val="00382FDA"/>
    <w:rsid w:val="00383481"/>
    <w:rsid w:val="003835FB"/>
    <w:rsid w:val="00384253"/>
    <w:rsid w:val="00385412"/>
    <w:rsid w:val="00385643"/>
    <w:rsid w:val="00385719"/>
    <w:rsid w:val="00385F26"/>
    <w:rsid w:val="003863A3"/>
    <w:rsid w:val="00386CC4"/>
    <w:rsid w:val="0038723E"/>
    <w:rsid w:val="00387860"/>
    <w:rsid w:val="0038796C"/>
    <w:rsid w:val="00387BF4"/>
    <w:rsid w:val="00387C57"/>
    <w:rsid w:val="00387F88"/>
    <w:rsid w:val="00390085"/>
    <w:rsid w:val="0039035D"/>
    <w:rsid w:val="003909E8"/>
    <w:rsid w:val="00390DA0"/>
    <w:rsid w:val="00391139"/>
    <w:rsid w:val="003911FF"/>
    <w:rsid w:val="0039131E"/>
    <w:rsid w:val="00391533"/>
    <w:rsid w:val="0039159A"/>
    <w:rsid w:val="003924AD"/>
    <w:rsid w:val="00392B5E"/>
    <w:rsid w:val="003931D5"/>
    <w:rsid w:val="003942BB"/>
    <w:rsid w:val="0039432A"/>
    <w:rsid w:val="00394490"/>
    <w:rsid w:val="00394B8B"/>
    <w:rsid w:val="0039532E"/>
    <w:rsid w:val="00395C21"/>
    <w:rsid w:val="0039647D"/>
    <w:rsid w:val="0039681B"/>
    <w:rsid w:val="00396D9B"/>
    <w:rsid w:val="0039763A"/>
    <w:rsid w:val="00397769"/>
    <w:rsid w:val="00397B32"/>
    <w:rsid w:val="003A08D6"/>
    <w:rsid w:val="003A16E1"/>
    <w:rsid w:val="003A257D"/>
    <w:rsid w:val="003A2641"/>
    <w:rsid w:val="003A2801"/>
    <w:rsid w:val="003A2D04"/>
    <w:rsid w:val="003A31F5"/>
    <w:rsid w:val="003A3A49"/>
    <w:rsid w:val="003A40AF"/>
    <w:rsid w:val="003A4622"/>
    <w:rsid w:val="003A4858"/>
    <w:rsid w:val="003A49D2"/>
    <w:rsid w:val="003A4C52"/>
    <w:rsid w:val="003A5AB6"/>
    <w:rsid w:val="003A5AE0"/>
    <w:rsid w:val="003A6E7A"/>
    <w:rsid w:val="003A70DB"/>
    <w:rsid w:val="003A79E0"/>
    <w:rsid w:val="003A7ECD"/>
    <w:rsid w:val="003B074D"/>
    <w:rsid w:val="003B2234"/>
    <w:rsid w:val="003B2B96"/>
    <w:rsid w:val="003B339B"/>
    <w:rsid w:val="003B4032"/>
    <w:rsid w:val="003B4482"/>
    <w:rsid w:val="003B4B5C"/>
    <w:rsid w:val="003B51E8"/>
    <w:rsid w:val="003B57C2"/>
    <w:rsid w:val="003B5CDA"/>
    <w:rsid w:val="003B68CD"/>
    <w:rsid w:val="003B76D6"/>
    <w:rsid w:val="003B7FA2"/>
    <w:rsid w:val="003C02BB"/>
    <w:rsid w:val="003C03B1"/>
    <w:rsid w:val="003C2DCE"/>
    <w:rsid w:val="003C2FCD"/>
    <w:rsid w:val="003C2FEF"/>
    <w:rsid w:val="003C3591"/>
    <w:rsid w:val="003C5144"/>
    <w:rsid w:val="003C5627"/>
    <w:rsid w:val="003C596A"/>
    <w:rsid w:val="003C599C"/>
    <w:rsid w:val="003C6706"/>
    <w:rsid w:val="003C6C06"/>
    <w:rsid w:val="003C7B73"/>
    <w:rsid w:val="003C7D17"/>
    <w:rsid w:val="003D049A"/>
    <w:rsid w:val="003D1458"/>
    <w:rsid w:val="003D4EE3"/>
    <w:rsid w:val="003D64A4"/>
    <w:rsid w:val="003D6654"/>
    <w:rsid w:val="003D679B"/>
    <w:rsid w:val="003D6969"/>
    <w:rsid w:val="003D6B8D"/>
    <w:rsid w:val="003D7424"/>
    <w:rsid w:val="003E09ED"/>
    <w:rsid w:val="003E0AD3"/>
    <w:rsid w:val="003E0F0A"/>
    <w:rsid w:val="003E12F3"/>
    <w:rsid w:val="003E1E67"/>
    <w:rsid w:val="003E20E9"/>
    <w:rsid w:val="003E25F0"/>
    <w:rsid w:val="003E2D23"/>
    <w:rsid w:val="003E2EA5"/>
    <w:rsid w:val="003E2FCE"/>
    <w:rsid w:val="003E3B16"/>
    <w:rsid w:val="003E3C76"/>
    <w:rsid w:val="003E4BDD"/>
    <w:rsid w:val="003E4C74"/>
    <w:rsid w:val="003E56C0"/>
    <w:rsid w:val="003E5995"/>
    <w:rsid w:val="003E5A16"/>
    <w:rsid w:val="003E5DE9"/>
    <w:rsid w:val="003E696F"/>
    <w:rsid w:val="003E73BA"/>
    <w:rsid w:val="003E7EFC"/>
    <w:rsid w:val="003F01ED"/>
    <w:rsid w:val="003F03A0"/>
    <w:rsid w:val="003F0637"/>
    <w:rsid w:val="003F15E8"/>
    <w:rsid w:val="003F1A66"/>
    <w:rsid w:val="003F1D04"/>
    <w:rsid w:val="003F1FA2"/>
    <w:rsid w:val="003F247F"/>
    <w:rsid w:val="003F2979"/>
    <w:rsid w:val="003F2A6B"/>
    <w:rsid w:val="003F3038"/>
    <w:rsid w:val="003F37B3"/>
    <w:rsid w:val="003F41E9"/>
    <w:rsid w:val="003F4698"/>
    <w:rsid w:val="003F489E"/>
    <w:rsid w:val="003F4B74"/>
    <w:rsid w:val="003F4BEA"/>
    <w:rsid w:val="003F50F1"/>
    <w:rsid w:val="003F69EA"/>
    <w:rsid w:val="003F7421"/>
    <w:rsid w:val="003F7798"/>
    <w:rsid w:val="004004C8"/>
    <w:rsid w:val="00400857"/>
    <w:rsid w:val="00400B32"/>
    <w:rsid w:val="00401620"/>
    <w:rsid w:val="00401A22"/>
    <w:rsid w:val="0040210C"/>
    <w:rsid w:val="00402383"/>
    <w:rsid w:val="00402D10"/>
    <w:rsid w:val="00402FC2"/>
    <w:rsid w:val="004034BA"/>
    <w:rsid w:val="00404027"/>
    <w:rsid w:val="0040426B"/>
    <w:rsid w:val="0040487F"/>
    <w:rsid w:val="004048B3"/>
    <w:rsid w:val="00405028"/>
    <w:rsid w:val="004053D1"/>
    <w:rsid w:val="004056CE"/>
    <w:rsid w:val="0040585D"/>
    <w:rsid w:val="00405899"/>
    <w:rsid w:val="004063E0"/>
    <w:rsid w:val="004065F4"/>
    <w:rsid w:val="004067C6"/>
    <w:rsid w:val="0040697B"/>
    <w:rsid w:val="0040708A"/>
    <w:rsid w:val="00407B5D"/>
    <w:rsid w:val="00407B7A"/>
    <w:rsid w:val="00410527"/>
    <w:rsid w:val="004109F5"/>
    <w:rsid w:val="00410AEA"/>
    <w:rsid w:val="00411135"/>
    <w:rsid w:val="00411DB9"/>
    <w:rsid w:val="00411F53"/>
    <w:rsid w:val="004128A5"/>
    <w:rsid w:val="0041303D"/>
    <w:rsid w:val="00413796"/>
    <w:rsid w:val="00413B40"/>
    <w:rsid w:val="00413D84"/>
    <w:rsid w:val="00413ED6"/>
    <w:rsid w:val="004144C5"/>
    <w:rsid w:val="00414AFF"/>
    <w:rsid w:val="00414EC4"/>
    <w:rsid w:val="00414F02"/>
    <w:rsid w:val="0041509E"/>
    <w:rsid w:val="00415142"/>
    <w:rsid w:val="004159CE"/>
    <w:rsid w:val="004162FF"/>
    <w:rsid w:val="00416DAA"/>
    <w:rsid w:val="00416DFA"/>
    <w:rsid w:val="00416E68"/>
    <w:rsid w:val="00416F8E"/>
    <w:rsid w:val="004170ED"/>
    <w:rsid w:val="00417AB5"/>
    <w:rsid w:val="00417CAE"/>
    <w:rsid w:val="00420930"/>
    <w:rsid w:val="00421068"/>
    <w:rsid w:val="004212B0"/>
    <w:rsid w:val="00421A4E"/>
    <w:rsid w:val="00421AE8"/>
    <w:rsid w:val="00421BAD"/>
    <w:rsid w:val="004226BD"/>
    <w:rsid w:val="00422900"/>
    <w:rsid w:val="00423C38"/>
    <w:rsid w:val="00424679"/>
    <w:rsid w:val="00425A32"/>
    <w:rsid w:val="00425E23"/>
    <w:rsid w:val="004268AF"/>
    <w:rsid w:val="0042784B"/>
    <w:rsid w:val="00427BFA"/>
    <w:rsid w:val="00427E45"/>
    <w:rsid w:val="004300BD"/>
    <w:rsid w:val="004303D7"/>
    <w:rsid w:val="00430998"/>
    <w:rsid w:val="00430C8E"/>
    <w:rsid w:val="00431340"/>
    <w:rsid w:val="004315EC"/>
    <w:rsid w:val="004315F5"/>
    <w:rsid w:val="0043230E"/>
    <w:rsid w:val="00432411"/>
    <w:rsid w:val="004325CB"/>
    <w:rsid w:val="00432F46"/>
    <w:rsid w:val="004341FF"/>
    <w:rsid w:val="00435158"/>
    <w:rsid w:val="0043529E"/>
    <w:rsid w:val="00435F27"/>
    <w:rsid w:val="00435FD6"/>
    <w:rsid w:val="00436179"/>
    <w:rsid w:val="00436A04"/>
    <w:rsid w:val="00436CB7"/>
    <w:rsid w:val="00436E14"/>
    <w:rsid w:val="00436FF2"/>
    <w:rsid w:val="004378A1"/>
    <w:rsid w:val="00437C4F"/>
    <w:rsid w:val="00440702"/>
    <w:rsid w:val="00440AB3"/>
    <w:rsid w:val="00440AC5"/>
    <w:rsid w:val="00440BAA"/>
    <w:rsid w:val="00440E7E"/>
    <w:rsid w:val="00441D59"/>
    <w:rsid w:val="00441D77"/>
    <w:rsid w:val="00441F22"/>
    <w:rsid w:val="004421D6"/>
    <w:rsid w:val="004424CC"/>
    <w:rsid w:val="004426FD"/>
    <w:rsid w:val="004444BF"/>
    <w:rsid w:val="004449BA"/>
    <w:rsid w:val="00444D69"/>
    <w:rsid w:val="0044507C"/>
    <w:rsid w:val="00445586"/>
    <w:rsid w:val="00445667"/>
    <w:rsid w:val="00445AEF"/>
    <w:rsid w:val="00450369"/>
    <w:rsid w:val="004504A6"/>
    <w:rsid w:val="00450A19"/>
    <w:rsid w:val="00450A43"/>
    <w:rsid w:val="00450E5E"/>
    <w:rsid w:val="00451030"/>
    <w:rsid w:val="0045204B"/>
    <w:rsid w:val="00452B52"/>
    <w:rsid w:val="00452EE1"/>
    <w:rsid w:val="004533CC"/>
    <w:rsid w:val="00455CD1"/>
    <w:rsid w:val="004562B5"/>
    <w:rsid w:val="00456511"/>
    <w:rsid w:val="0045691F"/>
    <w:rsid w:val="004575FD"/>
    <w:rsid w:val="004579FA"/>
    <w:rsid w:val="00457E4E"/>
    <w:rsid w:val="00457F1B"/>
    <w:rsid w:val="00460B18"/>
    <w:rsid w:val="00460B3A"/>
    <w:rsid w:val="00460DC1"/>
    <w:rsid w:val="00461638"/>
    <w:rsid w:val="0046248C"/>
    <w:rsid w:val="00462683"/>
    <w:rsid w:val="00464E99"/>
    <w:rsid w:val="00465022"/>
    <w:rsid w:val="004653C1"/>
    <w:rsid w:val="00465D56"/>
    <w:rsid w:val="004667E7"/>
    <w:rsid w:val="00466807"/>
    <w:rsid w:val="00467E33"/>
    <w:rsid w:val="004707C6"/>
    <w:rsid w:val="00470B41"/>
    <w:rsid w:val="00470CC5"/>
    <w:rsid w:val="00470FBD"/>
    <w:rsid w:val="004711A5"/>
    <w:rsid w:val="00472603"/>
    <w:rsid w:val="004729F1"/>
    <w:rsid w:val="004731E6"/>
    <w:rsid w:val="00473B43"/>
    <w:rsid w:val="00473B54"/>
    <w:rsid w:val="004742B9"/>
    <w:rsid w:val="00474407"/>
    <w:rsid w:val="00474608"/>
    <w:rsid w:val="00474E9A"/>
    <w:rsid w:val="00475599"/>
    <w:rsid w:val="00476593"/>
    <w:rsid w:val="00476756"/>
    <w:rsid w:val="0047693C"/>
    <w:rsid w:val="004772E1"/>
    <w:rsid w:val="00480031"/>
    <w:rsid w:val="00480587"/>
    <w:rsid w:val="0048090D"/>
    <w:rsid w:val="00480FE8"/>
    <w:rsid w:val="00481775"/>
    <w:rsid w:val="0048248E"/>
    <w:rsid w:val="004834EE"/>
    <w:rsid w:val="00484154"/>
    <w:rsid w:val="00484623"/>
    <w:rsid w:val="004846F8"/>
    <w:rsid w:val="00484C81"/>
    <w:rsid w:val="00484DA7"/>
    <w:rsid w:val="0048534C"/>
    <w:rsid w:val="00485715"/>
    <w:rsid w:val="0048633F"/>
    <w:rsid w:val="004868E4"/>
    <w:rsid w:val="00487343"/>
    <w:rsid w:val="0048748C"/>
    <w:rsid w:val="00487743"/>
    <w:rsid w:val="00487E7D"/>
    <w:rsid w:val="00490530"/>
    <w:rsid w:val="00490976"/>
    <w:rsid w:val="004909D6"/>
    <w:rsid w:val="00490CF5"/>
    <w:rsid w:val="004912BA"/>
    <w:rsid w:val="004926A8"/>
    <w:rsid w:val="0049383C"/>
    <w:rsid w:val="0049389D"/>
    <w:rsid w:val="00493E39"/>
    <w:rsid w:val="00494302"/>
    <w:rsid w:val="00494C80"/>
    <w:rsid w:val="00494D78"/>
    <w:rsid w:val="004951D5"/>
    <w:rsid w:val="00495353"/>
    <w:rsid w:val="00495F30"/>
    <w:rsid w:val="00496238"/>
    <w:rsid w:val="0049682E"/>
    <w:rsid w:val="00496BDE"/>
    <w:rsid w:val="00496C76"/>
    <w:rsid w:val="00497062"/>
    <w:rsid w:val="00497707"/>
    <w:rsid w:val="00497A90"/>
    <w:rsid w:val="004A0462"/>
    <w:rsid w:val="004A1D50"/>
    <w:rsid w:val="004A1E03"/>
    <w:rsid w:val="004A1F5E"/>
    <w:rsid w:val="004A39D0"/>
    <w:rsid w:val="004A3D71"/>
    <w:rsid w:val="004A47CF"/>
    <w:rsid w:val="004A4930"/>
    <w:rsid w:val="004A6720"/>
    <w:rsid w:val="004A6A8C"/>
    <w:rsid w:val="004A6B07"/>
    <w:rsid w:val="004A6BE8"/>
    <w:rsid w:val="004A7083"/>
    <w:rsid w:val="004A7DE5"/>
    <w:rsid w:val="004B0574"/>
    <w:rsid w:val="004B2B17"/>
    <w:rsid w:val="004B316F"/>
    <w:rsid w:val="004B355F"/>
    <w:rsid w:val="004B3BA5"/>
    <w:rsid w:val="004B485D"/>
    <w:rsid w:val="004B4928"/>
    <w:rsid w:val="004B4C03"/>
    <w:rsid w:val="004B4CDF"/>
    <w:rsid w:val="004B5C34"/>
    <w:rsid w:val="004B5FFA"/>
    <w:rsid w:val="004C0573"/>
    <w:rsid w:val="004C0943"/>
    <w:rsid w:val="004C0CE2"/>
    <w:rsid w:val="004C1734"/>
    <w:rsid w:val="004C1943"/>
    <w:rsid w:val="004C1EC5"/>
    <w:rsid w:val="004C2403"/>
    <w:rsid w:val="004C307C"/>
    <w:rsid w:val="004C407D"/>
    <w:rsid w:val="004C4ADC"/>
    <w:rsid w:val="004C4EDE"/>
    <w:rsid w:val="004C4F5E"/>
    <w:rsid w:val="004C57B9"/>
    <w:rsid w:val="004C5912"/>
    <w:rsid w:val="004C689A"/>
    <w:rsid w:val="004C69C4"/>
    <w:rsid w:val="004C6AC4"/>
    <w:rsid w:val="004C7DD3"/>
    <w:rsid w:val="004C7FA4"/>
    <w:rsid w:val="004D0A8A"/>
    <w:rsid w:val="004D1A06"/>
    <w:rsid w:val="004D3434"/>
    <w:rsid w:val="004D4573"/>
    <w:rsid w:val="004D4F93"/>
    <w:rsid w:val="004D508A"/>
    <w:rsid w:val="004D58A4"/>
    <w:rsid w:val="004D5E5A"/>
    <w:rsid w:val="004D5FA8"/>
    <w:rsid w:val="004D608E"/>
    <w:rsid w:val="004D66DB"/>
    <w:rsid w:val="004D6BF5"/>
    <w:rsid w:val="004D6CCE"/>
    <w:rsid w:val="004D6E63"/>
    <w:rsid w:val="004D7064"/>
    <w:rsid w:val="004D7D7A"/>
    <w:rsid w:val="004E0553"/>
    <w:rsid w:val="004E0E95"/>
    <w:rsid w:val="004E109D"/>
    <w:rsid w:val="004E17E2"/>
    <w:rsid w:val="004E2252"/>
    <w:rsid w:val="004E3018"/>
    <w:rsid w:val="004E42C9"/>
    <w:rsid w:val="004E437F"/>
    <w:rsid w:val="004E50A3"/>
    <w:rsid w:val="004E58D8"/>
    <w:rsid w:val="004E5C9B"/>
    <w:rsid w:val="004E6083"/>
    <w:rsid w:val="004E6647"/>
    <w:rsid w:val="004E6728"/>
    <w:rsid w:val="004E6CA4"/>
    <w:rsid w:val="004E70F2"/>
    <w:rsid w:val="004E71D3"/>
    <w:rsid w:val="004E778F"/>
    <w:rsid w:val="004E787F"/>
    <w:rsid w:val="004F0881"/>
    <w:rsid w:val="004F0BB5"/>
    <w:rsid w:val="004F1191"/>
    <w:rsid w:val="004F1C20"/>
    <w:rsid w:val="004F233D"/>
    <w:rsid w:val="004F25B5"/>
    <w:rsid w:val="004F2816"/>
    <w:rsid w:val="004F2906"/>
    <w:rsid w:val="004F2DE3"/>
    <w:rsid w:val="004F2E28"/>
    <w:rsid w:val="004F3D2C"/>
    <w:rsid w:val="004F432B"/>
    <w:rsid w:val="004F4AED"/>
    <w:rsid w:val="004F4B09"/>
    <w:rsid w:val="004F525D"/>
    <w:rsid w:val="004F631E"/>
    <w:rsid w:val="004F666E"/>
    <w:rsid w:val="004F68FD"/>
    <w:rsid w:val="004F7521"/>
    <w:rsid w:val="004F7F64"/>
    <w:rsid w:val="005009C8"/>
    <w:rsid w:val="00500EBB"/>
    <w:rsid w:val="005012BA"/>
    <w:rsid w:val="0050154F"/>
    <w:rsid w:val="0050189D"/>
    <w:rsid w:val="00501C30"/>
    <w:rsid w:val="00502093"/>
    <w:rsid w:val="0050230B"/>
    <w:rsid w:val="0050249A"/>
    <w:rsid w:val="005027FD"/>
    <w:rsid w:val="00502EBD"/>
    <w:rsid w:val="005032B8"/>
    <w:rsid w:val="005033E1"/>
    <w:rsid w:val="00503558"/>
    <w:rsid w:val="00503651"/>
    <w:rsid w:val="00504066"/>
    <w:rsid w:val="00505A61"/>
    <w:rsid w:val="00505C70"/>
    <w:rsid w:val="00505EE7"/>
    <w:rsid w:val="0050603F"/>
    <w:rsid w:val="0050651D"/>
    <w:rsid w:val="00506561"/>
    <w:rsid w:val="00507113"/>
    <w:rsid w:val="00507298"/>
    <w:rsid w:val="005077A2"/>
    <w:rsid w:val="00507C4D"/>
    <w:rsid w:val="00510689"/>
    <w:rsid w:val="0051099F"/>
    <w:rsid w:val="00510A42"/>
    <w:rsid w:val="0051137F"/>
    <w:rsid w:val="00511644"/>
    <w:rsid w:val="00511C37"/>
    <w:rsid w:val="0051330B"/>
    <w:rsid w:val="00514B54"/>
    <w:rsid w:val="00515913"/>
    <w:rsid w:val="00515CF7"/>
    <w:rsid w:val="005167A5"/>
    <w:rsid w:val="00517D42"/>
    <w:rsid w:val="0052020E"/>
    <w:rsid w:val="00520DE7"/>
    <w:rsid w:val="00520EB2"/>
    <w:rsid w:val="0052110B"/>
    <w:rsid w:val="00521636"/>
    <w:rsid w:val="0052165B"/>
    <w:rsid w:val="00521D61"/>
    <w:rsid w:val="00521F44"/>
    <w:rsid w:val="0052204A"/>
    <w:rsid w:val="0052264F"/>
    <w:rsid w:val="00522894"/>
    <w:rsid w:val="00522E85"/>
    <w:rsid w:val="005234A7"/>
    <w:rsid w:val="00524B12"/>
    <w:rsid w:val="00524CAA"/>
    <w:rsid w:val="00525621"/>
    <w:rsid w:val="0052570B"/>
    <w:rsid w:val="005264D2"/>
    <w:rsid w:val="00526E42"/>
    <w:rsid w:val="00530596"/>
    <w:rsid w:val="00530723"/>
    <w:rsid w:val="00530CF6"/>
    <w:rsid w:val="00531415"/>
    <w:rsid w:val="005322E2"/>
    <w:rsid w:val="00532861"/>
    <w:rsid w:val="00532EBC"/>
    <w:rsid w:val="00533A04"/>
    <w:rsid w:val="00533AC6"/>
    <w:rsid w:val="00534056"/>
    <w:rsid w:val="005340FE"/>
    <w:rsid w:val="005353AF"/>
    <w:rsid w:val="0053672E"/>
    <w:rsid w:val="00536AA3"/>
    <w:rsid w:val="005376CB"/>
    <w:rsid w:val="005401A8"/>
    <w:rsid w:val="005409AE"/>
    <w:rsid w:val="00540A6F"/>
    <w:rsid w:val="00540C8F"/>
    <w:rsid w:val="0054261C"/>
    <w:rsid w:val="005442BB"/>
    <w:rsid w:val="005442D2"/>
    <w:rsid w:val="005444E0"/>
    <w:rsid w:val="005449FB"/>
    <w:rsid w:val="00544B3C"/>
    <w:rsid w:val="00544E6E"/>
    <w:rsid w:val="00544F60"/>
    <w:rsid w:val="00545268"/>
    <w:rsid w:val="00545B13"/>
    <w:rsid w:val="00545E52"/>
    <w:rsid w:val="005466CD"/>
    <w:rsid w:val="005467DC"/>
    <w:rsid w:val="005468C0"/>
    <w:rsid w:val="00546EA3"/>
    <w:rsid w:val="00546FD2"/>
    <w:rsid w:val="005473A4"/>
    <w:rsid w:val="00547813"/>
    <w:rsid w:val="00547E28"/>
    <w:rsid w:val="00550251"/>
    <w:rsid w:val="005503E5"/>
    <w:rsid w:val="00550DD6"/>
    <w:rsid w:val="00551293"/>
    <w:rsid w:val="00551B2E"/>
    <w:rsid w:val="00552285"/>
    <w:rsid w:val="005523A8"/>
    <w:rsid w:val="00552788"/>
    <w:rsid w:val="00553463"/>
    <w:rsid w:val="005540D1"/>
    <w:rsid w:val="0055439A"/>
    <w:rsid w:val="00554D96"/>
    <w:rsid w:val="005554CA"/>
    <w:rsid w:val="00555C9A"/>
    <w:rsid w:val="00556448"/>
    <w:rsid w:val="005568F1"/>
    <w:rsid w:val="005569C1"/>
    <w:rsid w:val="00556C36"/>
    <w:rsid w:val="005608A1"/>
    <w:rsid w:val="00560C5B"/>
    <w:rsid w:val="00561001"/>
    <w:rsid w:val="0056195D"/>
    <w:rsid w:val="00561AE2"/>
    <w:rsid w:val="00561C80"/>
    <w:rsid w:val="00562DF9"/>
    <w:rsid w:val="0056332E"/>
    <w:rsid w:val="00563D49"/>
    <w:rsid w:val="00564044"/>
    <w:rsid w:val="005642E8"/>
    <w:rsid w:val="00564F05"/>
    <w:rsid w:val="00564F7C"/>
    <w:rsid w:val="00565342"/>
    <w:rsid w:val="00565444"/>
    <w:rsid w:val="00565578"/>
    <w:rsid w:val="00565EA9"/>
    <w:rsid w:val="00565FE5"/>
    <w:rsid w:val="0056616B"/>
    <w:rsid w:val="005667FB"/>
    <w:rsid w:val="00566828"/>
    <w:rsid w:val="00567E4E"/>
    <w:rsid w:val="0057049F"/>
    <w:rsid w:val="00572779"/>
    <w:rsid w:val="0057278D"/>
    <w:rsid w:val="0057395F"/>
    <w:rsid w:val="00573A2E"/>
    <w:rsid w:val="00573DBD"/>
    <w:rsid w:val="00574073"/>
    <w:rsid w:val="005740FD"/>
    <w:rsid w:val="00575181"/>
    <w:rsid w:val="005752FB"/>
    <w:rsid w:val="00575EB9"/>
    <w:rsid w:val="0057677A"/>
    <w:rsid w:val="00576E12"/>
    <w:rsid w:val="005775C3"/>
    <w:rsid w:val="00577DD2"/>
    <w:rsid w:val="0058054A"/>
    <w:rsid w:val="00580A3A"/>
    <w:rsid w:val="00580D2C"/>
    <w:rsid w:val="00581626"/>
    <w:rsid w:val="005819AE"/>
    <w:rsid w:val="00582A37"/>
    <w:rsid w:val="00583259"/>
    <w:rsid w:val="0058349F"/>
    <w:rsid w:val="00583CAF"/>
    <w:rsid w:val="00583D1D"/>
    <w:rsid w:val="005844A7"/>
    <w:rsid w:val="00585232"/>
    <w:rsid w:val="00585519"/>
    <w:rsid w:val="00585823"/>
    <w:rsid w:val="005863E1"/>
    <w:rsid w:val="005864EA"/>
    <w:rsid w:val="0058662A"/>
    <w:rsid w:val="00586941"/>
    <w:rsid w:val="00587384"/>
    <w:rsid w:val="00587DF4"/>
    <w:rsid w:val="00587E3C"/>
    <w:rsid w:val="00587F7B"/>
    <w:rsid w:val="00587FEA"/>
    <w:rsid w:val="00590178"/>
    <w:rsid w:val="005909CA"/>
    <w:rsid w:val="00590C83"/>
    <w:rsid w:val="00591007"/>
    <w:rsid w:val="00591464"/>
    <w:rsid w:val="0059173A"/>
    <w:rsid w:val="00593752"/>
    <w:rsid w:val="00593DD6"/>
    <w:rsid w:val="00594017"/>
    <w:rsid w:val="00594140"/>
    <w:rsid w:val="0059449C"/>
    <w:rsid w:val="00594551"/>
    <w:rsid w:val="00594FBE"/>
    <w:rsid w:val="00595235"/>
    <w:rsid w:val="0059595B"/>
    <w:rsid w:val="0059599F"/>
    <w:rsid w:val="00595B3D"/>
    <w:rsid w:val="00595CFC"/>
    <w:rsid w:val="00596344"/>
    <w:rsid w:val="00596D7B"/>
    <w:rsid w:val="00596EE1"/>
    <w:rsid w:val="005976F4"/>
    <w:rsid w:val="00597B5D"/>
    <w:rsid w:val="00597CF3"/>
    <w:rsid w:val="005A120F"/>
    <w:rsid w:val="005A1465"/>
    <w:rsid w:val="005A17AE"/>
    <w:rsid w:val="005A24EC"/>
    <w:rsid w:val="005A34CE"/>
    <w:rsid w:val="005A3975"/>
    <w:rsid w:val="005A3FB7"/>
    <w:rsid w:val="005A3FE3"/>
    <w:rsid w:val="005A3FFD"/>
    <w:rsid w:val="005A44DB"/>
    <w:rsid w:val="005A49E2"/>
    <w:rsid w:val="005A559B"/>
    <w:rsid w:val="005A65F7"/>
    <w:rsid w:val="005A6875"/>
    <w:rsid w:val="005A6B3A"/>
    <w:rsid w:val="005A789E"/>
    <w:rsid w:val="005A7AB5"/>
    <w:rsid w:val="005A7E42"/>
    <w:rsid w:val="005A7FE9"/>
    <w:rsid w:val="005B1076"/>
    <w:rsid w:val="005B13B9"/>
    <w:rsid w:val="005B2841"/>
    <w:rsid w:val="005B2BA3"/>
    <w:rsid w:val="005B3190"/>
    <w:rsid w:val="005B3371"/>
    <w:rsid w:val="005B3B86"/>
    <w:rsid w:val="005B4255"/>
    <w:rsid w:val="005B54F9"/>
    <w:rsid w:val="005B65D4"/>
    <w:rsid w:val="005B772D"/>
    <w:rsid w:val="005B7AE9"/>
    <w:rsid w:val="005B7E52"/>
    <w:rsid w:val="005C0A28"/>
    <w:rsid w:val="005C0CFD"/>
    <w:rsid w:val="005C136B"/>
    <w:rsid w:val="005C139A"/>
    <w:rsid w:val="005C13E3"/>
    <w:rsid w:val="005C14EA"/>
    <w:rsid w:val="005C198A"/>
    <w:rsid w:val="005C1A73"/>
    <w:rsid w:val="005C1CDA"/>
    <w:rsid w:val="005C1EC1"/>
    <w:rsid w:val="005C2311"/>
    <w:rsid w:val="005C23B2"/>
    <w:rsid w:val="005C251E"/>
    <w:rsid w:val="005C2664"/>
    <w:rsid w:val="005C27C3"/>
    <w:rsid w:val="005C2A0F"/>
    <w:rsid w:val="005C3F6E"/>
    <w:rsid w:val="005C4901"/>
    <w:rsid w:val="005C4903"/>
    <w:rsid w:val="005C4FCC"/>
    <w:rsid w:val="005C553A"/>
    <w:rsid w:val="005C5721"/>
    <w:rsid w:val="005C6044"/>
    <w:rsid w:val="005C6246"/>
    <w:rsid w:val="005C62B6"/>
    <w:rsid w:val="005C713A"/>
    <w:rsid w:val="005C75A4"/>
    <w:rsid w:val="005D057C"/>
    <w:rsid w:val="005D0791"/>
    <w:rsid w:val="005D1755"/>
    <w:rsid w:val="005D1A51"/>
    <w:rsid w:val="005D241F"/>
    <w:rsid w:val="005D28E2"/>
    <w:rsid w:val="005D29DC"/>
    <w:rsid w:val="005D2C34"/>
    <w:rsid w:val="005D33BC"/>
    <w:rsid w:val="005D402C"/>
    <w:rsid w:val="005D5297"/>
    <w:rsid w:val="005D55E9"/>
    <w:rsid w:val="005D5CEB"/>
    <w:rsid w:val="005D65E5"/>
    <w:rsid w:val="005D6828"/>
    <w:rsid w:val="005D749D"/>
    <w:rsid w:val="005D7BB7"/>
    <w:rsid w:val="005D7EAC"/>
    <w:rsid w:val="005E021E"/>
    <w:rsid w:val="005E0774"/>
    <w:rsid w:val="005E07A9"/>
    <w:rsid w:val="005E0B65"/>
    <w:rsid w:val="005E0BB4"/>
    <w:rsid w:val="005E1166"/>
    <w:rsid w:val="005E1B42"/>
    <w:rsid w:val="005E2185"/>
    <w:rsid w:val="005E2319"/>
    <w:rsid w:val="005E2F58"/>
    <w:rsid w:val="005E307C"/>
    <w:rsid w:val="005E455C"/>
    <w:rsid w:val="005E4CDE"/>
    <w:rsid w:val="005E4F5A"/>
    <w:rsid w:val="005E4F7B"/>
    <w:rsid w:val="005E586F"/>
    <w:rsid w:val="005E5B88"/>
    <w:rsid w:val="005E63DB"/>
    <w:rsid w:val="005E70DA"/>
    <w:rsid w:val="005E7947"/>
    <w:rsid w:val="005E7A3F"/>
    <w:rsid w:val="005F0C41"/>
    <w:rsid w:val="005F1F15"/>
    <w:rsid w:val="005F20F2"/>
    <w:rsid w:val="005F235D"/>
    <w:rsid w:val="005F2C29"/>
    <w:rsid w:val="005F2DC2"/>
    <w:rsid w:val="005F3FC0"/>
    <w:rsid w:val="005F47BD"/>
    <w:rsid w:val="005F491B"/>
    <w:rsid w:val="005F4A17"/>
    <w:rsid w:val="005F4CD5"/>
    <w:rsid w:val="005F50F4"/>
    <w:rsid w:val="005F552E"/>
    <w:rsid w:val="005F56F3"/>
    <w:rsid w:val="005F5E59"/>
    <w:rsid w:val="005F60A9"/>
    <w:rsid w:val="005F6B42"/>
    <w:rsid w:val="005F6D5C"/>
    <w:rsid w:val="005F6FB9"/>
    <w:rsid w:val="005F7485"/>
    <w:rsid w:val="005F76DC"/>
    <w:rsid w:val="005F770F"/>
    <w:rsid w:val="006008A9"/>
    <w:rsid w:val="006010DD"/>
    <w:rsid w:val="0060147F"/>
    <w:rsid w:val="006014E3"/>
    <w:rsid w:val="0060170D"/>
    <w:rsid w:val="00602EC8"/>
    <w:rsid w:val="00602F37"/>
    <w:rsid w:val="00603C40"/>
    <w:rsid w:val="00603C8C"/>
    <w:rsid w:val="006041DE"/>
    <w:rsid w:val="0060423E"/>
    <w:rsid w:val="006042C0"/>
    <w:rsid w:val="006044A7"/>
    <w:rsid w:val="00604795"/>
    <w:rsid w:val="00604B17"/>
    <w:rsid w:val="00605693"/>
    <w:rsid w:val="00605C37"/>
    <w:rsid w:val="0060706C"/>
    <w:rsid w:val="00607873"/>
    <w:rsid w:val="00607F39"/>
    <w:rsid w:val="00610543"/>
    <w:rsid w:val="00610674"/>
    <w:rsid w:val="00611151"/>
    <w:rsid w:val="0061120B"/>
    <w:rsid w:val="0061292B"/>
    <w:rsid w:val="0061341A"/>
    <w:rsid w:val="00615801"/>
    <w:rsid w:val="00615CE3"/>
    <w:rsid w:val="006165CA"/>
    <w:rsid w:val="00616C43"/>
    <w:rsid w:val="00616E1D"/>
    <w:rsid w:val="00616F9C"/>
    <w:rsid w:val="00617ED3"/>
    <w:rsid w:val="006206D9"/>
    <w:rsid w:val="00620769"/>
    <w:rsid w:val="00620C24"/>
    <w:rsid w:val="0062102F"/>
    <w:rsid w:val="00621178"/>
    <w:rsid w:val="00621A68"/>
    <w:rsid w:val="006228DA"/>
    <w:rsid w:val="00623647"/>
    <w:rsid w:val="0062376F"/>
    <w:rsid w:val="00624064"/>
    <w:rsid w:val="0062427F"/>
    <w:rsid w:val="006248E2"/>
    <w:rsid w:val="00624F06"/>
    <w:rsid w:val="0062502B"/>
    <w:rsid w:val="006250D0"/>
    <w:rsid w:val="0062561C"/>
    <w:rsid w:val="00625B49"/>
    <w:rsid w:val="00625E56"/>
    <w:rsid w:val="00626487"/>
    <w:rsid w:val="00626536"/>
    <w:rsid w:val="0062715F"/>
    <w:rsid w:val="00627EDB"/>
    <w:rsid w:val="00631490"/>
    <w:rsid w:val="006317B8"/>
    <w:rsid w:val="006319AF"/>
    <w:rsid w:val="00631D4D"/>
    <w:rsid w:val="00632026"/>
    <w:rsid w:val="00632609"/>
    <w:rsid w:val="0063266D"/>
    <w:rsid w:val="00632FB9"/>
    <w:rsid w:val="0063311B"/>
    <w:rsid w:val="0063417D"/>
    <w:rsid w:val="0063438E"/>
    <w:rsid w:val="00634BE2"/>
    <w:rsid w:val="006351AE"/>
    <w:rsid w:val="00635436"/>
    <w:rsid w:val="00635874"/>
    <w:rsid w:val="00636008"/>
    <w:rsid w:val="006362C6"/>
    <w:rsid w:val="00636397"/>
    <w:rsid w:val="006372D3"/>
    <w:rsid w:val="00637CD9"/>
    <w:rsid w:val="00637FF8"/>
    <w:rsid w:val="00640233"/>
    <w:rsid w:val="0064044F"/>
    <w:rsid w:val="00640975"/>
    <w:rsid w:val="00641079"/>
    <w:rsid w:val="00641B52"/>
    <w:rsid w:val="00642808"/>
    <w:rsid w:val="00642A85"/>
    <w:rsid w:val="00642C4C"/>
    <w:rsid w:val="00642FD5"/>
    <w:rsid w:val="006435E1"/>
    <w:rsid w:val="006462E7"/>
    <w:rsid w:val="0064635C"/>
    <w:rsid w:val="006463AB"/>
    <w:rsid w:val="0064672A"/>
    <w:rsid w:val="00646850"/>
    <w:rsid w:val="0064697B"/>
    <w:rsid w:val="00647376"/>
    <w:rsid w:val="00647531"/>
    <w:rsid w:val="00647B83"/>
    <w:rsid w:val="0065015D"/>
    <w:rsid w:val="00650788"/>
    <w:rsid w:val="00650D9D"/>
    <w:rsid w:val="00650EEC"/>
    <w:rsid w:val="00650F4F"/>
    <w:rsid w:val="00651BAB"/>
    <w:rsid w:val="00651BFA"/>
    <w:rsid w:val="00651E3E"/>
    <w:rsid w:val="00652550"/>
    <w:rsid w:val="00652598"/>
    <w:rsid w:val="006525E6"/>
    <w:rsid w:val="00652646"/>
    <w:rsid w:val="006527D7"/>
    <w:rsid w:val="00652C3A"/>
    <w:rsid w:val="0065378B"/>
    <w:rsid w:val="006537FA"/>
    <w:rsid w:val="00653C42"/>
    <w:rsid w:val="00655BE1"/>
    <w:rsid w:val="00655C67"/>
    <w:rsid w:val="00656B85"/>
    <w:rsid w:val="00656EB0"/>
    <w:rsid w:val="006574E0"/>
    <w:rsid w:val="00657A36"/>
    <w:rsid w:val="0066099F"/>
    <w:rsid w:val="00661082"/>
    <w:rsid w:val="006614D8"/>
    <w:rsid w:val="00663144"/>
    <w:rsid w:val="00663EC2"/>
    <w:rsid w:val="00663FDC"/>
    <w:rsid w:val="006641D0"/>
    <w:rsid w:val="00664356"/>
    <w:rsid w:val="006643BD"/>
    <w:rsid w:val="0066462F"/>
    <w:rsid w:val="006646AC"/>
    <w:rsid w:val="00664B48"/>
    <w:rsid w:val="00665FA0"/>
    <w:rsid w:val="00666E8D"/>
    <w:rsid w:val="0066796D"/>
    <w:rsid w:val="006704B0"/>
    <w:rsid w:val="0067064F"/>
    <w:rsid w:val="00670BA6"/>
    <w:rsid w:val="00671022"/>
    <w:rsid w:val="006718DE"/>
    <w:rsid w:val="00671BA6"/>
    <w:rsid w:val="00671BC4"/>
    <w:rsid w:val="00672434"/>
    <w:rsid w:val="00672CDA"/>
    <w:rsid w:val="00672FE7"/>
    <w:rsid w:val="00673649"/>
    <w:rsid w:val="0067378B"/>
    <w:rsid w:val="00673EB9"/>
    <w:rsid w:val="00674349"/>
    <w:rsid w:val="00675CF3"/>
    <w:rsid w:val="00676043"/>
    <w:rsid w:val="006763FB"/>
    <w:rsid w:val="006773C5"/>
    <w:rsid w:val="00677609"/>
    <w:rsid w:val="006777B4"/>
    <w:rsid w:val="00680029"/>
    <w:rsid w:val="00680D03"/>
    <w:rsid w:val="00681149"/>
    <w:rsid w:val="00681881"/>
    <w:rsid w:val="00681960"/>
    <w:rsid w:val="0068210E"/>
    <w:rsid w:val="00682BA6"/>
    <w:rsid w:val="0068382C"/>
    <w:rsid w:val="0068474A"/>
    <w:rsid w:val="006848A1"/>
    <w:rsid w:val="00684C75"/>
    <w:rsid w:val="006860DB"/>
    <w:rsid w:val="00686A5E"/>
    <w:rsid w:val="00687233"/>
    <w:rsid w:val="00690876"/>
    <w:rsid w:val="006909D5"/>
    <w:rsid w:val="00691354"/>
    <w:rsid w:val="0069139B"/>
    <w:rsid w:val="00692081"/>
    <w:rsid w:val="006926D9"/>
    <w:rsid w:val="00692891"/>
    <w:rsid w:val="00692FC9"/>
    <w:rsid w:val="006933AE"/>
    <w:rsid w:val="00693641"/>
    <w:rsid w:val="006936B9"/>
    <w:rsid w:val="006939E2"/>
    <w:rsid w:val="00693CA7"/>
    <w:rsid w:val="00693EC7"/>
    <w:rsid w:val="00694617"/>
    <w:rsid w:val="00694B10"/>
    <w:rsid w:val="00694B66"/>
    <w:rsid w:val="00695272"/>
    <w:rsid w:val="00695BFF"/>
    <w:rsid w:val="00696CD3"/>
    <w:rsid w:val="006A1EC8"/>
    <w:rsid w:val="006A3208"/>
    <w:rsid w:val="006A3445"/>
    <w:rsid w:val="006A4C19"/>
    <w:rsid w:val="006A4DAC"/>
    <w:rsid w:val="006A4DF0"/>
    <w:rsid w:val="006A558B"/>
    <w:rsid w:val="006A5681"/>
    <w:rsid w:val="006A5AF2"/>
    <w:rsid w:val="006A6851"/>
    <w:rsid w:val="006B05BD"/>
    <w:rsid w:val="006B0B08"/>
    <w:rsid w:val="006B0B5B"/>
    <w:rsid w:val="006B10DD"/>
    <w:rsid w:val="006B14F9"/>
    <w:rsid w:val="006B1C93"/>
    <w:rsid w:val="006B2128"/>
    <w:rsid w:val="006B29F3"/>
    <w:rsid w:val="006B2EAB"/>
    <w:rsid w:val="006B3349"/>
    <w:rsid w:val="006B340D"/>
    <w:rsid w:val="006B38C1"/>
    <w:rsid w:val="006B4162"/>
    <w:rsid w:val="006B4812"/>
    <w:rsid w:val="006B55E2"/>
    <w:rsid w:val="006B5BC6"/>
    <w:rsid w:val="006B5E10"/>
    <w:rsid w:val="006B5E74"/>
    <w:rsid w:val="006B5F9E"/>
    <w:rsid w:val="006B5FAC"/>
    <w:rsid w:val="006B6A23"/>
    <w:rsid w:val="006B6D5D"/>
    <w:rsid w:val="006B7004"/>
    <w:rsid w:val="006C00C3"/>
    <w:rsid w:val="006C0A3D"/>
    <w:rsid w:val="006C0C05"/>
    <w:rsid w:val="006C0F0D"/>
    <w:rsid w:val="006C147F"/>
    <w:rsid w:val="006C1FD8"/>
    <w:rsid w:val="006C214E"/>
    <w:rsid w:val="006C2B11"/>
    <w:rsid w:val="006C3CB5"/>
    <w:rsid w:val="006C5916"/>
    <w:rsid w:val="006C661E"/>
    <w:rsid w:val="006C79FD"/>
    <w:rsid w:val="006C7B8A"/>
    <w:rsid w:val="006C7F37"/>
    <w:rsid w:val="006D179A"/>
    <w:rsid w:val="006D17C2"/>
    <w:rsid w:val="006D1FF4"/>
    <w:rsid w:val="006D3EAF"/>
    <w:rsid w:val="006D4321"/>
    <w:rsid w:val="006D4701"/>
    <w:rsid w:val="006D4E96"/>
    <w:rsid w:val="006D54E4"/>
    <w:rsid w:val="006D5B46"/>
    <w:rsid w:val="006D5C3C"/>
    <w:rsid w:val="006D5F61"/>
    <w:rsid w:val="006D62A3"/>
    <w:rsid w:val="006D6759"/>
    <w:rsid w:val="006D744F"/>
    <w:rsid w:val="006D7BFD"/>
    <w:rsid w:val="006D7C0F"/>
    <w:rsid w:val="006E090B"/>
    <w:rsid w:val="006E093B"/>
    <w:rsid w:val="006E0A94"/>
    <w:rsid w:val="006E0EA6"/>
    <w:rsid w:val="006E1A5F"/>
    <w:rsid w:val="006E2186"/>
    <w:rsid w:val="006E2B3F"/>
    <w:rsid w:val="006E3E83"/>
    <w:rsid w:val="006E43C5"/>
    <w:rsid w:val="006E4552"/>
    <w:rsid w:val="006E48C9"/>
    <w:rsid w:val="006E4B70"/>
    <w:rsid w:val="006E588A"/>
    <w:rsid w:val="006E5B59"/>
    <w:rsid w:val="006E6AF8"/>
    <w:rsid w:val="006E6C29"/>
    <w:rsid w:val="006E73DD"/>
    <w:rsid w:val="006E78F1"/>
    <w:rsid w:val="006E7B28"/>
    <w:rsid w:val="006F1103"/>
    <w:rsid w:val="006F19F5"/>
    <w:rsid w:val="006F1EF1"/>
    <w:rsid w:val="006F288E"/>
    <w:rsid w:val="006F2AC0"/>
    <w:rsid w:val="006F2C97"/>
    <w:rsid w:val="006F2CD3"/>
    <w:rsid w:val="006F2E8E"/>
    <w:rsid w:val="006F36B1"/>
    <w:rsid w:val="006F36EA"/>
    <w:rsid w:val="006F3FEC"/>
    <w:rsid w:val="006F42C4"/>
    <w:rsid w:val="006F4771"/>
    <w:rsid w:val="006F4A2E"/>
    <w:rsid w:val="006F4B64"/>
    <w:rsid w:val="006F6392"/>
    <w:rsid w:val="006F6D5D"/>
    <w:rsid w:val="006F7DCD"/>
    <w:rsid w:val="007002CF"/>
    <w:rsid w:val="0070052E"/>
    <w:rsid w:val="0070145B"/>
    <w:rsid w:val="00702467"/>
    <w:rsid w:val="00702CB5"/>
    <w:rsid w:val="0070306E"/>
    <w:rsid w:val="00703366"/>
    <w:rsid w:val="00703956"/>
    <w:rsid w:val="00703FD1"/>
    <w:rsid w:val="0070572D"/>
    <w:rsid w:val="007058F9"/>
    <w:rsid w:val="00705957"/>
    <w:rsid w:val="00705D5B"/>
    <w:rsid w:val="007075E9"/>
    <w:rsid w:val="007116DD"/>
    <w:rsid w:val="00712EA1"/>
    <w:rsid w:val="00713ED6"/>
    <w:rsid w:val="00713F5D"/>
    <w:rsid w:val="00714575"/>
    <w:rsid w:val="007145A0"/>
    <w:rsid w:val="00714999"/>
    <w:rsid w:val="00715582"/>
    <w:rsid w:val="0071633A"/>
    <w:rsid w:val="007169AA"/>
    <w:rsid w:val="00716D7A"/>
    <w:rsid w:val="00716E26"/>
    <w:rsid w:val="00717216"/>
    <w:rsid w:val="00717726"/>
    <w:rsid w:val="00717971"/>
    <w:rsid w:val="00717B83"/>
    <w:rsid w:val="00720221"/>
    <w:rsid w:val="007213C3"/>
    <w:rsid w:val="007217EC"/>
    <w:rsid w:val="00722128"/>
    <w:rsid w:val="00722FFE"/>
    <w:rsid w:val="00723385"/>
    <w:rsid w:val="00724293"/>
    <w:rsid w:val="00724331"/>
    <w:rsid w:val="00725048"/>
    <w:rsid w:val="007250ED"/>
    <w:rsid w:val="00725320"/>
    <w:rsid w:val="00725425"/>
    <w:rsid w:val="007256DD"/>
    <w:rsid w:val="007257F0"/>
    <w:rsid w:val="007264A1"/>
    <w:rsid w:val="00726525"/>
    <w:rsid w:val="0072682A"/>
    <w:rsid w:val="007277E5"/>
    <w:rsid w:val="00727AC5"/>
    <w:rsid w:val="00727BA1"/>
    <w:rsid w:val="00730427"/>
    <w:rsid w:val="00730758"/>
    <w:rsid w:val="00730842"/>
    <w:rsid w:val="00730FBC"/>
    <w:rsid w:val="007316AD"/>
    <w:rsid w:val="00731BBE"/>
    <w:rsid w:val="00732871"/>
    <w:rsid w:val="00732BD8"/>
    <w:rsid w:val="00732E00"/>
    <w:rsid w:val="007334D9"/>
    <w:rsid w:val="00733A01"/>
    <w:rsid w:val="00733A40"/>
    <w:rsid w:val="00734182"/>
    <w:rsid w:val="007352FB"/>
    <w:rsid w:val="0073536C"/>
    <w:rsid w:val="00735471"/>
    <w:rsid w:val="007359C7"/>
    <w:rsid w:val="00735C7E"/>
    <w:rsid w:val="00736121"/>
    <w:rsid w:val="00736862"/>
    <w:rsid w:val="00736AC1"/>
    <w:rsid w:val="00736B37"/>
    <w:rsid w:val="00737015"/>
    <w:rsid w:val="007375FB"/>
    <w:rsid w:val="007376E2"/>
    <w:rsid w:val="00737831"/>
    <w:rsid w:val="00740D61"/>
    <w:rsid w:val="007412D0"/>
    <w:rsid w:val="007416DB"/>
    <w:rsid w:val="00741941"/>
    <w:rsid w:val="00741CE3"/>
    <w:rsid w:val="007425D2"/>
    <w:rsid w:val="00742C74"/>
    <w:rsid w:val="00742F3B"/>
    <w:rsid w:val="007439A7"/>
    <w:rsid w:val="00744D0A"/>
    <w:rsid w:val="007454CB"/>
    <w:rsid w:val="007459C4"/>
    <w:rsid w:val="00746CD6"/>
    <w:rsid w:val="007474C7"/>
    <w:rsid w:val="00747F15"/>
    <w:rsid w:val="00750318"/>
    <w:rsid w:val="00750590"/>
    <w:rsid w:val="00750D11"/>
    <w:rsid w:val="00750FAD"/>
    <w:rsid w:val="00751702"/>
    <w:rsid w:val="0075176C"/>
    <w:rsid w:val="00751F87"/>
    <w:rsid w:val="007526AC"/>
    <w:rsid w:val="00752DCC"/>
    <w:rsid w:val="00752F42"/>
    <w:rsid w:val="0075313D"/>
    <w:rsid w:val="0075343F"/>
    <w:rsid w:val="0075387D"/>
    <w:rsid w:val="007540E7"/>
    <w:rsid w:val="00754EA8"/>
    <w:rsid w:val="007551CC"/>
    <w:rsid w:val="00755DEE"/>
    <w:rsid w:val="00756C6B"/>
    <w:rsid w:val="007572BB"/>
    <w:rsid w:val="00757B2B"/>
    <w:rsid w:val="0076022F"/>
    <w:rsid w:val="007612A5"/>
    <w:rsid w:val="00761840"/>
    <w:rsid w:val="00761F44"/>
    <w:rsid w:val="00762751"/>
    <w:rsid w:val="00762891"/>
    <w:rsid w:val="00763252"/>
    <w:rsid w:val="007632B4"/>
    <w:rsid w:val="0076336C"/>
    <w:rsid w:val="007639C9"/>
    <w:rsid w:val="00763CA3"/>
    <w:rsid w:val="007645BE"/>
    <w:rsid w:val="00765169"/>
    <w:rsid w:val="0076561C"/>
    <w:rsid w:val="00765EA2"/>
    <w:rsid w:val="00766138"/>
    <w:rsid w:val="0076616D"/>
    <w:rsid w:val="0076659C"/>
    <w:rsid w:val="00766622"/>
    <w:rsid w:val="00766B3A"/>
    <w:rsid w:val="007674C7"/>
    <w:rsid w:val="00767BB7"/>
    <w:rsid w:val="00770681"/>
    <w:rsid w:val="00770863"/>
    <w:rsid w:val="007722F2"/>
    <w:rsid w:val="00772C7A"/>
    <w:rsid w:val="00773AC3"/>
    <w:rsid w:val="00773E88"/>
    <w:rsid w:val="007751A4"/>
    <w:rsid w:val="00775323"/>
    <w:rsid w:val="00775A16"/>
    <w:rsid w:val="00775CB9"/>
    <w:rsid w:val="00776093"/>
    <w:rsid w:val="007768E8"/>
    <w:rsid w:val="00776B82"/>
    <w:rsid w:val="00776DC3"/>
    <w:rsid w:val="007779B2"/>
    <w:rsid w:val="00777C84"/>
    <w:rsid w:val="00777F40"/>
    <w:rsid w:val="00780259"/>
    <w:rsid w:val="00780974"/>
    <w:rsid w:val="0078167F"/>
    <w:rsid w:val="00782A53"/>
    <w:rsid w:val="007833B2"/>
    <w:rsid w:val="007833E3"/>
    <w:rsid w:val="007837AD"/>
    <w:rsid w:val="00783A33"/>
    <w:rsid w:val="00784420"/>
    <w:rsid w:val="00784449"/>
    <w:rsid w:val="00784F12"/>
    <w:rsid w:val="00785408"/>
    <w:rsid w:val="007859D2"/>
    <w:rsid w:val="00785EF3"/>
    <w:rsid w:val="007864C5"/>
    <w:rsid w:val="007870BE"/>
    <w:rsid w:val="007873DE"/>
    <w:rsid w:val="0078777E"/>
    <w:rsid w:val="0079080A"/>
    <w:rsid w:val="00790DFA"/>
    <w:rsid w:val="00791377"/>
    <w:rsid w:val="0079145E"/>
    <w:rsid w:val="00791C26"/>
    <w:rsid w:val="007927D7"/>
    <w:rsid w:val="007927FA"/>
    <w:rsid w:val="0079281F"/>
    <w:rsid w:val="00792EB8"/>
    <w:rsid w:val="007931A2"/>
    <w:rsid w:val="00793574"/>
    <w:rsid w:val="0079388E"/>
    <w:rsid w:val="00794848"/>
    <w:rsid w:val="00794ED4"/>
    <w:rsid w:val="007950E5"/>
    <w:rsid w:val="007954B2"/>
    <w:rsid w:val="007959F9"/>
    <w:rsid w:val="00795F44"/>
    <w:rsid w:val="00796395"/>
    <w:rsid w:val="007963F6"/>
    <w:rsid w:val="0079697D"/>
    <w:rsid w:val="00796C7C"/>
    <w:rsid w:val="0079739A"/>
    <w:rsid w:val="007A0091"/>
    <w:rsid w:val="007A00D2"/>
    <w:rsid w:val="007A201B"/>
    <w:rsid w:val="007A2CC2"/>
    <w:rsid w:val="007A3283"/>
    <w:rsid w:val="007A3994"/>
    <w:rsid w:val="007A3C83"/>
    <w:rsid w:val="007A4762"/>
    <w:rsid w:val="007A4763"/>
    <w:rsid w:val="007A4C40"/>
    <w:rsid w:val="007A4C87"/>
    <w:rsid w:val="007A5269"/>
    <w:rsid w:val="007A670A"/>
    <w:rsid w:val="007A6732"/>
    <w:rsid w:val="007B0CB0"/>
    <w:rsid w:val="007B2842"/>
    <w:rsid w:val="007B2F4B"/>
    <w:rsid w:val="007B30C6"/>
    <w:rsid w:val="007B3137"/>
    <w:rsid w:val="007B3781"/>
    <w:rsid w:val="007B3A96"/>
    <w:rsid w:val="007B3F1C"/>
    <w:rsid w:val="007B4229"/>
    <w:rsid w:val="007B5723"/>
    <w:rsid w:val="007B5924"/>
    <w:rsid w:val="007B5D5D"/>
    <w:rsid w:val="007B63F3"/>
    <w:rsid w:val="007B6502"/>
    <w:rsid w:val="007B6C0F"/>
    <w:rsid w:val="007B771F"/>
    <w:rsid w:val="007C073A"/>
    <w:rsid w:val="007C2007"/>
    <w:rsid w:val="007C3236"/>
    <w:rsid w:val="007C3465"/>
    <w:rsid w:val="007C3671"/>
    <w:rsid w:val="007C3A0D"/>
    <w:rsid w:val="007C3C81"/>
    <w:rsid w:val="007C3E0C"/>
    <w:rsid w:val="007C496E"/>
    <w:rsid w:val="007C4C62"/>
    <w:rsid w:val="007C50D8"/>
    <w:rsid w:val="007C5529"/>
    <w:rsid w:val="007C616C"/>
    <w:rsid w:val="007C69E3"/>
    <w:rsid w:val="007C7239"/>
    <w:rsid w:val="007C7BC1"/>
    <w:rsid w:val="007C7C7B"/>
    <w:rsid w:val="007C7E2F"/>
    <w:rsid w:val="007D0334"/>
    <w:rsid w:val="007D0561"/>
    <w:rsid w:val="007D0DF9"/>
    <w:rsid w:val="007D11B5"/>
    <w:rsid w:val="007D1391"/>
    <w:rsid w:val="007D17CC"/>
    <w:rsid w:val="007D1AA5"/>
    <w:rsid w:val="007D2009"/>
    <w:rsid w:val="007D2E2C"/>
    <w:rsid w:val="007D35AB"/>
    <w:rsid w:val="007D410C"/>
    <w:rsid w:val="007D4674"/>
    <w:rsid w:val="007D484E"/>
    <w:rsid w:val="007D4CA7"/>
    <w:rsid w:val="007D55F1"/>
    <w:rsid w:val="007D5902"/>
    <w:rsid w:val="007D6E6F"/>
    <w:rsid w:val="007D6EC5"/>
    <w:rsid w:val="007D748D"/>
    <w:rsid w:val="007E0219"/>
    <w:rsid w:val="007E0627"/>
    <w:rsid w:val="007E0950"/>
    <w:rsid w:val="007E170B"/>
    <w:rsid w:val="007E2EF5"/>
    <w:rsid w:val="007E2FA2"/>
    <w:rsid w:val="007E38AF"/>
    <w:rsid w:val="007E3D85"/>
    <w:rsid w:val="007E4D60"/>
    <w:rsid w:val="007E4D80"/>
    <w:rsid w:val="007E58E4"/>
    <w:rsid w:val="007E5E47"/>
    <w:rsid w:val="007E66A2"/>
    <w:rsid w:val="007E6BBB"/>
    <w:rsid w:val="007E7CD5"/>
    <w:rsid w:val="007F02BA"/>
    <w:rsid w:val="007F040C"/>
    <w:rsid w:val="007F0892"/>
    <w:rsid w:val="007F14E7"/>
    <w:rsid w:val="007F18AE"/>
    <w:rsid w:val="007F1FCA"/>
    <w:rsid w:val="007F200D"/>
    <w:rsid w:val="007F29CA"/>
    <w:rsid w:val="007F2A05"/>
    <w:rsid w:val="007F2CF3"/>
    <w:rsid w:val="007F33A7"/>
    <w:rsid w:val="007F374D"/>
    <w:rsid w:val="007F3C9E"/>
    <w:rsid w:val="007F3DA2"/>
    <w:rsid w:val="007F4809"/>
    <w:rsid w:val="007F5DE0"/>
    <w:rsid w:val="007F654C"/>
    <w:rsid w:val="007F67D8"/>
    <w:rsid w:val="007F69CC"/>
    <w:rsid w:val="007F6ED4"/>
    <w:rsid w:val="007F72ED"/>
    <w:rsid w:val="007F7ABF"/>
    <w:rsid w:val="00801386"/>
    <w:rsid w:val="00801485"/>
    <w:rsid w:val="0080184C"/>
    <w:rsid w:val="00802364"/>
    <w:rsid w:val="008026D8"/>
    <w:rsid w:val="00802A74"/>
    <w:rsid w:val="00803400"/>
    <w:rsid w:val="008039B1"/>
    <w:rsid w:val="00803ADF"/>
    <w:rsid w:val="00803E54"/>
    <w:rsid w:val="00804604"/>
    <w:rsid w:val="00804C1A"/>
    <w:rsid w:val="00804D07"/>
    <w:rsid w:val="00805046"/>
    <w:rsid w:val="00805160"/>
    <w:rsid w:val="008054D7"/>
    <w:rsid w:val="00805B70"/>
    <w:rsid w:val="00806308"/>
    <w:rsid w:val="0080638E"/>
    <w:rsid w:val="00807DE5"/>
    <w:rsid w:val="00807EF3"/>
    <w:rsid w:val="00810234"/>
    <w:rsid w:val="00810416"/>
    <w:rsid w:val="00810E4A"/>
    <w:rsid w:val="0081119B"/>
    <w:rsid w:val="008115BE"/>
    <w:rsid w:val="00812196"/>
    <w:rsid w:val="00812293"/>
    <w:rsid w:val="00812860"/>
    <w:rsid w:val="00812DE8"/>
    <w:rsid w:val="008130D5"/>
    <w:rsid w:val="008133FF"/>
    <w:rsid w:val="00813658"/>
    <w:rsid w:val="008138FB"/>
    <w:rsid w:val="008139B1"/>
    <w:rsid w:val="00814606"/>
    <w:rsid w:val="0081472E"/>
    <w:rsid w:val="00814EBC"/>
    <w:rsid w:val="008152D7"/>
    <w:rsid w:val="0081549C"/>
    <w:rsid w:val="0081574F"/>
    <w:rsid w:val="00815C42"/>
    <w:rsid w:val="0081626B"/>
    <w:rsid w:val="008164A0"/>
    <w:rsid w:val="0081674F"/>
    <w:rsid w:val="00816A29"/>
    <w:rsid w:val="00816AD3"/>
    <w:rsid w:val="008173B2"/>
    <w:rsid w:val="008177CF"/>
    <w:rsid w:val="00817956"/>
    <w:rsid w:val="00817BA6"/>
    <w:rsid w:val="00817C35"/>
    <w:rsid w:val="008202C6"/>
    <w:rsid w:val="0082065C"/>
    <w:rsid w:val="00821F6C"/>
    <w:rsid w:val="0082235C"/>
    <w:rsid w:val="008226C9"/>
    <w:rsid w:val="00822B1D"/>
    <w:rsid w:val="00822DAA"/>
    <w:rsid w:val="00822FCF"/>
    <w:rsid w:val="008236E0"/>
    <w:rsid w:val="0082374F"/>
    <w:rsid w:val="00823A4D"/>
    <w:rsid w:val="00823C48"/>
    <w:rsid w:val="00823F58"/>
    <w:rsid w:val="0082496D"/>
    <w:rsid w:val="008249AD"/>
    <w:rsid w:val="008252F1"/>
    <w:rsid w:val="008252FD"/>
    <w:rsid w:val="008258BE"/>
    <w:rsid w:val="00825A5F"/>
    <w:rsid w:val="00825D84"/>
    <w:rsid w:val="00825E52"/>
    <w:rsid w:val="00826CA9"/>
    <w:rsid w:val="00826E38"/>
    <w:rsid w:val="008272C0"/>
    <w:rsid w:val="00827551"/>
    <w:rsid w:val="0083036B"/>
    <w:rsid w:val="00830C75"/>
    <w:rsid w:val="00830D4C"/>
    <w:rsid w:val="008313F4"/>
    <w:rsid w:val="008323BA"/>
    <w:rsid w:val="00832525"/>
    <w:rsid w:val="00832C5E"/>
    <w:rsid w:val="00832E52"/>
    <w:rsid w:val="008333F3"/>
    <w:rsid w:val="00833950"/>
    <w:rsid w:val="00833ED2"/>
    <w:rsid w:val="00833EF7"/>
    <w:rsid w:val="00834AF6"/>
    <w:rsid w:val="00834C85"/>
    <w:rsid w:val="0083506A"/>
    <w:rsid w:val="008354B4"/>
    <w:rsid w:val="008356B3"/>
    <w:rsid w:val="008363C2"/>
    <w:rsid w:val="00836858"/>
    <w:rsid w:val="00837AA3"/>
    <w:rsid w:val="008408BB"/>
    <w:rsid w:val="00840ACB"/>
    <w:rsid w:val="00840B48"/>
    <w:rsid w:val="00840BAD"/>
    <w:rsid w:val="008415C4"/>
    <w:rsid w:val="00841E4E"/>
    <w:rsid w:val="00841E6D"/>
    <w:rsid w:val="00841FD6"/>
    <w:rsid w:val="008427C6"/>
    <w:rsid w:val="008428FA"/>
    <w:rsid w:val="00842B71"/>
    <w:rsid w:val="00842D3E"/>
    <w:rsid w:val="00842E93"/>
    <w:rsid w:val="008431FD"/>
    <w:rsid w:val="00843694"/>
    <w:rsid w:val="00843F3B"/>
    <w:rsid w:val="00844114"/>
    <w:rsid w:val="008444AA"/>
    <w:rsid w:val="0084524A"/>
    <w:rsid w:val="008452CE"/>
    <w:rsid w:val="0084534A"/>
    <w:rsid w:val="00845A7A"/>
    <w:rsid w:val="00846258"/>
    <w:rsid w:val="00846E74"/>
    <w:rsid w:val="00847177"/>
    <w:rsid w:val="00847529"/>
    <w:rsid w:val="008479F5"/>
    <w:rsid w:val="00847CBD"/>
    <w:rsid w:val="00850079"/>
    <w:rsid w:val="0085034D"/>
    <w:rsid w:val="00850D33"/>
    <w:rsid w:val="00850EE6"/>
    <w:rsid w:val="0085103F"/>
    <w:rsid w:val="008510BE"/>
    <w:rsid w:val="00851195"/>
    <w:rsid w:val="00851D0A"/>
    <w:rsid w:val="00851DE5"/>
    <w:rsid w:val="00851FA0"/>
    <w:rsid w:val="00852017"/>
    <w:rsid w:val="00852116"/>
    <w:rsid w:val="008532C0"/>
    <w:rsid w:val="00853D87"/>
    <w:rsid w:val="008540FC"/>
    <w:rsid w:val="008545AA"/>
    <w:rsid w:val="00855348"/>
    <w:rsid w:val="0085579E"/>
    <w:rsid w:val="00856970"/>
    <w:rsid w:val="00856BB8"/>
    <w:rsid w:val="00857F7B"/>
    <w:rsid w:val="00860292"/>
    <w:rsid w:val="0086046F"/>
    <w:rsid w:val="00860D68"/>
    <w:rsid w:val="008612BC"/>
    <w:rsid w:val="008614E4"/>
    <w:rsid w:val="0086169B"/>
    <w:rsid w:val="008618A6"/>
    <w:rsid w:val="008623DF"/>
    <w:rsid w:val="00862578"/>
    <w:rsid w:val="00862BC8"/>
    <w:rsid w:val="00862D21"/>
    <w:rsid w:val="008631E4"/>
    <w:rsid w:val="00863409"/>
    <w:rsid w:val="0086344B"/>
    <w:rsid w:val="008635A1"/>
    <w:rsid w:val="00863D9B"/>
    <w:rsid w:val="00865401"/>
    <w:rsid w:val="008658DA"/>
    <w:rsid w:val="00865B26"/>
    <w:rsid w:val="0086698D"/>
    <w:rsid w:val="00866B0F"/>
    <w:rsid w:val="00866ED1"/>
    <w:rsid w:val="008679D1"/>
    <w:rsid w:val="00867D74"/>
    <w:rsid w:val="00870394"/>
    <w:rsid w:val="008709E4"/>
    <w:rsid w:val="00871CB2"/>
    <w:rsid w:val="00872177"/>
    <w:rsid w:val="00872AD4"/>
    <w:rsid w:val="0087316C"/>
    <w:rsid w:val="00873BBB"/>
    <w:rsid w:val="00873E77"/>
    <w:rsid w:val="00874447"/>
    <w:rsid w:val="0087569A"/>
    <w:rsid w:val="00875B16"/>
    <w:rsid w:val="00875E2C"/>
    <w:rsid w:val="00876865"/>
    <w:rsid w:val="00876A15"/>
    <w:rsid w:val="00877EA3"/>
    <w:rsid w:val="008804DE"/>
    <w:rsid w:val="008808C7"/>
    <w:rsid w:val="008808FF"/>
    <w:rsid w:val="00880A58"/>
    <w:rsid w:val="008816FE"/>
    <w:rsid w:val="00881ACB"/>
    <w:rsid w:val="0088282D"/>
    <w:rsid w:val="00882A41"/>
    <w:rsid w:val="00883C66"/>
    <w:rsid w:val="00884AE7"/>
    <w:rsid w:val="0088531B"/>
    <w:rsid w:val="00885BC7"/>
    <w:rsid w:val="00885D93"/>
    <w:rsid w:val="00886192"/>
    <w:rsid w:val="00886292"/>
    <w:rsid w:val="0088686B"/>
    <w:rsid w:val="00886A3A"/>
    <w:rsid w:val="00886F58"/>
    <w:rsid w:val="00886FD7"/>
    <w:rsid w:val="00887138"/>
    <w:rsid w:val="0089061B"/>
    <w:rsid w:val="0089077E"/>
    <w:rsid w:val="0089078F"/>
    <w:rsid w:val="00890B00"/>
    <w:rsid w:val="00891156"/>
    <w:rsid w:val="00891273"/>
    <w:rsid w:val="00891426"/>
    <w:rsid w:val="008923C9"/>
    <w:rsid w:val="00892910"/>
    <w:rsid w:val="00892CCF"/>
    <w:rsid w:val="0089611C"/>
    <w:rsid w:val="00896BA9"/>
    <w:rsid w:val="00897AC2"/>
    <w:rsid w:val="008A12AA"/>
    <w:rsid w:val="008A186E"/>
    <w:rsid w:val="008A194E"/>
    <w:rsid w:val="008A198D"/>
    <w:rsid w:val="008A2310"/>
    <w:rsid w:val="008A29A2"/>
    <w:rsid w:val="008A29A9"/>
    <w:rsid w:val="008A2E49"/>
    <w:rsid w:val="008A311C"/>
    <w:rsid w:val="008A4110"/>
    <w:rsid w:val="008A4650"/>
    <w:rsid w:val="008A4CFC"/>
    <w:rsid w:val="008A5812"/>
    <w:rsid w:val="008A5AEF"/>
    <w:rsid w:val="008A6436"/>
    <w:rsid w:val="008A6697"/>
    <w:rsid w:val="008A6A5E"/>
    <w:rsid w:val="008A6FF5"/>
    <w:rsid w:val="008A7F17"/>
    <w:rsid w:val="008B0053"/>
    <w:rsid w:val="008B09A4"/>
    <w:rsid w:val="008B0A5C"/>
    <w:rsid w:val="008B0F7E"/>
    <w:rsid w:val="008B1597"/>
    <w:rsid w:val="008B1A37"/>
    <w:rsid w:val="008B270E"/>
    <w:rsid w:val="008B27FB"/>
    <w:rsid w:val="008B29E0"/>
    <w:rsid w:val="008B2C6C"/>
    <w:rsid w:val="008B3235"/>
    <w:rsid w:val="008B3A8E"/>
    <w:rsid w:val="008B44CB"/>
    <w:rsid w:val="008B4818"/>
    <w:rsid w:val="008B499F"/>
    <w:rsid w:val="008B4C15"/>
    <w:rsid w:val="008B4F71"/>
    <w:rsid w:val="008B516E"/>
    <w:rsid w:val="008B52AF"/>
    <w:rsid w:val="008B65C1"/>
    <w:rsid w:val="008B6854"/>
    <w:rsid w:val="008B6E03"/>
    <w:rsid w:val="008B7118"/>
    <w:rsid w:val="008B7DFA"/>
    <w:rsid w:val="008B7E52"/>
    <w:rsid w:val="008C0548"/>
    <w:rsid w:val="008C0FFA"/>
    <w:rsid w:val="008C101C"/>
    <w:rsid w:val="008C1C75"/>
    <w:rsid w:val="008C20EC"/>
    <w:rsid w:val="008C26DF"/>
    <w:rsid w:val="008C39CB"/>
    <w:rsid w:val="008C444C"/>
    <w:rsid w:val="008C4826"/>
    <w:rsid w:val="008C4D2F"/>
    <w:rsid w:val="008C4DFB"/>
    <w:rsid w:val="008C527A"/>
    <w:rsid w:val="008C63F1"/>
    <w:rsid w:val="008C67D2"/>
    <w:rsid w:val="008C69ED"/>
    <w:rsid w:val="008C6A51"/>
    <w:rsid w:val="008C6BA3"/>
    <w:rsid w:val="008C70A7"/>
    <w:rsid w:val="008C775D"/>
    <w:rsid w:val="008D047E"/>
    <w:rsid w:val="008D0558"/>
    <w:rsid w:val="008D06BA"/>
    <w:rsid w:val="008D0901"/>
    <w:rsid w:val="008D1345"/>
    <w:rsid w:val="008D1CDB"/>
    <w:rsid w:val="008D1EED"/>
    <w:rsid w:val="008D2562"/>
    <w:rsid w:val="008D4265"/>
    <w:rsid w:val="008D4C8F"/>
    <w:rsid w:val="008D4E9A"/>
    <w:rsid w:val="008D4F79"/>
    <w:rsid w:val="008D5A74"/>
    <w:rsid w:val="008D6578"/>
    <w:rsid w:val="008D6910"/>
    <w:rsid w:val="008D6EBF"/>
    <w:rsid w:val="008D7A0C"/>
    <w:rsid w:val="008D7AF6"/>
    <w:rsid w:val="008D7F2C"/>
    <w:rsid w:val="008E0BEA"/>
    <w:rsid w:val="008E1D8F"/>
    <w:rsid w:val="008E279E"/>
    <w:rsid w:val="008E2DF5"/>
    <w:rsid w:val="008E2EFC"/>
    <w:rsid w:val="008E310C"/>
    <w:rsid w:val="008E315A"/>
    <w:rsid w:val="008E32BC"/>
    <w:rsid w:val="008E35A4"/>
    <w:rsid w:val="008E3A96"/>
    <w:rsid w:val="008E40D9"/>
    <w:rsid w:val="008E42D4"/>
    <w:rsid w:val="008E4791"/>
    <w:rsid w:val="008E51AB"/>
    <w:rsid w:val="008E5CD6"/>
    <w:rsid w:val="008E5EA5"/>
    <w:rsid w:val="008E632F"/>
    <w:rsid w:val="008E660C"/>
    <w:rsid w:val="008E665E"/>
    <w:rsid w:val="008E6FFB"/>
    <w:rsid w:val="008E77BF"/>
    <w:rsid w:val="008F01F3"/>
    <w:rsid w:val="008F092F"/>
    <w:rsid w:val="008F0A4D"/>
    <w:rsid w:val="008F22D6"/>
    <w:rsid w:val="008F2C55"/>
    <w:rsid w:val="008F2DEA"/>
    <w:rsid w:val="008F336D"/>
    <w:rsid w:val="008F45D4"/>
    <w:rsid w:val="008F45E9"/>
    <w:rsid w:val="008F4FFD"/>
    <w:rsid w:val="008F553D"/>
    <w:rsid w:val="008F5C2C"/>
    <w:rsid w:val="008F5E0D"/>
    <w:rsid w:val="008F611D"/>
    <w:rsid w:val="008F6B69"/>
    <w:rsid w:val="008F7876"/>
    <w:rsid w:val="008F7B65"/>
    <w:rsid w:val="008F7E7B"/>
    <w:rsid w:val="008F7FCE"/>
    <w:rsid w:val="009009E1"/>
    <w:rsid w:val="009010BE"/>
    <w:rsid w:val="009027E3"/>
    <w:rsid w:val="00903344"/>
    <w:rsid w:val="00903DBC"/>
    <w:rsid w:val="009048A1"/>
    <w:rsid w:val="00905436"/>
    <w:rsid w:val="009055BC"/>
    <w:rsid w:val="00905ACF"/>
    <w:rsid w:val="00905FC2"/>
    <w:rsid w:val="0090610B"/>
    <w:rsid w:val="00906381"/>
    <w:rsid w:val="00906567"/>
    <w:rsid w:val="00906CDE"/>
    <w:rsid w:val="009073B3"/>
    <w:rsid w:val="00911119"/>
    <w:rsid w:val="009112F7"/>
    <w:rsid w:val="00911BCD"/>
    <w:rsid w:val="00912151"/>
    <w:rsid w:val="00912575"/>
    <w:rsid w:val="00912637"/>
    <w:rsid w:val="009139A5"/>
    <w:rsid w:val="00913B38"/>
    <w:rsid w:val="00913EFE"/>
    <w:rsid w:val="0091416F"/>
    <w:rsid w:val="00914A6C"/>
    <w:rsid w:val="00914F17"/>
    <w:rsid w:val="00915478"/>
    <w:rsid w:val="00916113"/>
    <w:rsid w:val="00916646"/>
    <w:rsid w:val="009167E9"/>
    <w:rsid w:val="00916E7A"/>
    <w:rsid w:val="00917260"/>
    <w:rsid w:val="009176F6"/>
    <w:rsid w:val="00917A66"/>
    <w:rsid w:val="00917E8F"/>
    <w:rsid w:val="00920647"/>
    <w:rsid w:val="009207D5"/>
    <w:rsid w:val="009207E3"/>
    <w:rsid w:val="00921F59"/>
    <w:rsid w:val="0092212D"/>
    <w:rsid w:val="00922CB7"/>
    <w:rsid w:val="00922E3E"/>
    <w:rsid w:val="00922F85"/>
    <w:rsid w:val="00923445"/>
    <w:rsid w:val="0092355C"/>
    <w:rsid w:val="00924579"/>
    <w:rsid w:val="00924AA5"/>
    <w:rsid w:val="00924EE7"/>
    <w:rsid w:val="00925513"/>
    <w:rsid w:val="00925CF7"/>
    <w:rsid w:val="00926413"/>
    <w:rsid w:val="00926514"/>
    <w:rsid w:val="00926D10"/>
    <w:rsid w:val="00926F5E"/>
    <w:rsid w:val="00927100"/>
    <w:rsid w:val="009306D3"/>
    <w:rsid w:val="009307C4"/>
    <w:rsid w:val="00930820"/>
    <w:rsid w:val="0093093C"/>
    <w:rsid w:val="00930F63"/>
    <w:rsid w:val="00932E87"/>
    <w:rsid w:val="0093325B"/>
    <w:rsid w:val="00933665"/>
    <w:rsid w:val="009337A0"/>
    <w:rsid w:val="009338EA"/>
    <w:rsid w:val="00933DC0"/>
    <w:rsid w:val="00934A39"/>
    <w:rsid w:val="009354D8"/>
    <w:rsid w:val="009364DC"/>
    <w:rsid w:val="00936B8A"/>
    <w:rsid w:val="0093752B"/>
    <w:rsid w:val="009378DD"/>
    <w:rsid w:val="00940099"/>
    <w:rsid w:val="00940B7A"/>
    <w:rsid w:val="00940F0A"/>
    <w:rsid w:val="0094148B"/>
    <w:rsid w:val="00941F61"/>
    <w:rsid w:val="0094261E"/>
    <w:rsid w:val="0094306D"/>
    <w:rsid w:val="00943B4B"/>
    <w:rsid w:val="00944DA3"/>
    <w:rsid w:val="00945127"/>
    <w:rsid w:val="00945817"/>
    <w:rsid w:val="0094584B"/>
    <w:rsid w:val="00945B49"/>
    <w:rsid w:val="00945D90"/>
    <w:rsid w:val="00946735"/>
    <w:rsid w:val="00946E35"/>
    <w:rsid w:val="009470BC"/>
    <w:rsid w:val="0094731F"/>
    <w:rsid w:val="00950214"/>
    <w:rsid w:val="00950482"/>
    <w:rsid w:val="00950A19"/>
    <w:rsid w:val="00950ADB"/>
    <w:rsid w:val="00950C16"/>
    <w:rsid w:val="00951C8A"/>
    <w:rsid w:val="009525C3"/>
    <w:rsid w:val="00952EEF"/>
    <w:rsid w:val="00952F06"/>
    <w:rsid w:val="00953238"/>
    <w:rsid w:val="009538A1"/>
    <w:rsid w:val="0095391C"/>
    <w:rsid w:val="00953DE5"/>
    <w:rsid w:val="009551AF"/>
    <w:rsid w:val="00955999"/>
    <w:rsid w:val="00956145"/>
    <w:rsid w:val="00956302"/>
    <w:rsid w:val="0095681B"/>
    <w:rsid w:val="00956A6C"/>
    <w:rsid w:val="00956EBB"/>
    <w:rsid w:val="00956F5A"/>
    <w:rsid w:val="009574D2"/>
    <w:rsid w:val="00957644"/>
    <w:rsid w:val="00957838"/>
    <w:rsid w:val="00960224"/>
    <w:rsid w:val="00960980"/>
    <w:rsid w:val="00960A70"/>
    <w:rsid w:val="00960DF3"/>
    <w:rsid w:val="009613C9"/>
    <w:rsid w:val="009618A0"/>
    <w:rsid w:val="00961985"/>
    <w:rsid w:val="00962326"/>
    <w:rsid w:val="00962C17"/>
    <w:rsid w:val="00963557"/>
    <w:rsid w:val="0096358C"/>
    <w:rsid w:val="009638FE"/>
    <w:rsid w:val="00963A37"/>
    <w:rsid w:val="00963B9C"/>
    <w:rsid w:val="00963D2C"/>
    <w:rsid w:val="00963EDC"/>
    <w:rsid w:val="0096573B"/>
    <w:rsid w:val="00966036"/>
    <w:rsid w:val="009662CF"/>
    <w:rsid w:val="009663C0"/>
    <w:rsid w:val="00966494"/>
    <w:rsid w:val="00967468"/>
    <w:rsid w:val="00967A3A"/>
    <w:rsid w:val="00967C7B"/>
    <w:rsid w:val="00967EED"/>
    <w:rsid w:val="00967F03"/>
    <w:rsid w:val="00970044"/>
    <w:rsid w:val="00970293"/>
    <w:rsid w:val="00970511"/>
    <w:rsid w:val="009708DE"/>
    <w:rsid w:val="009710D9"/>
    <w:rsid w:val="009712C6"/>
    <w:rsid w:val="00971FDD"/>
    <w:rsid w:val="0097207E"/>
    <w:rsid w:val="00972491"/>
    <w:rsid w:val="00972ED4"/>
    <w:rsid w:val="009735D2"/>
    <w:rsid w:val="00973813"/>
    <w:rsid w:val="00974440"/>
    <w:rsid w:val="00974755"/>
    <w:rsid w:val="00974862"/>
    <w:rsid w:val="009757C7"/>
    <w:rsid w:val="00975933"/>
    <w:rsid w:val="00976519"/>
    <w:rsid w:val="009767A6"/>
    <w:rsid w:val="00976871"/>
    <w:rsid w:val="00976D52"/>
    <w:rsid w:val="00977822"/>
    <w:rsid w:val="0097793A"/>
    <w:rsid w:val="00980375"/>
    <w:rsid w:val="00980397"/>
    <w:rsid w:val="009807AA"/>
    <w:rsid w:val="00982851"/>
    <w:rsid w:val="00983129"/>
    <w:rsid w:val="0098372E"/>
    <w:rsid w:val="009837B4"/>
    <w:rsid w:val="009845F5"/>
    <w:rsid w:val="00984B76"/>
    <w:rsid w:val="00985024"/>
    <w:rsid w:val="00985A51"/>
    <w:rsid w:val="00987942"/>
    <w:rsid w:val="00987AF6"/>
    <w:rsid w:val="009911E7"/>
    <w:rsid w:val="00991737"/>
    <w:rsid w:val="0099370B"/>
    <w:rsid w:val="00993CB8"/>
    <w:rsid w:val="0099453C"/>
    <w:rsid w:val="00994F99"/>
    <w:rsid w:val="00995A7E"/>
    <w:rsid w:val="00996559"/>
    <w:rsid w:val="00996EE4"/>
    <w:rsid w:val="009970C7"/>
    <w:rsid w:val="0099775F"/>
    <w:rsid w:val="00997C7F"/>
    <w:rsid w:val="009A0414"/>
    <w:rsid w:val="009A0A85"/>
    <w:rsid w:val="009A0EFE"/>
    <w:rsid w:val="009A1098"/>
    <w:rsid w:val="009A17B6"/>
    <w:rsid w:val="009A1CA9"/>
    <w:rsid w:val="009A1FBE"/>
    <w:rsid w:val="009A2D16"/>
    <w:rsid w:val="009A2E78"/>
    <w:rsid w:val="009A37C5"/>
    <w:rsid w:val="009A3C74"/>
    <w:rsid w:val="009A448B"/>
    <w:rsid w:val="009A5195"/>
    <w:rsid w:val="009A52A2"/>
    <w:rsid w:val="009A5AC2"/>
    <w:rsid w:val="009A609C"/>
    <w:rsid w:val="009A64C1"/>
    <w:rsid w:val="009A67FE"/>
    <w:rsid w:val="009A7228"/>
    <w:rsid w:val="009A7CCC"/>
    <w:rsid w:val="009B076A"/>
    <w:rsid w:val="009B07B8"/>
    <w:rsid w:val="009B22B1"/>
    <w:rsid w:val="009B2CF0"/>
    <w:rsid w:val="009B2FA7"/>
    <w:rsid w:val="009B30CA"/>
    <w:rsid w:val="009B315A"/>
    <w:rsid w:val="009B46A7"/>
    <w:rsid w:val="009B4770"/>
    <w:rsid w:val="009B4AC9"/>
    <w:rsid w:val="009B4EBD"/>
    <w:rsid w:val="009B5B07"/>
    <w:rsid w:val="009B6107"/>
    <w:rsid w:val="009B6251"/>
    <w:rsid w:val="009C0397"/>
    <w:rsid w:val="009C0947"/>
    <w:rsid w:val="009C18B6"/>
    <w:rsid w:val="009C1962"/>
    <w:rsid w:val="009C204B"/>
    <w:rsid w:val="009C25BE"/>
    <w:rsid w:val="009C2702"/>
    <w:rsid w:val="009C2899"/>
    <w:rsid w:val="009C3517"/>
    <w:rsid w:val="009C37BE"/>
    <w:rsid w:val="009C3BE8"/>
    <w:rsid w:val="009C400F"/>
    <w:rsid w:val="009C4133"/>
    <w:rsid w:val="009C4BEC"/>
    <w:rsid w:val="009C53B9"/>
    <w:rsid w:val="009C59AE"/>
    <w:rsid w:val="009C5ADB"/>
    <w:rsid w:val="009C64F2"/>
    <w:rsid w:val="009C6A01"/>
    <w:rsid w:val="009C6B72"/>
    <w:rsid w:val="009C6BDC"/>
    <w:rsid w:val="009C7039"/>
    <w:rsid w:val="009D116F"/>
    <w:rsid w:val="009D18A4"/>
    <w:rsid w:val="009D18EC"/>
    <w:rsid w:val="009D1934"/>
    <w:rsid w:val="009D207A"/>
    <w:rsid w:val="009D2A2A"/>
    <w:rsid w:val="009D2FE8"/>
    <w:rsid w:val="009D30C5"/>
    <w:rsid w:val="009D35C4"/>
    <w:rsid w:val="009D4AE4"/>
    <w:rsid w:val="009D4C07"/>
    <w:rsid w:val="009D4DE2"/>
    <w:rsid w:val="009D53C6"/>
    <w:rsid w:val="009D57B0"/>
    <w:rsid w:val="009D6370"/>
    <w:rsid w:val="009D6C4B"/>
    <w:rsid w:val="009D6D73"/>
    <w:rsid w:val="009D72D5"/>
    <w:rsid w:val="009D73C3"/>
    <w:rsid w:val="009D7464"/>
    <w:rsid w:val="009D7F49"/>
    <w:rsid w:val="009E050D"/>
    <w:rsid w:val="009E0FEE"/>
    <w:rsid w:val="009E15A0"/>
    <w:rsid w:val="009E19E4"/>
    <w:rsid w:val="009E2C44"/>
    <w:rsid w:val="009E2E3D"/>
    <w:rsid w:val="009E3777"/>
    <w:rsid w:val="009E3EC9"/>
    <w:rsid w:val="009E4557"/>
    <w:rsid w:val="009E46E3"/>
    <w:rsid w:val="009E4C28"/>
    <w:rsid w:val="009E622F"/>
    <w:rsid w:val="009E62D1"/>
    <w:rsid w:val="009E63A2"/>
    <w:rsid w:val="009E6B10"/>
    <w:rsid w:val="009F028D"/>
    <w:rsid w:val="009F15EF"/>
    <w:rsid w:val="009F1BE8"/>
    <w:rsid w:val="009F1ED7"/>
    <w:rsid w:val="009F32E5"/>
    <w:rsid w:val="009F388C"/>
    <w:rsid w:val="009F3DB3"/>
    <w:rsid w:val="009F3E12"/>
    <w:rsid w:val="009F4778"/>
    <w:rsid w:val="009F6C2E"/>
    <w:rsid w:val="009F6DB4"/>
    <w:rsid w:val="009F6F62"/>
    <w:rsid w:val="009F7263"/>
    <w:rsid w:val="009F7389"/>
    <w:rsid w:val="009F75B1"/>
    <w:rsid w:val="009F7747"/>
    <w:rsid w:val="009F7C00"/>
    <w:rsid w:val="009F7F74"/>
    <w:rsid w:val="00A00098"/>
    <w:rsid w:val="00A004AD"/>
    <w:rsid w:val="00A00ED6"/>
    <w:rsid w:val="00A013EC"/>
    <w:rsid w:val="00A01702"/>
    <w:rsid w:val="00A02079"/>
    <w:rsid w:val="00A02CAB"/>
    <w:rsid w:val="00A02D2C"/>
    <w:rsid w:val="00A02F19"/>
    <w:rsid w:val="00A03BC1"/>
    <w:rsid w:val="00A03C7E"/>
    <w:rsid w:val="00A03E09"/>
    <w:rsid w:val="00A04AC1"/>
    <w:rsid w:val="00A050CA"/>
    <w:rsid w:val="00A05F06"/>
    <w:rsid w:val="00A06428"/>
    <w:rsid w:val="00A068E4"/>
    <w:rsid w:val="00A070C3"/>
    <w:rsid w:val="00A074A3"/>
    <w:rsid w:val="00A07E35"/>
    <w:rsid w:val="00A10465"/>
    <w:rsid w:val="00A1087B"/>
    <w:rsid w:val="00A1158A"/>
    <w:rsid w:val="00A11CE6"/>
    <w:rsid w:val="00A12065"/>
    <w:rsid w:val="00A125A7"/>
    <w:rsid w:val="00A12ABD"/>
    <w:rsid w:val="00A1345C"/>
    <w:rsid w:val="00A13706"/>
    <w:rsid w:val="00A137BE"/>
    <w:rsid w:val="00A13E83"/>
    <w:rsid w:val="00A13FD1"/>
    <w:rsid w:val="00A14128"/>
    <w:rsid w:val="00A1499A"/>
    <w:rsid w:val="00A14D4E"/>
    <w:rsid w:val="00A15564"/>
    <w:rsid w:val="00A1568F"/>
    <w:rsid w:val="00A157CB"/>
    <w:rsid w:val="00A16025"/>
    <w:rsid w:val="00A162F1"/>
    <w:rsid w:val="00A166AB"/>
    <w:rsid w:val="00A16F70"/>
    <w:rsid w:val="00A17170"/>
    <w:rsid w:val="00A17675"/>
    <w:rsid w:val="00A1791C"/>
    <w:rsid w:val="00A17CBD"/>
    <w:rsid w:val="00A20332"/>
    <w:rsid w:val="00A2142A"/>
    <w:rsid w:val="00A223FB"/>
    <w:rsid w:val="00A22B02"/>
    <w:rsid w:val="00A23000"/>
    <w:rsid w:val="00A2404A"/>
    <w:rsid w:val="00A24239"/>
    <w:rsid w:val="00A24277"/>
    <w:rsid w:val="00A2463F"/>
    <w:rsid w:val="00A2480A"/>
    <w:rsid w:val="00A24873"/>
    <w:rsid w:val="00A24965"/>
    <w:rsid w:val="00A254B8"/>
    <w:rsid w:val="00A25B98"/>
    <w:rsid w:val="00A2614A"/>
    <w:rsid w:val="00A26C41"/>
    <w:rsid w:val="00A2748A"/>
    <w:rsid w:val="00A30003"/>
    <w:rsid w:val="00A30107"/>
    <w:rsid w:val="00A30A9D"/>
    <w:rsid w:val="00A30B5D"/>
    <w:rsid w:val="00A30F7D"/>
    <w:rsid w:val="00A310FC"/>
    <w:rsid w:val="00A315DE"/>
    <w:rsid w:val="00A317F6"/>
    <w:rsid w:val="00A318DF"/>
    <w:rsid w:val="00A31F70"/>
    <w:rsid w:val="00A328EF"/>
    <w:rsid w:val="00A3378B"/>
    <w:rsid w:val="00A33B2E"/>
    <w:rsid w:val="00A34159"/>
    <w:rsid w:val="00A344FA"/>
    <w:rsid w:val="00A34909"/>
    <w:rsid w:val="00A34B15"/>
    <w:rsid w:val="00A34D30"/>
    <w:rsid w:val="00A34FDD"/>
    <w:rsid w:val="00A35106"/>
    <w:rsid w:val="00A35CB7"/>
    <w:rsid w:val="00A35D46"/>
    <w:rsid w:val="00A36494"/>
    <w:rsid w:val="00A369CC"/>
    <w:rsid w:val="00A36D6D"/>
    <w:rsid w:val="00A37A68"/>
    <w:rsid w:val="00A40003"/>
    <w:rsid w:val="00A40766"/>
    <w:rsid w:val="00A40874"/>
    <w:rsid w:val="00A408E5"/>
    <w:rsid w:val="00A40CDB"/>
    <w:rsid w:val="00A41381"/>
    <w:rsid w:val="00A4141A"/>
    <w:rsid w:val="00A41988"/>
    <w:rsid w:val="00A41B13"/>
    <w:rsid w:val="00A41D65"/>
    <w:rsid w:val="00A42681"/>
    <w:rsid w:val="00A4357D"/>
    <w:rsid w:val="00A43A33"/>
    <w:rsid w:val="00A45672"/>
    <w:rsid w:val="00A45C14"/>
    <w:rsid w:val="00A4637F"/>
    <w:rsid w:val="00A4689E"/>
    <w:rsid w:val="00A47229"/>
    <w:rsid w:val="00A5009E"/>
    <w:rsid w:val="00A51438"/>
    <w:rsid w:val="00A51974"/>
    <w:rsid w:val="00A51E07"/>
    <w:rsid w:val="00A521A0"/>
    <w:rsid w:val="00A534F4"/>
    <w:rsid w:val="00A54055"/>
    <w:rsid w:val="00A546D1"/>
    <w:rsid w:val="00A546F1"/>
    <w:rsid w:val="00A55197"/>
    <w:rsid w:val="00A556D1"/>
    <w:rsid w:val="00A55881"/>
    <w:rsid w:val="00A5601A"/>
    <w:rsid w:val="00A560D0"/>
    <w:rsid w:val="00A56198"/>
    <w:rsid w:val="00A565C0"/>
    <w:rsid w:val="00A56E3D"/>
    <w:rsid w:val="00A573E7"/>
    <w:rsid w:val="00A60B2E"/>
    <w:rsid w:val="00A60D13"/>
    <w:rsid w:val="00A60E80"/>
    <w:rsid w:val="00A61113"/>
    <w:rsid w:val="00A614F4"/>
    <w:rsid w:val="00A6153C"/>
    <w:rsid w:val="00A616D2"/>
    <w:rsid w:val="00A6179B"/>
    <w:rsid w:val="00A6186A"/>
    <w:rsid w:val="00A62781"/>
    <w:rsid w:val="00A630A3"/>
    <w:rsid w:val="00A63374"/>
    <w:rsid w:val="00A6355D"/>
    <w:rsid w:val="00A63938"/>
    <w:rsid w:val="00A63E03"/>
    <w:rsid w:val="00A644CD"/>
    <w:rsid w:val="00A64B8E"/>
    <w:rsid w:val="00A652C4"/>
    <w:rsid w:val="00A65DDE"/>
    <w:rsid w:val="00A65F6B"/>
    <w:rsid w:val="00A66091"/>
    <w:rsid w:val="00A665FE"/>
    <w:rsid w:val="00A668AE"/>
    <w:rsid w:val="00A669BE"/>
    <w:rsid w:val="00A66BCD"/>
    <w:rsid w:val="00A66F5A"/>
    <w:rsid w:val="00A678A8"/>
    <w:rsid w:val="00A67CAA"/>
    <w:rsid w:val="00A70189"/>
    <w:rsid w:val="00A70568"/>
    <w:rsid w:val="00A71283"/>
    <w:rsid w:val="00A717AD"/>
    <w:rsid w:val="00A7202E"/>
    <w:rsid w:val="00A720C2"/>
    <w:rsid w:val="00A72745"/>
    <w:rsid w:val="00A72F3A"/>
    <w:rsid w:val="00A73899"/>
    <w:rsid w:val="00A73B99"/>
    <w:rsid w:val="00A7499D"/>
    <w:rsid w:val="00A74B27"/>
    <w:rsid w:val="00A74CE0"/>
    <w:rsid w:val="00A751F8"/>
    <w:rsid w:val="00A755B4"/>
    <w:rsid w:val="00A75741"/>
    <w:rsid w:val="00A75BA0"/>
    <w:rsid w:val="00A75EE1"/>
    <w:rsid w:val="00A762EB"/>
    <w:rsid w:val="00A76407"/>
    <w:rsid w:val="00A76C07"/>
    <w:rsid w:val="00A76EB3"/>
    <w:rsid w:val="00A77FF8"/>
    <w:rsid w:val="00A80027"/>
    <w:rsid w:val="00A8043C"/>
    <w:rsid w:val="00A80608"/>
    <w:rsid w:val="00A807F4"/>
    <w:rsid w:val="00A80BAD"/>
    <w:rsid w:val="00A8107A"/>
    <w:rsid w:val="00A8115A"/>
    <w:rsid w:val="00A82246"/>
    <w:rsid w:val="00A8293C"/>
    <w:rsid w:val="00A835A3"/>
    <w:rsid w:val="00A835E9"/>
    <w:rsid w:val="00A83656"/>
    <w:rsid w:val="00A8400A"/>
    <w:rsid w:val="00A84193"/>
    <w:rsid w:val="00A84972"/>
    <w:rsid w:val="00A854D9"/>
    <w:rsid w:val="00A856C7"/>
    <w:rsid w:val="00A86051"/>
    <w:rsid w:val="00A864E1"/>
    <w:rsid w:val="00A8657F"/>
    <w:rsid w:val="00A86D59"/>
    <w:rsid w:val="00A87B89"/>
    <w:rsid w:val="00A87C26"/>
    <w:rsid w:val="00A90003"/>
    <w:rsid w:val="00A9032B"/>
    <w:rsid w:val="00A90336"/>
    <w:rsid w:val="00A90BAC"/>
    <w:rsid w:val="00A9198B"/>
    <w:rsid w:val="00A92384"/>
    <w:rsid w:val="00A92B91"/>
    <w:rsid w:val="00A944B5"/>
    <w:rsid w:val="00A94751"/>
    <w:rsid w:val="00A951DA"/>
    <w:rsid w:val="00A95682"/>
    <w:rsid w:val="00A95964"/>
    <w:rsid w:val="00A95BF9"/>
    <w:rsid w:val="00A95C36"/>
    <w:rsid w:val="00A9688D"/>
    <w:rsid w:val="00A96E9B"/>
    <w:rsid w:val="00A97648"/>
    <w:rsid w:val="00A97792"/>
    <w:rsid w:val="00A9781F"/>
    <w:rsid w:val="00AA06CD"/>
    <w:rsid w:val="00AA11FC"/>
    <w:rsid w:val="00AA1BF1"/>
    <w:rsid w:val="00AA2396"/>
    <w:rsid w:val="00AA2573"/>
    <w:rsid w:val="00AA2851"/>
    <w:rsid w:val="00AA2E20"/>
    <w:rsid w:val="00AA33BD"/>
    <w:rsid w:val="00AA381E"/>
    <w:rsid w:val="00AA4268"/>
    <w:rsid w:val="00AA441A"/>
    <w:rsid w:val="00AA4545"/>
    <w:rsid w:val="00AA4AF1"/>
    <w:rsid w:val="00AA4D09"/>
    <w:rsid w:val="00AA5729"/>
    <w:rsid w:val="00AA62CB"/>
    <w:rsid w:val="00AA64D0"/>
    <w:rsid w:val="00AA6585"/>
    <w:rsid w:val="00AA675C"/>
    <w:rsid w:val="00AA6DBB"/>
    <w:rsid w:val="00AA6F1F"/>
    <w:rsid w:val="00AA70DA"/>
    <w:rsid w:val="00AA7367"/>
    <w:rsid w:val="00AA742D"/>
    <w:rsid w:val="00AA755B"/>
    <w:rsid w:val="00AA7772"/>
    <w:rsid w:val="00AA7A82"/>
    <w:rsid w:val="00AA7D6C"/>
    <w:rsid w:val="00AB00CE"/>
    <w:rsid w:val="00AB0729"/>
    <w:rsid w:val="00AB0CF5"/>
    <w:rsid w:val="00AB0D81"/>
    <w:rsid w:val="00AB1356"/>
    <w:rsid w:val="00AB1969"/>
    <w:rsid w:val="00AB1D06"/>
    <w:rsid w:val="00AB1E49"/>
    <w:rsid w:val="00AB2031"/>
    <w:rsid w:val="00AB2342"/>
    <w:rsid w:val="00AB250E"/>
    <w:rsid w:val="00AB2F77"/>
    <w:rsid w:val="00AB330E"/>
    <w:rsid w:val="00AB3713"/>
    <w:rsid w:val="00AB3C92"/>
    <w:rsid w:val="00AB3E0C"/>
    <w:rsid w:val="00AB41CE"/>
    <w:rsid w:val="00AB4743"/>
    <w:rsid w:val="00AB4ABE"/>
    <w:rsid w:val="00AB6683"/>
    <w:rsid w:val="00AB68C2"/>
    <w:rsid w:val="00AB6C0B"/>
    <w:rsid w:val="00AB6CF8"/>
    <w:rsid w:val="00AB78FB"/>
    <w:rsid w:val="00AB7B12"/>
    <w:rsid w:val="00AC0562"/>
    <w:rsid w:val="00AC0950"/>
    <w:rsid w:val="00AC0B2D"/>
    <w:rsid w:val="00AC0E22"/>
    <w:rsid w:val="00AC1976"/>
    <w:rsid w:val="00AC22FF"/>
    <w:rsid w:val="00AC293B"/>
    <w:rsid w:val="00AC3473"/>
    <w:rsid w:val="00AC3801"/>
    <w:rsid w:val="00AC3DB5"/>
    <w:rsid w:val="00AC4520"/>
    <w:rsid w:val="00AC59BF"/>
    <w:rsid w:val="00AC634C"/>
    <w:rsid w:val="00AC67E2"/>
    <w:rsid w:val="00AC6BED"/>
    <w:rsid w:val="00AC712E"/>
    <w:rsid w:val="00AC72A0"/>
    <w:rsid w:val="00AC740C"/>
    <w:rsid w:val="00AC7F49"/>
    <w:rsid w:val="00AD0802"/>
    <w:rsid w:val="00AD0C60"/>
    <w:rsid w:val="00AD2F3A"/>
    <w:rsid w:val="00AD5003"/>
    <w:rsid w:val="00AD56FD"/>
    <w:rsid w:val="00AD5B18"/>
    <w:rsid w:val="00AD62E5"/>
    <w:rsid w:val="00AD6708"/>
    <w:rsid w:val="00AD6EFD"/>
    <w:rsid w:val="00AD6FE6"/>
    <w:rsid w:val="00AD7795"/>
    <w:rsid w:val="00AD7DDC"/>
    <w:rsid w:val="00AE085E"/>
    <w:rsid w:val="00AE0F9B"/>
    <w:rsid w:val="00AE1099"/>
    <w:rsid w:val="00AE1140"/>
    <w:rsid w:val="00AE1B53"/>
    <w:rsid w:val="00AE1E26"/>
    <w:rsid w:val="00AE2586"/>
    <w:rsid w:val="00AE363B"/>
    <w:rsid w:val="00AE37FE"/>
    <w:rsid w:val="00AE475C"/>
    <w:rsid w:val="00AE4F40"/>
    <w:rsid w:val="00AE5610"/>
    <w:rsid w:val="00AE5B11"/>
    <w:rsid w:val="00AE5BC2"/>
    <w:rsid w:val="00AE5C96"/>
    <w:rsid w:val="00AE5F13"/>
    <w:rsid w:val="00AE617A"/>
    <w:rsid w:val="00AE67F7"/>
    <w:rsid w:val="00AE689E"/>
    <w:rsid w:val="00AE7F45"/>
    <w:rsid w:val="00AF089F"/>
    <w:rsid w:val="00AF1756"/>
    <w:rsid w:val="00AF1CC0"/>
    <w:rsid w:val="00AF2244"/>
    <w:rsid w:val="00AF2ABA"/>
    <w:rsid w:val="00AF378B"/>
    <w:rsid w:val="00AF37B5"/>
    <w:rsid w:val="00AF4048"/>
    <w:rsid w:val="00AF626B"/>
    <w:rsid w:val="00AF6AC4"/>
    <w:rsid w:val="00AF6F86"/>
    <w:rsid w:val="00AF6F94"/>
    <w:rsid w:val="00AF7AB8"/>
    <w:rsid w:val="00AF7B85"/>
    <w:rsid w:val="00B01465"/>
    <w:rsid w:val="00B01711"/>
    <w:rsid w:val="00B01A5E"/>
    <w:rsid w:val="00B0243F"/>
    <w:rsid w:val="00B030CD"/>
    <w:rsid w:val="00B0330E"/>
    <w:rsid w:val="00B0331F"/>
    <w:rsid w:val="00B049FE"/>
    <w:rsid w:val="00B04AA7"/>
    <w:rsid w:val="00B050CE"/>
    <w:rsid w:val="00B05EC7"/>
    <w:rsid w:val="00B0662A"/>
    <w:rsid w:val="00B0713A"/>
    <w:rsid w:val="00B07FCC"/>
    <w:rsid w:val="00B1035C"/>
    <w:rsid w:val="00B11559"/>
    <w:rsid w:val="00B1166D"/>
    <w:rsid w:val="00B119FB"/>
    <w:rsid w:val="00B11B26"/>
    <w:rsid w:val="00B11EC9"/>
    <w:rsid w:val="00B11FEB"/>
    <w:rsid w:val="00B129F3"/>
    <w:rsid w:val="00B13013"/>
    <w:rsid w:val="00B13268"/>
    <w:rsid w:val="00B139B3"/>
    <w:rsid w:val="00B1422A"/>
    <w:rsid w:val="00B14392"/>
    <w:rsid w:val="00B14464"/>
    <w:rsid w:val="00B14651"/>
    <w:rsid w:val="00B14706"/>
    <w:rsid w:val="00B14750"/>
    <w:rsid w:val="00B1479E"/>
    <w:rsid w:val="00B14B54"/>
    <w:rsid w:val="00B14ECF"/>
    <w:rsid w:val="00B153C5"/>
    <w:rsid w:val="00B15734"/>
    <w:rsid w:val="00B15F33"/>
    <w:rsid w:val="00B16643"/>
    <w:rsid w:val="00B17E70"/>
    <w:rsid w:val="00B207C0"/>
    <w:rsid w:val="00B21457"/>
    <w:rsid w:val="00B2216C"/>
    <w:rsid w:val="00B224BF"/>
    <w:rsid w:val="00B226A9"/>
    <w:rsid w:val="00B22901"/>
    <w:rsid w:val="00B24163"/>
    <w:rsid w:val="00B24458"/>
    <w:rsid w:val="00B24B88"/>
    <w:rsid w:val="00B25050"/>
    <w:rsid w:val="00B25718"/>
    <w:rsid w:val="00B25E08"/>
    <w:rsid w:val="00B25E90"/>
    <w:rsid w:val="00B2677C"/>
    <w:rsid w:val="00B26895"/>
    <w:rsid w:val="00B27C6C"/>
    <w:rsid w:val="00B27E49"/>
    <w:rsid w:val="00B3003A"/>
    <w:rsid w:val="00B30066"/>
    <w:rsid w:val="00B30364"/>
    <w:rsid w:val="00B3055F"/>
    <w:rsid w:val="00B3144D"/>
    <w:rsid w:val="00B32517"/>
    <w:rsid w:val="00B33864"/>
    <w:rsid w:val="00B34865"/>
    <w:rsid w:val="00B3506C"/>
    <w:rsid w:val="00B351A3"/>
    <w:rsid w:val="00B35434"/>
    <w:rsid w:val="00B35637"/>
    <w:rsid w:val="00B35C96"/>
    <w:rsid w:val="00B3659F"/>
    <w:rsid w:val="00B377FD"/>
    <w:rsid w:val="00B377FE"/>
    <w:rsid w:val="00B37AD9"/>
    <w:rsid w:val="00B37F2D"/>
    <w:rsid w:val="00B41587"/>
    <w:rsid w:val="00B41B22"/>
    <w:rsid w:val="00B41D85"/>
    <w:rsid w:val="00B41E5B"/>
    <w:rsid w:val="00B4218E"/>
    <w:rsid w:val="00B421A8"/>
    <w:rsid w:val="00B421CC"/>
    <w:rsid w:val="00B428B3"/>
    <w:rsid w:val="00B429EB"/>
    <w:rsid w:val="00B43AF4"/>
    <w:rsid w:val="00B43B5F"/>
    <w:rsid w:val="00B43B8A"/>
    <w:rsid w:val="00B44AC3"/>
    <w:rsid w:val="00B461B5"/>
    <w:rsid w:val="00B46CC2"/>
    <w:rsid w:val="00B46E49"/>
    <w:rsid w:val="00B473B1"/>
    <w:rsid w:val="00B4752C"/>
    <w:rsid w:val="00B47B79"/>
    <w:rsid w:val="00B47C71"/>
    <w:rsid w:val="00B50174"/>
    <w:rsid w:val="00B5044A"/>
    <w:rsid w:val="00B506EF"/>
    <w:rsid w:val="00B51CA3"/>
    <w:rsid w:val="00B5220A"/>
    <w:rsid w:val="00B53052"/>
    <w:rsid w:val="00B53534"/>
    <w:rsid w:val="00B53DB9"/>
    <w:rsid w:val="00B53EC2"/>
    <w:rsid w:val="00B54073"/>
    <w:rsid w:val="00B5471C"/>
    <w:rsid w:val="00B54897"/>
    <w:rsid w:val="00B5494B"/>
    <w:rsid w:val="00B54CA0"/>
    <w:rsid w:val="00B54F94"/>
    <w:rsid w:val="00B567BA"/>
    <w:rsid w:val="00B5685B"/>
    <w:rsid w:val="00B56BB9"/>
    <w:rsid w:val="00B57DAB"/>
    <w:rsid w:val="00B605EE"/>
    <w:rsid w:val="00B609E8"/>
    <w:rsid w:val="00B61120"/>
    <w:rsid w:val="00B613C6"/>
    <w:rsid w:val="00B61464"/>
    <w:rsid w:val="00B61D93"/>
    <w:rsid w:val="00B62399"/>
    <w:rsid w:val="00B623CF"/>
    <w:rsid w:val="00B626AD"/>
    <w:rsid w:val="00B635B5"/>
    <w:rsid w:val="00B63745"/>
    <w:rsid w:val="00B63811"/>
    <w:rsid w:val="00B643BF"/>
    <w:rsid w:val="00B65712"/>
    <w:rsid w:val="00B65914"/>
    <w:rsid w:val="00B661D3"/>
    <w:rsid w:val="00B665C9"/>
    <w:rsid w:val="00B66607"/>
    <w:rsid w:val="00B66D33"/>
    <w:rsid w:val="00B67835"/>
    <w:rsid w:val="00B70E68"/>
    <w:rsid w:val="00B71111"/>
    <w:rsid w:val="00B7128F"/>
    <w:rsid w:val="00B72578"/>
    <w:rsid w:val="00B72A9C"/>
    <w:rsid w:val="00B72D56"/>
    <w:rsid w:val="00B72DA2"/>
    <w:rsid w:val="00B735A3"/>
    <w:rsid w:val="00B7450F"/>
    <w:rsid w:val="00B749F7"/>
    <w:rsid w:val="00B755F2"/>
    <w:rsid w:val="00B768BF"/>
    <w:rsid w:val="00B770FC"/>
    <w:rsid w:val="00B77DC8"/>
    <w:rsid w:val="00B77F95"/>
    <w:rsid w:val="00B800A0"/>
    <w:rsid w:val="00B80874"/>
    <w:rsid w:val="00B8127F"/>
    <w:rsid w:val="00B81372"/>
    <w:rsid w:val="00B8222B"/>
    <w:rsid w:val="00B83254"/>
    <w:rsid w:val="00B834BF"/>
    <w:rsid w:val="00B838C4"/>
    <w:rsid w:val="00B83DEE"/>
    <w:rsid w:val="00B83F42"/>
    <w:rsid w:val="00B848E7"/>
    <w:rsid w:val="00B84D3E"/>
    <w:rsid w:val="00B84EAC"/>
    <w:rsid w:val="00B85009"/>
    <w:rsid w:val="00B85350"/>
    <w:rsid w:val="00B85761"/>
    <w:rsid w:val="00B86646"/>
    <w:rsid w:val="00B868CD"/>
    <w:rsid w:val="00B869AC"/>
    <w:rsid w:val="00B86EF0"/>
    <w:rsid w:val="00B876CD"/>
    <w:rsid w:val="00B87FEC"/>
    <w:rsid w:val="00B90C18"/>
    <w:rsid w:val="00B90C2C"/>
    <w:rsid w:val="00B91048"/>
    <w:rsid w:val="00B91494"/>
    <w:rsid w:val="00B91EEA"/>
    <w:rsid w:val="00B91F52"/>
    <w:rsid w:val="00B9365B"/>
    <w:rsid w:val="00B93ACD"/>
    <w:rsid w:val="00B93B37"/>
    <w:rsid w:val="00B93DFC"/>
    <w:rsid w:val="00B944D7"/>
    <w:rsid w:val="00B94EFA"/>
    <w:rsid w:val="00B953C0"/>
    <w:rsid w:val="00B95722"/>
    <w:rsid w:val="00B95846"/>
    <w:rsid w:val="00B95907"/>
    <w:rsid w:val="00B96B16"/>
    <w:rsid w:val="00B9729E"/>
    <w:rsid w:val="00B97494"/>
    <w:rsid w:val="00BA0282"/>
    <w:rsid w:val="00BA05F0"/>
    <w:rsid w:val="00BA0C29"/>
    <w:rsid w:val="00BA0C6E"/>
    <w:rsid w:val="00BA1801"/>
    <w:rsid w:val="00BA2CF1"/>
    <w:rsid w:val="00BA330B"/>
    <w:rsid w:val="00BA3540"/>
    <w:rsid w:val="00BA390B"/>
    <w:rsid w:val="00BA5821"/>
    <w:rsid w:val="00BA5A87"/>
    <w:rsid w:val="00BA5D47"/>
    <w:rsid w:val="00BA648D"/>
    <w:rsid w:val="00BA66D3"/>
    <w:rsid w:val="00BA68C5"/>
    <w:rsid w:val="00BA6DA8"/>
    <w:rsid w:val="00BB0B30"/>
    <w:rsid w:val="00BB13A3"/>
    <w:rsid w:val="00BB13DE"/>
    <w:rsid w:val="00BB1592"/>
    <w:rsid w:val="00BB195F"/>
    <w:rsid w:val="00BB257B"/>
    <w:rsid w:val="00BB2D7F"/>
    <w:rsid w:val="00BB3254"/>
    <w:rsid w:val="00BB3996"/>
    <w:rsid w:val="00BB3AC0"/>
    <w:rsid w:val="00BB416A"/>
    <w:rsid w:val="00BB488C"/>
    <w:rsid w:val="00BB4D3B"/>
    <w:rsid w:val="00BB5BDF"/>
    <w:rsid w:val="00BB5E88"/>
    <w:rsid w:val="00BB75C8"/>
    <w:rsid w:val="00BB77B7"/>
    <w:rsid w:val="00BC0288"/>
    <w:rsid w:val="00BC034E"/>
    <w:rsid w:val="00BC0CA7"/>
    <w:rsid w:val="00BC0F3D"/>
    <w:rsid w:val="00BC17B0"/>
    <w:rsid w:val="00BC1A55"/>
    <w:rsid w:val="00BC21E9"/>
    <w:rsid w:val="00BC2FBF"/>
    <w:rsid w:val="00BC3558"/>
    <w:rsid w:val="00BC37C5"/>
    <w:rsid w:val="00BC3B77"/>
    <w:rsid w:val="00BC4697"/>
    <w:rsid w:val="00BC4976"/>
    <w:rsid w:val="00BC509D"/>
    <w:rsid w:val="00BC5563"/>
    <w:rsid w:val="00BC62C6"/>
    <w:rsid w:val="00BC70E1"/>
    <w:rsid w:val="00BC7994"/>
    <w:rsid w:val="00BC7C70"/>
    <w:rsid w:val="00BD023A"/>
    <w:rsid w:val="00BD034E"/>
    <w:rsid w:val="00BD070E"/>
    <w:rsid w:val="00BD1923"/>
    <w:rsid w:val="00BD1A1E"/>
    <w:rsid w:val="00BD1D8C"/>
    <w:rsid w:val="00BD2737"/>
    <w:rsid w:val="00BD2AF3"/>
    <w:rsid w:val="00BD2B34"/>
    <w:rsid w:val="00BD2E9C"/>
    <w:rsid w:val="00BD3CE6"/>
    <w:rsid w:val="00BD5233"/>
    <w:rsid w:val="00BD524B"/>
    <w:rsid w:val="00BD53E6"/>
    <w:rsid w:val="00BD5772"/>
    <w:rsid w:val="00BD5EB0"/>
    <w:rsid w:val="00BD5FCB"/>
    <w:rsid w:val="00BD7046"/>
    <w:rsid w:val="00BD7209"/>
    <w:rsid w:val="00BD72C1"/>
    <w:rsid w:val="00BD786B"/>
    <w:rsid w:val="00BD7950"/>
    <w:rsid w:val="00BD7F54"/>
    <w:rsid w:val="00BE0067"/>
    <w:rsid w:val="00BE0070"/>
    <w:rsid w:val="00BE0943"/>
    <w:rsid w:val="00BE1828"/>
    <w:rsid w:val="00BE2236"/>
    <w:rsid w:val="00BE314E"/>
    <w:rsid w:val="00BE347B"/>
    <w:rsid w:val="00BE3823"/>
    <w:rsid w:val="00BE4455"/>
    <w:rsid w:val="00BE4577"/>
    <w:rsid w:val="00BE4BBD"/>
    <w:rsid w:val="00BE57A0"/>
    <w:rsid w:val="00BE5FBE"/>
    <w:rsid w:val="00BE6541"/>
    <w:rsid w:val="00BE65BD"/>
    <w:rsid w:val="00BE675C"/>
    <w:rsid w:val="00BE6B73"/>
    <w:rsid w:val="00BE7295"/>
    <w:rsid w:val="00BE7ABE"/>
    <w:rsid w:val="00BE7F9E"/>
    <w:rsid w:val="00BF12D1"/>
    <w:rsid w:val="00BF1859"/>
    <w:rsid w:val="00BF1B41"/>
    <w:rsid w:val="00BF1F44"/>
    <w:rsid w:val="00BF20E7"/>
    <w:rsid w:val="00BF2250"/>
    <w:rsid w:val="00BF29AE"/>
    <w:rsid w:val="00BF3995"/>
    <w:rsid w:val="00BF3AF7"/>
    <w:rsid w:val="00BF420D"/>
    <w:rsid w:val="00BF421D"/>
    <w:rsid w:val="00BF4A65"/>
    <w:rsid w:val="00BF4DFA"/>
    <w:rsid w:val="00BF5248"/>
    <w:rsid w:val="00BF577B"/>
    <w:rsid w:val="00BF57C0"/>
    <w:rsid w:val="00BF58A1"/>
    <w:rsid w:val="00BF5939"/>
    <w:rsid w:val="00BF5DC3"/>
    <w:rsid w:val="00BF6306"/>
    <w:rsid w:val="00BF6D39"/>
    <w:rsid w:val="00BF6DB1"/>
    <w:rsid w:val="00BF6F69"/>
    <w:rsid w:val="00BF73A9"/>
    <w:rsid w:val="00BF7422"/>
    <w:rsid w:val="00BF7A6D"/>
    <w:rsid w:val="00C012D3"/>
    <w:rsid w:val="00C0229E"/>
    <w:rsid w:val="00C02353"/>
    <w:rsid w:val="00C02701"/>
    <w:rsid w:val="00C02F41"/>
    <w:rsid w:val="00C0386C"/>
    <w:rsid w:val="00C03D55"/>
    <w:rsid w:val="00C042D4"/>
    <w:rsid w:val="00C04477"/>
    <w:rsid w:val="00C04714"/>
    <w:rsid w:val="00C04E91"/>
    <w:rsid w:val="00C064A0"/>
    <w:rsid w:val="00C072A0"/>
    <w:rsid w:val="00C07E70"/>
    <w:rsid w:val="00C105D0"/>
    <w:rsid w:val="00C118F4"/>
    <w:rsid w:val="00C12236"/>
    <w:rsid w:val="00C1232D"/>
    <w:rsid w:val="00C12D75"/>
    <w:rsid w:val="00C12E3B"/>
    <w:rsid w:val="00C13097"/>
    <w:rsid w:val="00C1340F"/>
    <w:rsid w:val="00C13AD9"/>
    <w:rsid w:val="00C13B1D"/>
    <w:rsid w:val="00C13E60"/>
    <w:rsid w:val="00C14794"/>
    <w:rsid w:val="00C14A35"/>
    <w:rsid w:val="00C14E15"/>
    <w:rsid w:val="00C15239"/>
    <w:rsid w:val="00C157E3"/>
    <w:rsid w:val="00C15B25"/>
    <w:rsid w:val="00C15BD4"/>
    <w:rsid w:val="00C15CF8"/>
    <w:rsid w:val="00C16062"/>
    <w:rsid w:val="00C1642A"/>
    <w:rsid w:val="00C17531"/>
    <w:rsid w:val="00C1796A"/>
    <w:rsid w:val="00C179EB"/>
    <w:rsid w:val="00C20D61"/>
    <w:rsid w:val="00C20F51"/>
    <w:rsid w:val="00C2195E"/>
    <w:rsid w:val="00C21964"/>
    <w:rsid w:val="00C23CFF"/>
    <w:rsid w:val="00C248A0"/>
    <w:rsid w:val="00C254DC"/>
    <w:rsid w:val="00C2555E"/>
    <w:rsid w:val="00C25F9C"/>
    <w:rsid w:val="00C27046"/>
    <w:rsid w:val="00C27640"/>
    <w:rsid w:val="00C30312"/>
    <w:rsid w:val="00C3031A"/>
    <w:rsid w:val="00C30802"/>
    <w:rsid w:val="00C316B4"/>
    <w:rsid w:val="00C317CA"/>
    <w:rsid w:val="00C31D79"/>
    <w:rsid w:val="00C3260E"/>
    <w:rsid w:val="00C326E1"/>
    <w:rsid w:val="00C32991"/>
    <w:rsid w:val="00C32A75"/>
    <w:rsid w:val="00C32C2E"/>
    <w:rsid w:val="00C33291"/>
    <w:rsid w:val="00C33487"/>
    <w:rsid w:val="00C35554"/>
    <w:rsid w:val="00C3557D"/>
    <w:rsid w:val="00C35D79"/>
    <w:rsid w:val="00C36AB5"/>
    <w:rsid w:val="00C372BD"/>
    <w:rsid w:val="00C37906"/>
    <w:rsid w:val="00C404F6"/>
    <w:rsid w:val="00C41265"/>
    <w:rsid w:val="00C4128B"/>
    <w:rsid w:val="00C4274C"/>
    <w:rsid w:val="00C4277E"/>
    <w:rsid w:val="00C42C0E"/>
    <w:rsid w:val="00C42E82"/>
    <w:rsid w:val="00C43801"/>
    <w:rsid w:val="00C43B73"/>
    <w:rsid w:val="00C448F0"/>
    <w:rsid w:val="00C450FC"/>
    <w:rsid w:val="00C45184"/>
    <w:rsid w:val="00C45192"/>
    <w:rsid w:val="00C4536D"/>
    <w:rsid w:val="00C45A29"/>
    <w:rsid w:val="00C46001"/>
    <w:rsid w:val="00C460F0"/>
    <w:rsid w:val="00C47D5E"/>
    <w:rsid w:val="00C50452"/>
    <w:rsid w:val="00C505EB"/>
    <w:rsid w:val="00C509CC"/>
    <w:rsid w:val="00C50D16"/>
    <w:rsid w:val="00C50FBF"/>
    <w:rsid w:val="00C535B2"/>
    <w:rsid w:val="00C5464F"/>
    <w:rsid w:val="00C55A7C"/>
    <w:rsid w:val="00C55BA8"/>
    <w:rsid w:val="00C55CEB"/>
    <w:rsid w:val="00C5632D"/>
    <w:rsid w:val="00C5668F"/>
    <w:rsid w:val="00C57998"/>
    <w:rsid w:val="00C57C9D"/>
    <w:rsid w:val="00C603D6"/>
    <w:rsid w:val="00C60857"/>
    <w:rsid w:val="00C60E83"/>
    <w:rsid w:val="00C611F1"/>
    <w:rsid w:val="00C626B0"/>
    <w:rsid w:val="00C6278A"/>
    <w:rsid w:val="00C639B1"/>
    <w:rsid w:val="00C647D0"/>
    <w:rsid w:val="00C65281"/>
    <w:rsid w:val="00C655ED"/>
    <w:rsid w:val="00C65ED9"/>
    <w:rsid w:val="00C66AA6"/>
    <w:rsid w:val="00C66DF1"/>
    <w:rsid w:val="00C67614"/>
    <w:rsid w:val="00C67972"/>
    <w:rsid w:val="00C70E35"/>
    <w:rsid w:val="00C71214"/>
    <w:rsid w:val="00C71A47"/>
    <w:rsid w:val="00C71BDE"/>
    <w:rsid w:val="00C74942"/>
    <w:rsid w:val="00C74CF8"/>
    <w:rsid w:val="00C74F9B"/>
    <w:rsid w:val="00C7666A"/>
    <w:rsid w:val="00C76AE4"/>
    <w:rsid w:val="00C804E9"/>
    <w:rsid w:val="00C80A7F"/>
    <w:rsid w:val="00C80D7B"/>
    <w:rsid w:val="00C815A8"/>
    <w:rsid w:val="00C81868"/>
    <w:rsid w:val="00C81C2E"/>
    <w:rsid w:val="00C81CCD"/>
    <w:rsid w:val="00C835C8"/>
    <w:rsid w:val="00C836F0"/>
    <w:rsid w:val="00C83DEA"/>
    <w:rsid w:val="00C8403D"/>
    <w:rsid w:val="00C84204"/>
    <w:rsid w:val="00C84272"/>
    <w:rsid w:val="00C84EDF"/>
    <w:rsid w:val="00C853EC"/>
    <w:rsid w:val="00C85ADC"/>
    <w:rsid w:val="00C86A9B"/>
    <w:rsid w:val="00C86CDD"/>
    <w:rsid w:val="00C870F2"/>
    <w:rsid w:val="00C873D8"/>
    <w:rsid w:val="00C87B5C"/>
    <w:rsid w:val="00C907CA"/>
    <w:rsid w:val="00C9129B"/>
    <w:rsid w:val="00C913B9"/>
    <w:rsid w:val="00C91630"/>
    <w:rsid w:val="00C9184A"/>
    <w:rsid w:val="00C92547"/>
    <w:rsid w:val="00C926B7"/>
    <w:rsid w:val="00C92786"/>
    <w:rsid w:val="00C92E50"/>
    <w:rsid w:val="00C93222"/>
    <w:rsid w:val="00C9328D"/>
    <w:rsid w:val="00C95526"/>
    <w:rsid w:val="00C95C6D"/>
    <w:rsid w:val="00C968F8"/>
    <w:rsid w:val="00C96919"/>
    <w:rsid w:val="00C969D8"/>
    <w:rsid w:val="00C97A73"/>
    <w:rsid w:val="00C97C4C"/>
    <w:rsid w:val="00CA02B9"/>
    <w:rsid w:val="00CA0777"/>
    <w:rsid w:val="00CA0893"/>
    <w:rsid w:val="00CA2223"/>
    <w:rsid w:val="00CA2930"/>
    <w:rsid w:val="00CA2E4A"/>
    <w:rsid w:val="00CA2FA9"/>
    <w:rsid w:val="00CA305C"/>
    <w:rsid w:val="00CA3744"/>
    <w:rsid w:val="00CA3C57"/>
    <w:rsid w:val="00CA3C68"/>
    <w:rsid w:val="00CA3D87"/>
    <w:rsid w:val="00CA465C"/>
    <w:rsid w:val="00CA57DC"/>
    <w:rsid w:val="00CA5FA9"/>
    <w:rsid w:val="00CA60A6"/>
    <w:rsid w:val="00CA61BF"/>
    <w:rsid w:val="00CA6B0C"/>
    <w:rsid w:val="00CA6EA3"/>
    <w:rsid w:val="00CA6F93"/>
    <w:rsid w:val="00CB02B6"/>
    <w:rsid w:val="00CB0482"/>
    <w:rsid w:val="00CB16F0"/>
    <w:rsid w:val="00CB1D32"/>
    <w:rsid w:val="00CB2430"/>
    <w:rsid w:val="00CB268E"/>
    <w:rsid w:val="00CB2A54"/>
    <w:rsid w:val="00CB2B4F"/>
    <w:rsid w:val="00CB2DB2"/>
    <w:rsid w:val="00CB395F"/>
    <w:rsid w:val="00CB3BED"/>
    <w:rsid w:val="00CB3CD2"/>
    <w:rsid w:val="00CB469D"/>
    <w:rsid w:val="00CB4CD6"/>
    <w:rsid w:val="00CB52E1"/>
    <w:rsid w:val="00CB5AD0"/>
    <w:rsid w:val="00CB61C7"/>
    <w:rsid w:val="00CB67BC"/>
    <w:rsid w:val="00CB71F0"/>
    <w:rsid w:val="00CB7225"/>
    <w:rsid w:val="00CB7524"/>
    <w:rsid w:val="00CC0038"/>
    <w:rsid w:val="00CC131A"/>
    <w:rsid w:val="00CC169A"/>
    <w:rsid w:val="00CC278D"/>
    <w:rsid w:val="00CC2920"/>
    <w:rsid w:val="00CC2A0F"/>
    <w:rsid w:val="00CC34BB"/>
    <w:rsid w:val="00CC3677"/>
    <w:rsid w:val="00CC36A5"/>
    <w:rsid w:val="00CC440A"/>
    <w:rsid w:val="00CC44C1"/>
    <w:rsid w:val="00CC46E1"/>
    <w:rsid w:val="00CC66F8"/>
    <w:rsid w:val="00CC678E"/>
    <w:rsid w:val="00CC6FBB"/>
    <w:rsid w:val="00CC7065"/>
    <w:rsid w:val="00CC737E"/>
    <w:rsid w:val="00CC7F48"/>
    <w:rsid w:val="00CD0B2A"/>
    <w:rsid w:val="00CD1AA2"/>
    <w:rsid w:val="00CD1E37"/>
    <w:rsid w:val="00CD2384"/>
    <w:rsid w:val="00CD24C6"/>
    <w:rsid w:val="00CD3572"/>
    <w:rsid w:val="00CD3B23"/>
    <w:rsid w:val="00CD416B"/>
    <w:rsid w:val="00CD4D8C"/>
    <w:rsid w:val="00CD5052"/>
    <w:rsid w:val="00CD509E"/>
    <w:rsid w:val="00CD5693"/>
    <w:rsid w:val="00CD5BB1"/>
    <w:rsid w:val="00CD5C82"/>
    <w:rsid w:val="00CD607D"/>
    <w:rsid w:val="00CD62B6"/>
    <w:rsid w:val="00CD68B5"/>
    <w:rsid w:val="00CD7F0E"/>
    <w:rsid w:val="00CE03C5"/>
    <w:rsid w:val="00CE0E3D"/>
    <w:rsid w:val="00CE159D"/>
    <w:rsid w:val="00CE1653"/>
    <w:rsid w:val="00CE2075"/>
    <w:rsid w:val="00CE21E9"/>
    <w:rsid w:val="00CE2648"/>
    <w:rsid w:val="00CE2D6D"/>
    <w:rsid w:val="00CE3986"/>
    <w:rsid w:val="00CE3990"/>
    <w:rsid w:val="00CE3ABE"/>
    <w:rsid w:val="00CE3F32"/>
    <w:rsid w:val="00CE404B"/>
    <w:rsid w:val="00CE4062"/>
    <w:rsid w:val="00CE50B1"/>
    <w:rsid w:val="00CE513B"/>
    <w:rsid w:val="00CE53CA"/>
    <w:rsid w:val="00CE54CC"/>
    <w:rsid w:val="00CE5554"/>
    <w:rsid w:val="00CE5E56"/>
    <w:rsid w:val="00CE5EDD"/>
    <w:rsid w:val="00CE65E8"/>
    <w:rsid w:val="00CE71A3"/>
    <w:rsid w:val="00CE7D50"/>
    <w:rsid w:val="00CF06A0"/>
    <w:rsid w:val="00CF0AC6"/>
    <w:rsid w:val="00CF0AE3"/>
    <w:rsid w:val="00CF1BB5"/>
    <w:rsid w:val="00CF1C76"/>
    <w:rsid w:val="00CF2803"/>
    <w:rsid w:val="00CF3B8D"/>
    <w:rsid w:val="00CF3BDB"/>
    <w:rsid w:val="00CF4936"/>
    <w:rsid w:val="00CF4B60"/>
    <w:rsid w:val="00CF5E1B"/>
    <w:rsid w:val="00CF64BF"/>
    <w:rsid w:val="00D0058F"/>
    <w:rsid w:val="00D00FC6"/>
    <w:rsid w:val="00D0107D"/>
    <w:rsid w:val="00D01938"/>
    <w:rsid w:val="00D01C9D"/>
    <w:rsid w:val="00D01E16"/>
    <w:rsid w:val="00D032CB"/>
    <w:rsid w:val="00D03508"/>
    <w:rsid w:val="00D03589"/>
    <w:rsid w:val="00D03690"/>
    <w:rsid w:val="00D03B0F"/>
    <w:rsid w:val="00D0441A"/>
    <w:rsid w:val="00D04A8A"/>
    <w:rsid w:val="00D05190"/>
    <w:rsid w:val="00D05A07"/>
    <w:rsid w:val="00D06182"/>
    <w:rsid w:val="00D06854"/>
    <w:rsid w:val="00D06AF6"/>
    <w:rsid w:val="00D0739B"/>
    <w:rsid w:val="00D075F8"/>
    <w:rsid w:val="00D10BE4"/>
    <w:rsid w:val="00D10C1A"/>
    <w:rsid w:val="00D11104"/>
    <w:rsid w:val="00D111E9"/>
    <w:rsid w:val="00D112F8"/>
    <w:rsid w:val="00D117A2"/>
    <w:rsid w:val="00D1182D"/>
    <w:rsid w:val="00D12095"/>
    <w:rsid w:val="00D13847"/>
    <w:rsid w:val="00D13BFB"/>
    <w:rsid w:val="00D13F69"/>
    <w:rsid w:val="00D13FC9"/>
    <w:rsid w:val="00D14167"/>
    <w:rsid w:val="00D1451B"/>
    <w:rsid w:val="00D14ECE"/>
    <w:rsid w:val="00D155CD"/>
    <w:rsid w:val="00D16422"/>
    <w:rsid w:val="00D165DD"/>
    <w:rsid w:val="00D16785"/>
    <w:rsid w:val="00D173E8"/>
    <w:rsid w:val="00D17792"/>
    <w:rsid w:val="00D20015"/>
    <w:rsid w:val="00D20926"/>
    <w:rsid w:val="00D20E39"/>
    <w:rsid w:val="00D215B0"/>
    <w:rsid w:val="00D21705"/>
    <w:rsid w:val="00D21B94"/>
    <w:rsid w:val="00D220A2"/>
    <w:rsid w:val="00D22A6C"/>
    <w:rsid w:val="00D22D0B"/>
    <w:rsid w:val="00D24114"/>
    <w:rsid w:val="00D249AC"/>
    <w:rsid w:val="00D253DB"/>
    <w:rsid w:val="00D25E4D"/>
    <w:rsid w:val="00D26650"/>
    <w:rsid w:val="00D26C43"/>
    <w:rsid w:val="00D270E3"/>
    <w:rsid w:val="00D27302"/>
    <w:rsid w:val="00D278F1"/>
    <w:rsid w:val="00D310A6"/>
    <w:rsid w:val="00D3177A"/>
    <w:rsid w:val="00D31D36"/>
    <w:rsid w:val="00D33702"/>
    <w:rsid w:val="00D33FE3"/>
    <w:rsid w:val="00D3432C"/>
    <w:rsid w:val="00D34603"/>
    <w:rsid w:val="00D34E87"/>
    <w:rsid w:val="00D3515E"/>
    <w:rsid w:val="00D35F1C"/>
    <w:rsid w:val="00D362AD"/>
    <w:rsid w:val="00D36587"/>
    <w:rsid w:val="00D368DE"/>
    <w:rsid w:val="00D377F2"/>
    <w:rsid w:val="00D3787D"/>
    <w:rsid w:val="00D41A57"/>
    <w:rsid w:val="00D425E4"/>
    <w:rsid w:val="00D42BFB"/>
    <w:rsid w:val="00D43730"/>
    <w:rsid w:val="00D44195"/>
    <w:rsid w:val="00D44819"/>
    <w:rsid w:val="00D44832"/>
    <w:rsid w:val="00D44931"/>
    <w:rsid w:val="00D44BEC"/>
    <w:rsid w:val="00D450D5"/>
    <w:rsid w:val="00D45C09"/>
    <w:rsid w:val="00D46B1D"/>
    <w:rsid w:val="00D47625"/>
    <w:rsid w:val="00D47797"/>
    <w:rsid w:val="00D5016C"/>
    <w:rsid w:val="00D501BB"/>
    <w:rsid w:val="00D501F2"/>
    <w:rsid w:val="00D50E9B"/>
    <w:rsid w:val="00D5152F"/>
    <w:rsid w:val="00D518EA"/>
    <w:rsid w:val="00D51EE5"/>
    <w:rsid w:val="00D520D8"/>
    <w:rsid w:val="00D52317"/>
    <w:rsid w:val="00D52A44"/>
    <w:rsid w:val="00D53A62"/>
    <w:rsid w:val="00D53ABB"/>
    <w:rsid w:val="00D53CC4"/>
    <w:rsid w:val="00D53E3C"/>
    <w:rsid w:val="00D53EE8"/>
    <w:rsid w:val="00D53FE6"/>
    <w:rsid w:val="00D54576"/>
    <w:rsid w:val="00D546D2"/>
    <w:rsid w:val="00D560A5"/>
    <w:rsid w:val="00D561AF"/>
    <w:rsid w:val="00D57E0F"/>
    <w:rsid w:val="00D60C4F"/>
    <w:rsid w:val="00D613CC"/>
    <w:rsid w:val="00D61665"/>
    <w:rsid w:val="00D61A5D"/>
    <w:rsid w:val="00D61FFD"/>
    <w:rsid w:val="00D63259"/>
    <w:rsid w:val="00D636EA"/>
    <w:rsid w:val="00D63848"/>
    <w:rsid w:val="00D6407E"/>
    <w:rsid w:val="00D64164"/>
    <w:rsid w:val="00D6459F"/>
    <w:rsid w:val="00D649FC"/>
    <w:rsid w:val="00D64C1D"/>
    <w:rsid w:val="00D65203"/>
    <w:rsid w:val="00D66147"/>
    <w:rsid w:val="00D66875"/>
    <w:rsid w:val="00D66F22"/>
    <w:rsid w:val="00D67127"/>
    <w:rsid w:val="00D67816"/>
    <w:rsid w:val="00D708AD"/>
    <w:rsid w:val="00D716D7"/>
    <w:rsid w:val="00D734B0"/>
    <w:rsid w:val="00D7392C"/>
    <w:rsid w:val="00D739ED"/>
    <w:rsid w:val="00D73AFD"/>
    <w:rsid w:val="00D75522"/>
    <w:rsid w:val="00D75CDB"/>
    <w:rsid w:val="00D75FA0"/>
    <w:rsid w:val="00D76219"/>
    <w:rsid w:val="00D763C3"/>
    <w:rsid w:val="00D772C5"/>
    <w:rsid w:val="00D772F6"/>
    <w:rsid w:val="00D77351"/>
    <w:rsid w:val="00D776BB"/>
    <w:rsid w:val="00D779A4"/>
    <w:rsid w:val="00D81146"/>
    <w:rsid w:val="00D816AD"/>
    <w:rsid w:val="00D81FC4"/>
    <w:rsid w:val="00D82519"/>
    <w:rsid w:val="00D83397"/>
    <w:rsid w:val="00D8361C"/>
    <w:rsid w:val="00D85798"/>
    <w:rsid w:val="00D858B0"/>
    <w:rsid w:val="00D85A04"/>
    <w:rsid w:val="00D86220"/>
    <w:rsid w:val="00D86D7F"/>
    <w:rsid w:val="00D8762E"/>
    <w:rsid w:val="00D87713"/>
    <w:rsid w:val="00D87AEE"/>
    <w:rsid w:val="00D87DC2"/>
    <w:rsid w:val="00D92D09"/>
    <w:rsid w:val="00D93478"/>
    <w:rsid w:val="00D94269"/>
    <w:rsid w:val="00D94BB1"/>
    <w:rsid w:val="00D9526D"/>
    <w:rsid w:val="00D95CD4"/>
    <w:rsid w:val="00D968B1"/>
    <w:rsid w:val="00DA03DF"/>
    <w:rsid w:val="00DA0ED3"/>
    <w:rsid w:val="00DA14A5"/>
    <w:rsid w:val="00DA1B50"/>
    <w:rsid w:val="00DA24DC"/>
    <w:rsid w:val="00DA2AB4"/>
    <w:rsid w:val="00DA2EDF"/>
    <w:rsid w:val="00DA38CA"/>
    <w:rsid w:val="00DA39C2"/>
    <w:rsid w:val="00DA4349"/>
    <w:rsid w:val="00DA492A"/>
    <w:rsid w:val="00DA7998"/>
    <w:rsid w:val="00DA7D63"/>
    <w:rsid w:val="00DB0340"/>
    <w:rsid w:val="00DB069D"/>
    <w:rsid w:val="00DB06EA"/>
    <w:rsid w:val="00DB08FF"/>
    <w:rsid w:val="00DB0BC8"/>
    <w:rsid w:val="00DB0CA1"/>
    <w:rsid w:val="00DB16C6"/>
    <w:rsid w:val="00DB1E42"/>
    <w:rsid w:val="00DB1F1B"/>
    <w:rsid w:val="00DB22DE"/>
    <w:rsid w:val="00DB2BCF"/>
    <w:rsid w:val="00DB39E6"/>
    <w:rsid w:val="00DB3CEA"/>
    <w:rsid w:val="00DB60EE"/>
    <w:rsid w:val="00DB6988"/>
    <w:rsid w:val="00DB6D9A"/>
    <w:rsid w:val="00DB75F5"/>
    <w:rsid w:val="00DB783E"/>
    <w:rsid w:val="00DC0165"/>
    <w:rsid w:val="00DC0283"/>
    <w:rsid w:val="00DC0803"/>
    <w:rsid w:val="00DC16B5"/>
    <w:rsid w:val="00DC1DF4"/>
    <w:rsid w:val="00DC2119"/>
    <w:rsid w:val="00DC397E"/>
    <w:rsid w:val="00DC39ED"/>
    <w:rsid w:val="00DC4B32"/>
    <w:rsid w:val="00DC54DA"/>
    <w:rsid w:val="00DC58E5"/>
    <w:rsid w:val="00DC5E25"/>
    <w:rsid w:val="00DC602B"/>
    <w:rsid w:val="00DC629D"/>
    <w:rsid w:val="00DC638C"/>
    <w:rsid w:val="00DC6AAF"/>
    <w:rsid w:val="00DC6D16"/>
    <w:rsid w:val="00DC7049"/>
    <w:rsid w:val="00DC7A0F"/>
    <w:rsid w:val="00DD11D5"/>
    <w:rsid w:val="00DD174F"/>
    <w:rsid w:val="00DD1C4B"/>
    <w:rsid w:val="00DD265F"/>
    <w:rsid w:val="00DD28BF"/>
    <w:rsid w:val="00DD2C27"/>
    <w:rsid w:val="00DD2E12"/>
    <w:rsid w:val="00DD2F75"/>
    <w:rsid w:val="00DD36EE"/>
    <w:rsid w:val="00DD38CB"/>
    <w:rsid w:val="00DD3B29"/>
    <w:rsid w:val="00DD49BE"/>
    <w:rsid w:val="00DD51BC"/>
    <w:rsid w:val="00DD520F"/>
    <w:rsid w:val="00DD6593"/>
    <w:rsid w:val="00DD6D75"/>
    <w:rsid w:val="00DD71E2"/>
    <w:rsid w:val="00DD7B0D"/>
    <w:rsid w:val="00DE0321"/>
    <w:rsid w:val="00DE0D77"/>
    <w:rsid w:val="00DE0DBB"/>
    <w:rsid w:val="00DE1A14"/>
    <w:rsid w:val="00DE280E"/>
    <w:rsid w:val="00DE2CDE"/>
    <w:rsid w:val="00DE4246"/>
    <w:rsid w:val="00DE49BE"/>
    <w:rsid w:val="00DE4D0F"/>
    <w:rsid w:val="00DE4EA5"/>
    <w:rsid w:val="00DE4F79"/>
    <w:rsid w:val="00DE5457"/>
    <w:rsid w:val="00DE5722"/>
    <w:rsid w:val="00DE61E0"/>
    <w:rsid w:val="00DE7BDA"/>
    <w:rsid w:val="00DE7C7E"/>
    <w:rsid w:val="00DF0F94"/>
    <w:rsid w:val="00DF1A17"/>
    <w:rsid w:val="00DF1D9A"/>
    <w:rsid w:val="00DF2680"/>
    <w:rsid w:val="00DF2B17"/>
    <w:rsid w:val="00DF3870"/>
    <w:rsid w:val="00DF39AB"/>
    <w:rsid w:val="00DF3CAE"/>
    <w:rsid w:val="00DF43FA"/>
    <w:rsid w:val="00DF6683"/>
    <w:rsid w:val="00DF6EF9"/>
    <w:rsid w:val="00DF7E21"/>
    <w:rsid w:val="00DF7F5A"/>
    <w:rsid w:val="00E00933"/>
    <w:rsid w:val="00E00C54"/>
    <w:rsid w:val="00E00C9C"/>
    <w:rsid w:val="00E01E8F"/>
    <w:rsid w:val="00E023A2"/>
    <w:rsid w:val="00E0240E"/>
    <w:rsid w:val="00E029BC"/>
    <w:rsid w:val="00E038BD"/>
    <w:rsid w:val="00E03B62"/>
    <w:rsid w:val="00E0596D"/>
    <w:rsid w:val="00E05D38"/>
    <w:rsid w:val="00E05FD6"/>
    <w:rsid w:val="00E06304"/>
    <w:rsid w:val="00E070FE"/>
    <w:rsid w:val="00E07238"/>
    <w:rsid w:val="00E07539"/>
    <w:rsid w:val="00E1012A"/>
    <w:rsid w:val="00E10220"/>
    <w:rsid w:val="00E102B1"/>
    <w:rsid w:val="00E104F1"/>
    <w:rsid w:val="00E10AF0"/>
    <w:rsid w:val="00E10DEC"/>
    <w:rsid w:val="00E1107C"/>
    <w:rsid w:val="00E1126B"/>
    <w:rsid w:val="00E126B0"/>
    <w:rsid w:val="00E131CC"/>
    <w:rsid w:val="00E1385F"/>
    <w:rsid w:val="00E13F81"/>
    <w:rsid w:val="00E1485D"/>
    <w:rsid w:val="00E14DB0"/>
    <w:rsid w:val="00E152A6"/>
    <w:rsid w:val="00E160BA"/>
    <w:rsid w:val="00E16528"/>
    <w:rsid w:val="00E16739"/>
    <w:rsid w:val="00E17BE2"/>
    <w:rsid w:val="00E2042C"/>
    <w:rsid w:val="00E20448"/>
    <w:rsid w:val="00E20AE9"/>
    <w:rsid w:val="00E214C5"/>
    <w:rsid w:val="00E2196B"/>
    <w:rsid w:val="00E21CBE"/>
    <w:rsid w:val="00E22379"/>
    <w:rsid w:val="00E223D8"/>
    <w:rsid w:val="00E224F6"/>
    <w:rsid w:val="00E2379E"/>
    <w:rsid w:val="00E24D6E"/>
    <w:rsid w:val="00E25756"/>
    <w:rsid w:val="00E25808"/>
    <w:rsid w:val="00E25A21"/>
    <w:rsid w:val="00E25C65"/>
    <w:rsid w:val="00E25C9C"/>
    <w:rsid w:val="00E261E0"/>
    <w:rsid w:val="00E269C3"/>
    <w:rsid w:val="00E27114"/>
    <w:rsid w:val="00E27839"/>
    <w:rsid w:val="00E27880"/>
    <w:rsid w:val="00E3106D"/>
    <w:rsid w:val="00E33156"/>
    <w:rsid w:val="00E33965"/>
    <w:rsid w:val="00E339A0"/>
    <w:rsid w:val="00E33D34"/>
    <w:rsid w:val="00E341D0"/>
    <w:rsid w:val="00E345BC"/>
    <w:rsid w:val="00E3461C"/>
    <w:rsid w:val="00E34D87"/>
    <w:rsid w:val="00E34DE3"/>
    <w:rsid w:val="00E370C8"/>
    <w:rsid w:val="00E37B03"/>
    <w:rsid w:val="00E37C1B"/>
    <w:rsid w:val="00E37D2F"/>
    <w:rsid w:val="00E406E7"/>
    <w:rsid w:val="00E40FF6"/>
    <w:rsid w:val="00E41BE0"/>
    <w:rsid w:val="00E41D11"/>
    <w:rsid w:val="00E42161"/>
    <w:rsid w:val="00E421A9"/>
    <w:rsid w:val="00E424A8"/>
    <w:rsid w:val="00E42806"/>
    <w:rsid w:val="00E428DA"/>
    <w:rsid w:val="00E431F7"/>
    <w:rsid w:val="00E437AE"/>
    <w:rsid w:val="00E43C28"/>
    <w:rsid w:val="00E441C9"/>
    <w:rsid w:val="00E44321"/>
    <w:rsid w:val="00E44783"/>
    <w:rsid w:val="00E44949"/>
    <w:rsid w:val="00E44DC2"/>
    <w:rsid w:val="00E45036"/>
    <w:rsid w:val="00E4603F"/>
    <w:rsid w:val="00E47605"/>
    <w:rsid w:val="00E50596"/>
    <w:rsid w:val="00E506EA"/>
    <w:rsid w:val="00E50A72"/>
    <w:rsid w:val="00E50AA9"/>
    <w:rsid w:val="00E50D6D"/>
    <w:rsid w:val="00E50EF0"/>
    <w:rsid w:val="00E52200"/>
    <w:rsid w:val="00E52DB0"/>
    <w:rsid w:val="00E52E81"/>
    <w:rsid w:val="00E53698"/>
    <w:rsid w:val="00E53EE2"/>
    <w:rsid w:val="00E54AC1"/>
    <w:rsid w:val="00E54BA4"/>
    <w:rsid w:val="00E552A6"/>
    <w:rsid w:val="00E55989"/>
    <w:rsid w:val="00E559B7"/>
    <w:rsid w:val="00E559EF"/>
    <w:rsid w:val="00E566E0"/>
    <w:rsid w:val="00E57640"/>
    <w:rsid w:val="00E57B0A"/>
    <w:rsid w:val="00E57BB9"/>
    <w:rsid w:val="00E60B11"/>
    <w:rsid w:val="00E60B55"/>
    <w:rsid w:val="00E61098"/>
    <w:rsid w:val="00E620FF"/>
    <w:rsid w:val="00E62DA9"/>
    <w:rsid w:val="00E63C61"/>
    <w:rsid w:val="00E64225"/>
    <w:rsid w:val="00E657E0"/>
    <w:rsid w:val="00E65D25"/>
    <w:rsid w:val="00E6612A"/>
    <w:rsid w:val="00E662D0"/>
    <w:rsid w:val="00E6698F"/>
    <w:rsid w:val="00E66AA1"/>
    <w:rsid w:val="00E66D87"/>
    <w:rsid w:val="00E6718B"/>
    <w:rsid w:val="00E67F73"/>
    <w:rsid w:val="00E67F7C"/>
    <w:rsid w:val="00E70A66"/>
    <w:rsid w:val="00E70FF5"/>
    <w:rsid w:val="00E71A7F"/>
    <w:rsid w:val="00E72104"/>
    <w:rsid w:val="00E72A15"/>
    <w:rsid w:val="00E72A1B"/>
    <w:rsid w:val="00E73708"/>
    <w:rsid w:val="00E74995"/>
    <w:rsid w:val="00E751C7"/>
    <w:rsid w:val="00E75EA0"/>
    <w:rsid w:val="00E760C9"/>
    <w:rsid w:val="00E763BD"/>
    <w:rsid w:val="00E763EB"/>
    <w:rsid w:val="00E76675"/>
    <w:rsid w:val="00E76AD8"/>
    <w:rsid w:val="00E779A3"/>
    <w:rsid w:val="00E8008A"/>
    <w:rsid w:val="00E81049"/>
    <w:rsid w:val="00E8142E"/>
    <w:rsid w:val="00E81F9A"/>
    <w:rsid w:val="00E835EF"/>
    <w:rsid w:val="00E83C60"/>
    <w:rsid w:val="00E84D04"/>
    <w:rsid w:val="00E851C6"/>
    <w:rsid w:val="00E852A1"/>
    <w:rsid w:val="00E8542C"/>
    <w:rsid w:val="00E85890"/>
    <w:rsid w:val="00E85A52"/>
    <w:rsid w:val="00E86243"/>
    <w:rsid w:val="00E865E8"/>
    <w:rsid w:val="00E867A1"/>
    <w:rsid w:val="00E867C0"/>
    <w:rsid w:val="00E8691E"/>
    <w:rsid w:val="00E86A63"/>
    <w:rsid w:val="00E870F8"/>
    <w:rsid w:val="00E877C8"/>
    <w:rsid w:val="00E90764"/>
    <w:rsid w:val="00E90D98"/>
    <w:rsid w:val="00E91912"/>
    <w:rsid w:val="00E924B4"/>
    <w:rsid w:val="00E92522"/>
    <w:rsid w:val="00E92A75"/>
    <w:rsid w:val="00E92A80"/>
    <w:rsid w:val="00E92A8B"/>
    <w:rsid w:val="00E92F38"/>
    <w:rsid w:val="00E93389"/>
    <w:rsid w:val="00E93524"/>
    <w:rsid w:val="00E93739"/>
    <w:rsid w:val="00E93854"/>
    <w:rsid w:val="00E93F1E"/>
    <w:rsid w:val="00E93F75"/>
    <w:rsid w:val="00E94353"/>
    <w:rsid w:val="00E94ED2"/>
    <w:rsid w:val="00E95425"/>
    <w:rsid w:val="00E95889"/>
    <w:rsid w:val="00E9590B"/>
    <w:rsid w:val="00E96B67"/>
    <w:rsid w:val="00E975D2"/>
    <w:rsid w:val="00E97923"/>
    <w:rsid w:val="00E97AD1"/>
    <w:rsid w:val="00EA0157"/>
    <w:rsid w:val="00EA0500"/>
    <w:rsid w:val="00EA0B37"/>
    <w:rsid w:val="00EA1A20"/>
    <w:rsid w:val="00EA1F8C"/>
    <w:rsid w:val="00EA20E0"/>
    <w:rsid w:val="00EA25F7"/>
    <w:rsid w:val="00EA2608"/>
    <w:rsid w:val="00EA2D0F"/>
    <w:rsid w:val="00EA3C3A"/>
    <w:rsid w:val="00EA4D28"/>
    <w:rsid w:val="00EA4DC4"/>
    <w:rsid w:val="00EA6023"/>
    <w:rsid w:val="00EA60E5"/>
    <w:rsid w:val="00EA76B7"/>
    <w:rsid w:val="00EB01A5"/>
    <w:rsid w:val="00EB034F"/>
    <w:rsid w:val="00EB0370"/>
    <w:rsid w:val="00EB188F"/>
    <w:rsid w:val="00EB1D8F"/>
    <w:rsid w:val="00EB2391"/>
    <w:rsid w:val="00EB2834"/>
    <w:rsid w:val="00EB28B0"/>
    <w:rsid w:val="00EB2ABB"/>
    <w:rsid w:val="00EB2B94"/>
    <w:rsid w:val="00EB310F"/>
    <w:rsid w:val="00EB38C0"/>
    <w:rsid w:val="00EB3DCA"/>
    <w:rsid w:val="00EB4193"/>
    <w:rsid w:val="00EB42A9"/>
    <w:rsid w:val="00EB5405"/>
    <w:rsid w:val="00EB561D"/>
    <w:rsid w:val="00EB56D4"/>
    <w:rsid w:val="00EB58B4"/>
    <w:rsid w:val="00EB642B"/>
    <w:rsid w:val="00EB748B"/>
    <w:rsid w:val="00EB785E"/>
    <w:rsid w:val="00EC06A1"/>
    <w:rsid w:val="00EC0B2F"/>
    <w:rsid w:val="00EC0E56"/>
    <w:rsid w:val="00EC10B1"/>
    <w:rsid w:val="00EC14E9"/>
    <w:rsid w:val="00EC2839"/>
    <w:rsid w:val="00EC287B"/>
    <w:rsid w:val="00EC29A9"/>
    <w:rsid w:val="00EC4CAB"/>
    <w:rsid w:val="00EC631F"/>
    <w:rsid w:val="00EC645D"/>
    <w:rsid w:val="00EC6A39"/>
    <w:rsid w:val="00EC70BB"/>
    <w:rsid w:val="00EC7805"/>
    <w:rsid w:val="00ED00FD"/>
    <w:rsid w:val="00ED026B"/>
    <w:rsid w:val="00ED0B09"/>
    <w:rsid w:val="00ED0FF0"/>
    <w:rsid w:val="00ED1F89"/>
    <w:rsid w:val="00ED230D"/>
    <w:rsid w:val="00ED2CAC"/>
    <w:rsid w:val="00ED39A5"/>
    <w:rsid w:val="00ED3BA2"/>
    <w:rsid w:val="00ED4BF8"/>
    <w:rsid w:val="00ED5B5D"/>
    <w:rsid w:val="00ED636B"/>
    <w:rsid w:val="00ED70FB"/>
    <w:rsid w:val="00ED756F"/>
    <w:rsid w:val="00ED774E"/>
    <w:rsid w:val="00EE01A8"/>
    <w:rsid w:val="00EE170E"/>
    <w:rsid w:val="00EE182E"/>
    <w:rsid w:val="00EE2010"/>
    <w:rsid w:val="00EE2717"/>
    <w:rsid w:val="00EE2DF6"/>
    <w:rsid w:val="00EE2E33"/>
    <w:rsid w:val="00EE33CC"/>
    <w:rsid w:val="00EE3494"/>
    <w:rsid w:val="00EE4964"/>
    <w:rsid w:val="00EE5079"/>
    <w:rsid w:val="00EE5B41"/>
    <w:rsid w:val="00EE6FC6"/>
    <w:rsid w:val="00EE7421"/>
    <w:rsid w:val="00EE7A2B"/>
    <w:rsid w:val="00EE7AEC"/>
    <w:rsid w:val="00EF07BF"/>
    <w:rsid w:val="00EF1F1A"/>
    <w:rsid w:val="00EF2803"/>
    <w:rsid w:val="00EF2AF5"/>
    <w:rsid w:val="00EF2C89"/>
    <w:rsid w:val="00EF2E6F"/>
    <w:rsid w:val="00EF3137"/>
    <w:rsid w:val="00EF32C4"/>
    <w:rsid w:val="00EF34C4"/>
    <w:rsid w:val="00EF3B41"/>
    <w:rsid w:val="00EF3CBE"/>
    <w:rsid w:val="00EF3D95"/>
    <w:rsid w:val="00EF4072"/>
    <w:rsid w:val="00EF40DA"/>
    <w:rsid w:val="00EF5337"/>
    <w:rsid w:val="00EF5AE5"/>
    <w:rsid w:val="00EF6011"/>
    <w:rsid w:val="00EF6298"/>
    <w:rsid w:val="00EF78D9"/>
    <w:rsid w:val="00EF7B80"/>
    <w:rsid w:val="00F004ED"/>
    <w:rsid w:val="00F01124"/>
    <w:rsid w:val="00F0197D"/>
    <w:rsid w:val="00F01E32"/>
    <w:rsid w:val="00F01F67"/>
    <w:rsid w:val="00F0284D"/>
    <w:rsid w:val="00F02E11"/>
    <w:rsid w:val="00F03F13"/>
    <w:rsid w:val="00F041B6"/>
    <w:rsid w:val="00F043F9"/>
    <w:rsid w:val="00F0481D"/>
    <w:rsid w:val="00F0614C"/>
    <w:rsid w:val="00F0643A"/>
    <w:rsid w:val="00F066D7"/>
    <w:rsid w:val="00F10B4F"/>
    <w:rsid w:val="00F122ED"/>
    <w:rsid w:val="00F12CA5"/>
    <w:rsid w:val="00F13262"/>
    <w:rsid w:val="00F14268"/>
    <w:rsid w:val="00F148A1"/>
    <w:rsid w:val="00F15133"/>
    <w:rsid w:val="00F15A59"/>
    <w:rsid w:val="00F15E97"/>
    <w:rsid w:val="00F16766"/>
    <w:rsid w:val="00F16F5F"/>
    <w:rsid w:val="00F170C0"/>
    <w:rsid w:val="00F17352"/>
    <w:rsid w:val="00F17B9C"/>
    <w:rsid w:val="00F20479"/>
    <w:rsid w:val="00F226C0"/>
    <w:rsid w:val="00F227FA"/>
    <w:rsid w:val="00F22F6D"/>
    <w:rsid w:val="00F236FF"/>
    <w:rsid w:val="00F243EB"/>
    <w:rsid w:val="00F249D7"/>
    <w:rsid w:val="00F25F97"/>
    <w:rsid w:val="00F26173"/>
    <w:rsid w:val="00F26270"/>
    <w:rsid w:val="00F26602"/>
    <w:rsid w:val="00F266A2"/>
    <w:rsid w:val="00F26EED"/>
    <w:rsid w:val="00F27731"/>
    <w:rsid w:val="00F27CB7"/>
    <w:rsid w:val="00F27FCE"/>
    <w:rsid w:val="00F3064F"/>
    <w:rsid w:val="00F306FA"/>
    <w:rsid w:val="00F30A12"/>
    <w:rsid w:val="00F31475"/>
    <w:rsid w:val="00F32012"/>
    <w:rsid w:val="00F327F8"/>
    <w:rsid w:val="00F32895"/>
    <w:rsid w:val="00F3291E"/>
    <w:rsid w:val="00F32AB8"/>
    <w:rsid w:val="00F3392B"/>
    <w:rsid w:val="00F344DF"/>
    <w:rsid w:val="00F34F67"/>
    <w:rsid w:val="00F3581D"/>
    <w:rsid w:val="00F35B93"/>
    <w:rsid w:val="00F365CB"/>
    <w:rsid w:val="00F3714A"/>
    <w:rsid w:val="00F37316"/>
    <w:rsid w:val="00F37405"/>
    <w:rsid w:val="00F377F0"/>
    <w:rsid w:val="00F378F1"/>
    <w:rsid w:val="00F4005C"/>
    <w:rsid w:val="00F40266"/>
    <w:rsid w:val="00F40A79"/>
    <w:rsid w:val="00F413F1"/>
    <w:rsid w:val="00F416EE"/>
    <w:rsid w:val="00F4177D"/>
    <w:rsid w:val="00F41C48"/>
    <w:rsid w:val="00F4201D"/>
    <w:rsid w:val="00F430FF"/>
    <w:rsid w:val="00F434A0"/>
    <w:rsid w:val="00F4447A"/>
    <w:rsid w:val="00F44C2D"/>
    <w:rsid w:val="00F4509B"/>
    <w:rsid w:val="00F46292"/>
    <w:rsid w:val="00F467BF"/>
    <w:rsid w:val="00F46937"/>
    <w:rsid w:val="00F46BEF"/>
    <w:rsid w:val="00F46E3B"/>
    <w:rsid w:val="00F475C5"/>
    <w:rsid w:val="00F475E3"/>
    <w:rsid w:val="00F478A9"/>
    <w:rsid w:val="00F47DDA"/>
    <w:rsid w:val="00F47FA8"/>
    <w:rsid w:val="00F50194"/>
    <w:rsid w:val="00F5090C"/>
    <w:rsid w:val="00F50C7A"/>
    <w:rsid w:val="00F50CD7"/>
    <w:rsid w:val="00F51115"/>
    <w:rsid w:val="00F51EDA"/>
    <w:rsid w:val="00F520CA"/>
    <w:rsid w:val="00F5251F"/>
    <w:rsid w:val="00F52BF0"/>
    <w:rsid w:val="00F53189"/>
    <w:rsid w:val="00F532A6"/>
    <w:rsid w:val="00F53BE2"/>
    <w:rsid w:val="00F554B1"/>
    <w:rsid w:val="00F556EB"/>
    <w:rsid w:val="00F559C8"/>
    <w:rsid w:val="00F56084"/>
    <w:rsid w:val="00F560E3"/>
    <w:rsid w:val="00F56538"/>
    <w:rsid w:val="00F569B9"/>
    <w:rsid w:val="00F56CE7"/>
    <w:rsid w:val="00F56DFF"/>
    <w:rsid w:val="00F57BF9"/>
    <w:rsid w:val="00F57FF6"/>
    <w:rsid w:val="00F60A90"/>
    <w:rsid w:val="00F60BF3"/>
    <w:rsid w:val="00F60DB0"/>
    <w:rsid w:val="00F6112B"/>
    <w:rsid w:val="00F61874"/>
    <w:rsid w:val="00F619E8"/>
    <w:rsid w:val="00F62BC5"/>
    <w:rsid w:val="00F631C2"/>
    <w:rsid w:val="00F6410C"/>
    <w:rsid w:val="00F6482D"/>
    <w:rsid w:val="00F64A7D"/>
    <w:rsid w:val="00F64DA1"/>
    <w:rsid w:val="00F64EF5"/>
    <w:rsid w:val="00F6551E"/>
    <w:rsid w:val="00F65A4B"/>
    <w:rsid w:val="00F65FA1"/>
    <w:rsid w:val="00F66A49"/>
    <w:rsid w:val="00F66E50"/>
    <w:rsid w:val="00F670FA"/>
    <w:rsid w:val="00F676B0"/>
    <w:rsid w:val="00F6798D"/>
    <w:rsid w:val="00F679F0"/>
    <w:rsid w:val="00F7028E"/>
    <w:rsid w:val="00F71034"/>
    <w:rsid w:val="00F7122A"/>
    <w:rsid w:val="00F71CBA"/>
    <w:rsid w:val="00F72036"/>
    <w:rsid w:val="00F724F2"/>
    <w:rsid w:val="00F727FF"/>
    <w:rsid w:val="00F72A89"/>
    <w:rsid w:val="00F74627"/>
    <w:rsid w:val="00F750DF"/>
    <w:rsid w:val="00F75719"/>
    <w:rsid w:val="00F75CE7"/>
    <w:rsid w:val="00F760FE"/>
    <w:rsid w:val="00F761DE"/>
    <w:rsid w:val="00F76FA8"/>
    <w:rsid w:val="00F771F2"/>
    <w:rsid w:val="00F7748B"/>
    <w:rsid w:val="00F775CB"/>
    <w:rsid w:val="00F779A7"/>
    <w:rsid w:val="00F80E32"/>
    <w:rsid w:val="00F81636"/>
    <w:rsid w:val="00F8208E"/>
    <w:rsid w:val="00F8244F"/>
    <w:rsid w:val="00F82745"/>
    <w:rsid w:val="00F831B2"/>
    <w:rsid w:val="00F83A13"/>
    <w:rsid w:val="00F83C9A"/>
    <w:rsid w:val="00F83DC4"/>
    <w:rsid w:val="00F84065"/>
    <w:rsid w:val="00F84352"/>
    <w:rsid w:val="00F84EE1"/>
    <w:rsid w:val="00F8546E"/>
    <w:rsid w:val="00F85807"/>
    <w:rsid w:val="00F86824"/>
    <w:rsid w:val="00F86CE5"/>
    <w:rsid w:val="00F873A6"/>
    <w:rsid w:val="00F8752D"/>
    <w:rsid w:val="00F87BCE"/>
    <w:rsid w:val="00F87C5D"/>
    <w:rsid w:val="00F87C88"/>
    <w:rsid w:val="00F87E05"/>
    <w:rsid w:val="00F90F7E"/>
    <w:rsid w:val="00F912F4"/>
    <w:rsid w:val="00F914C1"/>
    <w:rsid w:val="00F917E0"/>
    <w:rsid w:val="00F91CB1"/>
    <w:rsid w:val="00F92590"/>
    <w:rsid w:val="00F926D3"/>
    <w:rsid w:val="00F92AAE"/>
    <w:rsid w:val="00F92B32"/>
    <w:rsid w:val="00F94016"/>
    <w:rsid w:val="00F943D9"/>
    <w:rsid w:val="00F94FB9"/>
    <w:rsid w:val="00F95661"/>
    <w:rsid w:val="00F95728"/>
    <w:rsid w:val="00F9658C"/>
    <w:rsid w:val="00F96743"/>
    <w:rsid w:val="00F975B7"/>
    <w:rsid w:val="00F977E8"/>
    <w:rsid w:val="00F978F1"/>
    <w:rsid w:val="00F97B70"/>
    <w:rsid w:val="00FA0776"/>
    <w:rsid w:val="00FA1501"/>
    <w:rsid w:val="00FA1554"/>
    <w:rsid w:val="00FA3316"/>
    <w:rsid w:val="00FA34FA"/>
    <w:rsid w:val="00FA3774"/>
    <w:rsid w:val="00FA3811"/>
    <w:rsid w:val="00FA3CAD"/>
    <w:rsid w:val="00FA3E39"/>
    <w:rsid w:val="00FA3F57"/>
    <w:rsid w:val="00FA41EC"/>
    <w:rsid w:val="00FA452F"/>
    <w:rsid w:val="00FA4946"/>
    <w:rsid w:val="00FA6380"/>
    <w:rsid w:val="00FA64CC"/>
    <w:rsid w:val="00FA6E9C"/>
    <w:rsid w:val="00FA6FFD"/>
    <w:rsid w:val="00FA76C7"/>
    <w:rsid w:val="00FA7A64"/>
    <w:rsid w:val="00FB028A"/>
    <w:rsid w:val="00FB0448"/>
    <w:rsid w:val="00FB0AF2"/>
    <w:rsid w:val="00FB1A6E"/>
    <w:rsid w:val="00FB2252"/>
    <w:rsid w:val="00FB289F"/>
    <w:rsid w:val="00FB2AD6"/>
    <w:rsid w:val="00FB2CAA"/>
    <w:rsid w:val="00FB3175"/>
    <w:rsid w:val="00FB37B4"/>
    <w:rsid w:val="00FB3A94"/>
    <w:rsid w:val="00FB4646"/>
    <w:rsid w:val="00FB4F70"/>
    <w:rsid w:val="00FB50D0"/>
    <w:rsid w:val="00FB5613"/>
    <w:rsid w:val="00FB5C46"/>
    <w:rsid w:val="00FB5D71"/>
    <w:rsid w:val="00FB6AD5"/>
    <w:rsid w:val="00FB7190"/>
    <w:rsid w:val="00FB7222"/>
    <w:rsid w:val="00FC10A0"/>
    <w:rsid w:val="00FC1710"/>
    <w:rsid w:val="00FC1C45"/>
    <w:rsid w:val="00FC1DDD"/>
    <w:rsid w:val="00FC2499"/>
    <w:rsid w:val="00FC32D1"/>
    <w:rsid w:val="00FC33EE"/>
    <w:rsid w:val="00FC38E1"/>
    <w:rsid w:val="00FC392E"/>
    <w:rsid w:val="00FC4919"/>
    <w:rsid w:val="00FC4BDC"/>
    <w:rsid w:val="00FC5E07"/>
    <w:rsid w:val="00FC645A"/>
    <w:rsid w:val="00FC6B40"/>
    <w:rsid w:val="00FC7208"/>
    <w:rsid w:val="00FC7821"/>
    <w:rsid w:val="00FC7ABA"/>
    <w:rsid w:val="00FC7B19"/>
    <w:rsid w:val="00FD062B"/>
    <w:rsid w:val="00FD0A74"/>
    <w:rsid w:val="00FD0C6F"/>
    <w:rsid w:val="00FD0F9F"/>
    <w:rsid w:val="00FD1215"/>
    <w:rsid w:val="00FD13E6"/>
    <w:rsid w:val="00FD1453"/>
    <w:rsid w:val="00FD1BDD"/>
    <w:rsid w:val="00FD2074"/>
    <w:rsid w:val="00FD2214"/>
    <w:rsid w:val="00FD22D5"/>
    <w:rsid w:val="00FD2348"/>
    <w:rsid w:val="00FD2BBB"/>
    <w:rsid w:val="00FD2CA2"/>
    <w:rsid w:val="00FD2E91"/>
    <w:rsid w:val="00FD2FE6"/>
    <w:rsid w:val="00FD42C5"/>
    <w:rsid w:val="00FD435F"/>
    <w:rsid w:val="00FD4E3C"/>
    <w:rsid w:val="00FD5EE3"/>
    <w:rsid w:val="00FD5F54"/>
    <w:rsid w:val="00FD6B74"/>
    <w:rsid w:val="00FE0784"/>
    <w:rsid w:val="00FE0DA0"/>
    <w:rsid w:val="00FE159B"/>
    <w:rsid w:val="00FE1B6C"/>
    <w:rsid w:val="00FE1C2B"/>
    <w:rsid w:val="00FE31E1"/>
    <w:rsid w:val="00FE37B8"/>
    <w:rsid w:val="00FE4A0E"/>
    <w:rsid w:val="00FE4BCD"/>
    <w:rsid w:val="00FE4D82"/>
    <w:rsid w:val="00FE5D6C"/>
    <w:rsid w:val="00FE5DFE"/>
    <w:rsid w:val="00FE64C9"/>
    <w:rsid w:val="00FE6C08"/>
    <w:rsid w:val="00FE76E5"/>
    <w:rsid w:val="00FE7939"/>
    <w:rsid w:val="00FE7CA3"/>
    <w:rsid w:val="00FF017F"/>
    <w:rsid w:val="00FF0423"/>
    <w:rsid w:val="00FF1298"/>
    <w:rsid w:val="00FF1A30"/>
    <w:rsid w:val="00FF22B2"/>
    <w:rsid w:val="00FF22EB"/>
    <w:rsid w:val="00FF2827"/>
    <w:rsid w:val="00FF2FE8"/>
    <w:rsid w:val="00FF32BE"/>
    <w:rsid w:val="00FF333F"/>
    <w:rsid w:val="00FF3ADC"/>
    <w:rsid w:val="00FF46FD"/>
    <w:rsid w:val="00FF4E70"/>
    <w:rsid w:val="00FF5040"/>
    <w:rsid w:val="00FF5B79"/>
    <w:rsid w:val="00FF65E5"/>
    <w:rsid w:val="00FF69FD"/>
    <w:rsid w:val="00FF7165"/>
    <w:rsid w:val="00FF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14:docId w14:val="5B4B6CCE"/>
  <w15:chartTrackingRefBased/>
  <w15:docId w15:val="{BF4ECF0E-6656-4EBD-85D6-FC381CA6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139"/>
    <w:rPr>
      <w:sz w:val="24"/>
      <w:szCs w:val="24"/>
    </w:rPr>
  </w:style>
  <w:style w:type="paragraph" w:styleId="Heading2">
    <w:name w:val="heading 2"/>
    <w:basedOn w:val="Normal"/>
    <w:next w:val="Normal"/>
    <w:link w:val="Heading2Char"/>
    <w:qFormat/>
    <w:locked/>
    <w:rsid w:val="0012191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31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028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A41381"/>
    <w:rPr>
      <w:rFonts w:ascii="Tahoma" w:hAnsi="Tahoma" w:cs="Tahoma"/>
      <w:sz w:val="16"/>
      <w:szCs w:val="16"/>
    </w:rPr>
  </w:style>
  <w:style w:type="character" w:customStyle="1" w:styleId="BalloonTextChar">
    <w:name w:val="Balloon Text Char"/>
    <w:basedOn w:val="DefaultParagraphFont"/>
    <w:link w:val="BalloonText"/>
    <w:uiPriority w:val="99"/>
    <w:locked/>
    <w:rsid w:val="00A41381"/>
    <w:rPr>
      <w:rFonts w:ascii="Tahoma" w:hAnsi="Tahoma" w:cs="Tahoma"/>
      <w:sz w:val="16"/>
      <w:szCs w:val="16"/>
    </w:rPr>
  </w:style>
  <w:style w:type="paragraph" w:styleId="Header">
    <w:name w:val="header"/>
    <w:basedOn w:val="Normal"/>
    <w:link w:val="HeaderChar"/>
    <w:uiPriority w:val="99"/>
    <w:rsid w:val="00C95526"/>
    <w:pPr>
      <w:tabs>
        <w:tab w:val="center" w:pos="4680"/>
        <w:tab w:val="right" w:pos="9360"/>
      </w:tabs>
    </w:pPr>
  </w:style>
  <w:style w:type="character" w:customStyle="1" w:styleId="HeaderChar">
    <w:name w:val="Header Char"/>
    <w:basedOn w:val="DefaultParagraphFont"/>
    <w:link w:val="Header"/>
    <w:uiPriority w:val="99"/>
    <w:locked/>
    <w:rsid w:val="00C95526"/>
    <w:rPr>
      <w:rFonts w:cs="Times New Roman"/>
      <w:sz w:val="24"/>
      <w:szCs w:val="24"/>
    </w:rPr>
  </w:style>
  <w:style w:type="paragraph" w:styleId="Footer">
    <w:name w:val="footer"/>
    <w:basedOn w:val="Normal"/>
    <w:link w:val="FooterChar"/>
    <w:uiPriority w:val="99"/>
    <w:rsid w:val="00C95526"/>
    <w:pPr>
      <w:tabs>
        <w:tab w:val="center" w:pos="4680"/>
        <w:tab w:val="right" w:pos="9360"/>
      </w:tabs>
    </w:pPr>
  </w:style>
  <w:style w:type="character" w:customStyle="1" w:styleId="FooterChar">
    <w:name w:val="Footer Char"/>
    <w:basedOn w:val="DefaultParagraphFont"/>
    <w:link w:val="Footer"/>
    <w:uiPriority w:val="99"/>
    <w:locked/>
    <w:rsid w:val="00C95526"/>
    <w:rPr>
      <w:rFonts w:cs="Times New Roman"/>
      <w:sz w:val="24"/>
      <w:szCs w:val="24"/>
    </w:rPr>
  </w:style>
  <w:style w:type="paragraph" w:styleId="FootnoteText">
    <w:name w:val="footnote text"/>
    <w:basedOn w:val="Normal"/>
    <w:link w:val="FootnoteTextChar"/>
    <w:uiPriority w:val="99"/>
    <w:rsid w:val="00623647"/>
    <w:rPr>
      <w:sz w:val="20"/>
      <w:szCs w:val="20"/>
    </w:rPr>
  </w:style>
  <w:style w:type="character" w:customStyle="1" w:styleId="FootnoteTextChar">
    <w:name w:val="Footnote Text Char"/>
    <w:basedOn w:val="DefaultParagraphFont"/>
    <w:link w:val="FootnoteText"/>
    <w:uiPriority w:val="99"/>
    <w:locked/>
    <w:rsid w:val="00623647"/>
    <w:rPr>
      <w:rFonts w:cs="Times New Roman"/>
    </w:rPr>
  </w:style>
  <w:style w:type="character" w:styleId="FootnoteReference">
    <w:name w:val="footnote reference"/>
    <w:basedOn w:val="DefaultParagraphFont"/>
    <w:uiPriority w:val="99"/>
    <w:rsid w:val="00623647"/>
    <w:rPr>
      <w:rFonts w:cs="Times New Roman"/>
      <w:vertAlign w:val="superscript"/>
    </w:rPr>
  </w:style>
  <w:style w:type="paragraph" w:styleId="BodyText">
    <w:name w:val="Body Text"/>
    <w:aliases w:val="b"/>
    <w:basedOn w:val="Normal"/>
    <w:link w:val="BodyTextChar"/>
    <w:uiPriority w:val="99"/>
    <w:rsid w:val="00111B51"/>
    <w:pPr>
      <w:spacing w:after="120"/>
    </w:pPr>
  </w:style>
  <w:style w:type="character" w:customStyle="1" w:styleId="BodyTextChar">
    <w:name w:val="Body Text Char"/>
    <w:aliases w:val="b Char"/>
    <w:basedOn w:val="DefaultParagraphFont"/>
    <w:link w:val="BodyText"/>
    <w:uiPriority w:val="99"/>
    <w:locked/>
    <w:rsid w:val="00111B51"/>
    <w:rPr>
      <w:rFonts w:cs="Times New Roman"/>
      <w:sz w:val="24"/>
      <w:szCs w:val="24"/>
    </w:rPr>
  </w:style>
  <w:style w:type="paragraph" w:customStyle="1" w:styleId="CListL2">
    <w:name w:val="CList_L2"/>
    <w:basedOn w:val="Normal"/>
    <w:next w:val="BodyText"/>
    <w:uiPriority w:val="99"/>
    <w:rsid w:val="00111B51"/>
    <w:pPr>
      <w:keepNext/>
      <w:tabs>
        <w:tab w:val="left" w:pos="720"/>
        <w:tab w:val="left" w:pos="1440"/>
      </w:tabs>
      <w:spacing w:before="120" w:after="120"/>
      <w:ind w:left="360" w:hanging="360"/>
    </w:pPr>
    <w:rPr>
      <w:rFonts w:ascii="Univers" w:hAnsi="Univers"/>
      <w:b/>
      <w:szCs w:val="20"/>
    </w:rPr>
  </w:style>
  <w:style w:type="character" w:customStyle="1" w:styleId="Heading2Char">
    <w:name w:val="Heading 2 Char"/>
    <w:basedOn w:val="DefaultParagraphFont"/>
    <w:link w:val="Heading2"/>
    <w:rsid w:val="00121911"/>
    <w:rPr>
      <w:rFonts w:ascii="Cambria" w:hAnsi="Cambria"/>
      <w:b/>
      <w:bCs/>
      <w:i/>
      <w:iCs/>
      <w:sz w:val="28"/>
      <w:szCs w:val="28"/>
    </w:rPr>
  </w:style>
  <w:style w:type="paragraph" w:customStyle="1" w:styleId="Paragraph">
    <w:name w:val="Paragraph"/>
    <w:basedOn w:val="BodyText"/>
    <w:rsid w:val="00121911"/>
    <w:pPr>
      <w:suppressAutoHyphens/>
      <w:spacing w:before="120" w:after="0"/>
      <w:jc w:val="both"/>
    </w:pPr>
    <w:rPr>
      <w:kern w:val="16"/>
      <w:szCs w:val="20"/>
    </w:rPr>
  </w:style>
  <w:style w:type="paragraph" w:styleId="ListParagraph">
    <w:name w:val="List Paragraph"/>
    <w:basedOn w:val="Normal"/>
    <w:uiPriority w:val="99"/>
    <w:qFormat/>
    <w:rsid w:val="00C84204"/>
    <w:pPr>
      <w:ind w:left="720"/>
      <w:contextualSpacing/>
    </w:pPr>
  </w:style>
  <w:style w:type="paragraph" w:styleId="Revision">
    <w:name w:val="Revision"/>
    <w:hidden/>
    <w:uiPriority w:val="99"/>
    <w:semiHidden/>
    <w:rsid w:val="00511C37"/>
    <w:rPr>
      <w:sz w:val="24"/>
      <w:szCs w:val="24"/>
    </w:rPr>
  </w:style>
  <w:style w:type="paragraph" w:styleId="CommentText">
    <w:name w:val="annotation text"/>
    <w:basedOn w:val="Normal"/>
    <w:link w:val="CommentTextChar"/>
    <w:uiPriority w:val="99"/>
    <w:semiHidden/>
    <w:rsid w:val="00E00933"/>
    <w:rPr>
      <w:sz w:val="20"/>
      <w:szCs w:val="20"/>
    </w:rPr>
  </w:style>
  <w:style w:type="character" w:customStyle="1" w:styleId="CommentTextChar">
    <w:name w:val="Comment Text Char"/>
    <w:basedOn w:val="DefaultParagraphFont"/>
    <w:link w:val="CommentText"/>
    <w:uiPriority w:val="99"/>
    <w:semiHidden/>
    <w:rsid w:val="00E009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30153">
      <w:bodyDiv w:val="1"/>
      <w:marLeft w:val="0"/>
      <w:marRight w:val="0"/>
      <w:marTop w:val="0"/>
      <w:marBottom w:val="0"/>
      <w:divBdr>
        <w:top w:val="none" w:sz="0" w:space="0" w:color="auto"/>
        <w:left w:val="none" w:sz="0" w:space="0" w:color="auto"/>
        <w:bottom w:val="none" w:sz="0" w:space="0" w:color="auto"/>
        <w:right w:val="none" w:sz="0" w:space="0" w:color="auto"/>
      </w:divBdr>
    </w:div>
    <w:div w:id="667758380">
      <w:bodyDiv w:val="1"/>
      <w:marLeft w:val="0"/>
      <w:marRight w:val="0"/>
      <w:marTop w:val="0"/>
      <w:marBottom w:val="0"/>
      <w:divBdr>
        <w:top w:val="none" w:sz="0" w:space="0" w:color="auto"/>
        <w:left w:val="none" w:sz="0" w:space="0" w:color="auto"/>
        <w:bottom w:val="none" w:sz="0" w:space="0" w:color="auto"/>
        <w:right w:val="none" w:sz="0" w:space="0" w:color="auto"/>
      </w:divBdr>
    </w:div>
    <w:div w:id="780999059">
      <w:marLeft w:val="0"/>
      <w:marRight w:val="0"/>
      <w:marTop w:val="0"/>
      <w:marBottom w:val="0"/>
      <w:divBdr>
        <w:top w:val="none" w:sz="0" w:space="0" w:color="auto"/>
        <w:left w:val="none" w:sz="0" w:space="0" w:color="auto"/>
        <w:bottom w:val="none" w:sz="0" w:space="0" w:color="auto"/>
        <w:right w:val="none" w:sz="0" w:space="0" w:color="auto"/>
      </w:divBdr>
    </w:div>
    <w:div w:id="780999060">
      <w:marLeft w:val="0"/>
      <w:marRight w:val="0"/>
      <w:marTop w:val="0"/>
      <w:marBottom w:val="0"/>
      <w:divBdr>
        <w:top w:val="none" w:sz="0" w:space="0" w:color="auto"/>
        <w:left w:val="none" w:sz="0" w:space="0" w:color="auto"/>
        <w:bottom w:val="none" w:sz="0" w:space="0" w:color="auto"/>
        <w:right w:val="none" w:sz="0" w:space="0" w:color="auto"/>
      </w:divBdr>
    </w:div>
    <w:div w:id="780999061">
      <w:marLeft w:val="0"/>
      <w:marRight w:val="0"/>
      <w:marTop w:val="0"/>
      <w:marBottom w:val="0"/>
      <w:divBdr>
        <w:top w:val="none" w:sz="0" w:space="0" w:color="auto"/>
        <w:left w:val="none" w:sz="0" w:space="0" w:color="auto"/>
        <w:bottom w:val="none" w:sz="0" w:space="0" w:color="auto"/>
        <w:right w:val="none" w:sz="0" w:space="0" w:color="auto"/>
      </w:divBdr>
    </w:div>
    <w:div w:id="780999062">
      <w:marLeft w:val="0"/>
      <w:marRight w:val="0"/>
      <w:marTop w:val="0"/>
      <w:marBottom w:val="0"/>
      <w:divBdr>
        <w:top w:val="none" w:sz="0" w:space="0" w:color="auto"/>
        <w:left w:val="none" w:sz="0" w:space="0" w:color="auto"/>
        <w:bottom w:val="none" w:sz="0" w:space="0" w:color="auto"/>
        <w:right w:val="none" w:sz="0" w:space="0" w:color="auto"/>
      </w:divBdr>
    </w:div>
    <w:div w:id="780999063">
      <w:marLeft w:val="0"/>
      <w:marRight w:val="0"/>
      <w:marTop w:val="0"/>
      <w:marBottom w:val="0"/>
      <w:divBdr>
        <w:top w:val="none" w:sz="0" w:space="0" w:color="auto"/>
        <w:left w:val="none" w:sz="0" w:space="0" w:color="auto"/>
        <w:bottom w:val="none" w:sz="0" w:space="0" w:color="auto"/>
        <w:right w:val="none" w:sz="0" w:space="0" w:color="auto"/>
      </w:divBdr>
    </w:div>
    <w:div w:id="780999064">
      <w:marLeft w:val="0"/>
      <w:marRight w:val="0"/>
      <w:marTop w:val="0"/>
      <w:marBottom w:val="0"/>
      <w:divBdr>
        <w:top w:val="none" w:sz="0" w:space="0" w:color="auto"/>
        <w:left w:val="none" w:sz="0" w:space="0" w:color="auto"/>
        <w:bottom w:val="none" w:sz="0" w:space="0" w:color="auto"/>
        <w:right w:val="none" w:sz="0" w:space="0" w:color="auto"/>
      </w:divBdr>
    </w:div>
    <w:div w:id="780999065">
      <w:marLeft w:val="0"/>
      <w:marRight w:val="0"/>
      <w:marTop w:val="0"/>
      <w:marBottom w:val="0"/>
      <w:divBdr>
        <w:top w:val="none" w:sz="0" w:space="0" w:color="auto"/>
        <w:left w:val="none" w:sz="0" w:space="0" w:color="auto"/>
        <w:bottom w:val="none" w:sz="0" w:space="0" w:color="auto"/>
        <w:right w:val="none" w:sz="0" w:space="0" w:color="auto"/>
      </w:divBdr>
    </w:div>
    <w:div w:id="780999066">
      <w:marLeft w:val="0"/>
      <w:marRight w:val="0"/>
      <w:marTop w:val="0"/>
      <w:marBottom w:val="0"/>
      <w:divBdr>
        <w:top w:val="none" w:sz="0" w:space="0" w:color="auto"/>
        <w:left w:val="none" w:sz="0" w:space="0" w:color="auto"/>
        <w:bottom w:val="none" w:sz="0" w:space="0" w:color="auto"/>
        <w:right w:val="none" w:sz="0" w:space="0" w:color="auto"/>
      </w:divBdr>
    </w:div>
    <w:div w:id="780999067">
      <w:marLeft w:val="0"/>
      <w:marRight w:val="0"/>
      <w:marTop w:val="0"/>
      <w:marBottom w:val="0"/>
      <w:divBdr>
        <w:top w:val="none" w:sz="0" w:space="0" w:color="auto"/>
        <w:left w:val="none" w:sz="0" w:space="0" w:color="auto"/>
        <w:bottom w:val="none" w:sz="0" w:space="0" w:color="auto"/>
        <w:right w:val="none" w:sz="0" w:space="0" w:color="auto"/>
      </w:divBdr>
    </w:div>
    <w:div w:id="780999068">
      <w:marLeft w:val="0"/>
      <w:marRight w:val="0"/>
      <w:marTop w:val="0"/>
      <w:marBottom w:val="0"/>
      <w:divBdr>
        <w:top w:val="none" w:sz="0" w:space="0" w:color="auto"/>
        <w:left w:val="none" w:sz="0" w:space="0" w:color="auto"/>
        <w:bottom w:val="none" w:sz="0" w:space="0" w:color="auto"/>
        <w:right w:val="none" w:sz="0" w:space="0" w:color="auto"/>
      </w:divBdr>
    </w:div>
    <w:div w:id="780999069">
      <w:marLeft w:val="0"/>
      <w:marRight w:val="0"/>
      <w:marTop w:val="0"/>
      <w:marBottom w:val="0"/>
      <w:divBdr>
        <w:top w:val="none" w:sz="0" w:space="0" w:color="auto"/>
        <w:left w:val="none" w:sz="0" w:space="0" w:color="auto"/>
        <w:bottom w:val="none" w:sz="0" w:space="0" w:color="auto"/>
        <w:right w:val="none" w:sz="0" w:space="0" w:color="auto"/>
      </w:divBdr>
    </w:div>
    <w:div w:id="780999070">
      <w:marLeft w:val="0"/>
      <w:marRight w:val="0"/>
      <w:marTop w:val="0"/>
      <w:marBottom w:val="0"/>
      <w:divBdr>
        <w:top w:val="none" w:sz="0" w:space="0" w:color="auto"/>
        <w:left w:val="none" w:sz="0" w:space="0" w:color="auto"/>
        <w:bottom w:val="none" w:sz="0" w:space="0" w:color="auto"/>
        <w:right w:val="none" w:sz="0" w:space="0" w:color="auto"/>
      </w:divBdr>
    </w:div>
    <w:div w:id="780999071">
      <w:marLeft w:val="0"/>
      <w:marRight w:val="0"/>
      <w:marTop w:val="0"/>
      <w:marBottom w:val="0"/>
      <w:divBdr>
        <w:top w:val="none" w:sz="0" w:space="0" w:color="auto"/>
        <w:left w:val="none" w:sz="0" w:space="0" w:color="auto"/>
        <w:bottom w:val="none" w:sz="0" w:space="0" w:color="auto"/>
        <w:right w:val="none" w:sz="0" w:space="0" w:color="auto"/>
      </w:divBdr>
    </w:div>
    <w:div w:id="780999072">
      <w:marLeft w:val="0"/>
      <w:marRight w:val="0"/>
      <w:marTop w:val="0"/>
      <w:marBottom w:val="0"/>
      <w:divBdr>
        <w:top w:val="none" w:sz="0" w:space="0" w:color="auto"/>
        <w:left w:val="none" w:sz="0" w:space="0" w:color="auto"/>
        <w:bottom w:val="none" w:sz="0" w:space="0" w:color="auto"/>
        <w:right w:val="none" w:sz="0" w:space="0" w:color="auto"/>
      </w:divBdr>
    </w:div>
    <w:div w:id="780999073">
      <w:marLeft w:val="0"/>
      <w:marRight w:val="0"/>
      <w:marTop w:val="0"/>
      <w:marBottom w:val="0"/>
      <w:divBdr>
        <w:top w:val="none" w:sz="0" w:space="0" w:color="auto"/>
        <w:left w:val="none" w:sz="0" w:space="0" w:color="auto"/>
        <w:bottom w:val="none" w:sz="0" w:space="0" w:color="auto"/>
        <w:right w:val="none" w:sz="0" w:space="0" w:color="auto"/>
      </w:divBdr>
    </w:div>
    <w:div w:id="780999074">
      <w:marLeft w:val="0"/>
      <w:marRight w:val="0"/>
      <w:marTop w:val="0"/>
      <w:marBottom w:val="0"/>
      <w:divBdr>
        <w:top w:val="none" w:sz="0" w:space="0" w:color="auto"/>
        <w:left w:val="none" w:sz="0" w:space="0" w:color="auto"/>
        <w:bottom w:val="none" w:sz="0" w:space="0" w:color="auto"/>
        <w:right w:val="none" w:sz="0" w:space="0" w:color="auto"/>
      </w:divBdr>
    </w:div>
    <w:div w:id="780999075">
      <w:marLeft w:val="0"/>
      <w:marRight w:val="0"/>
      <w:marTop w:val="0"/>
      <w:marBottom w:val="0"/>
      <w:divBdr>
        <w:top w:val="none" w:sz="0" w:space="0" w:color="auto"/>
        <w:left w:val="none" w:sz="0" w:space="0" w:color="auto"/>
        <w:bottom w:val="none" w:sz="0" w:space="0" w:color="auto"/>
        <w:right w:val="none" w:sz="0" w:space="0" w:color="auto"/>
      </w:divBdr>
    </w:div>
    <w:div w:id="780999076">
      <w:marLeft w:val="0"/>
      <w:marRight w:val="0"/>
      <w:marTop w:val="0"/>
      <w:marBottom w:val="0"/>
      <w:divBdr>
        <w:top w:val="none" w:sz="0" w:space="0" w:color="auto"/>
        <w:left w:val="none" w:sz="0" w:space="0" w:color="auto"/>
        <w:bottom w:val="none" w:sz="0" w:space="0" w:color="auto"/>
        <w:right w:val="none" w:sz="0" w:space="0" w:color="auto"/>
      </w:divBdr>
    </w:div>
    <w:div w:id="780999077">
      <w:marLeft w:val="0"/>
      <w:marRight w:val="0"/>
      <w:marTop w:val="0"/>
      <w:marBottom w:val="0"/>
      <w:divBdr>
        <w:top w:val="none" w:sz="0" w:space="0" w:color="auto"/>
        <w:left w:val="none" w:sz="0" w:space="0" w:color="auto"/>
        <w:bottom w:val="none" w:sz="0" w:space="0" w:color="auto"/>
        <w:right w:val="none" w:sz="0" w:space="0" w:color="auto"/>
      </w:divBdr>
    </w:div>
    <w:div w:id="780999078">
      <w:marLeft w:val="0"/>
      <w:marRight w:val="0"/>
      <w:marTop w:val="0"/>
      <w:marBottom w:val="0"/>
      <w:divBdr>
        <w:top w:val="none" w:sz="0" w:space="0" w:color="auto"/>
        <w:left w:val="none" w:sz="0" w:space="0" w:color="auto"/>
        <w:bottom w:val="none" w:sz="0" w:space="0" w:color="auto"/>
        <w:right w:val="none" w:sz="0" w:space="0" w:color="auto"/>
      </w:divBdr>
    </w:div>
    <w:div w:id="780999079">
      <w:marLeft w:val="0"/>
      <w:marRight w:val="0"/>
      <w:marTop w:val="0"/>
      <w:marBottom w:val="0"/>
      <w:divBdr>
        <w:top w:val="none" w:sz="0" w:space="0" w:color="auto"/>
        <w:left w:val="none" w:sz="0" w:space="0" w:color="auto"/>
        <w:bottom w:val="none" w:sz="0" w:space="0" w:color="auto"/>
        <w:right w:val="none" w:sz="0" w:space="0" w:color="auto"/>
      </w:divBdr>
    </w:div>
    <w:div w:id="780999080">
      <w:marLeft w:val="0"/>
      <w:marRight w:val="0"/>
      <w:marTop w:val="0"/>
      <w:marBottom w:val="0"/>
      <w:divBdr>
        <w:top w:val="none" w:sz="0" w:space="0" w:color="auto"/>
        <w:left w:val="none" w:sz="0" w:space="0" w:color="auto"/>
        <w:bottom w:val="none" w:sz="0" w:space="0" w:color="auto"/>
        <w:right w:val="none" w:sz="0" w:space="0" w:color="auto"/>
      </w:divBdr>
    </w:div>
    <w:div w:id="780999081">
      <w:marLeft w:val="0"/>
      <w:marRight w:val="0"/>
      <w:marTop w:val="0"/>
      <w:marBottom w:val="0"/>
      <w:divBdr>
        <w:top w:val="none" w:sz="0" w:space="0" w:color="auto"/>
        <w:left w:val="none" w:sz="0" w:space="0" w:color="auto"/>
        <w:bottom w:val="none" w:sz="0" w:space="0" w:color="auto"/>
        <w:right w:val="none" w:sz="0" w:space="0" w:color="auto"/>
      </w:divBdr>
    </w:div>
    <w:div w:id="780999082">
      <w:marLeft w:val="0"/>
      <w:marRight w:val="0"/>
      <w:marTop w:val="0"/>
      <w:marBottom w:val="0"/>
      <w:divBdr>
        <w:top w:val="none" w:sz="0" w:space="0" w:color="auto"/>
        <w:left w:val="none" w:sz="0" w:space="0" w:color="auto"/>
        <w:bottom w:val="none" w:sz="0" w:space="0" w:color="auto"/>
        <w:right w:val="none" w:sz="0" w:space="0" w:color="auto"/>
      </w:divBdr>
    </w:div>
    <w:div w:id="780999083">
      <w:marLeft w:val="0"/>
      <w:marRight w:val="0"/>
      <w:marTop w:val="0"/>
      <w:marBottom w:val="0"/>
      <w:divBdr>
        <w:top w:val="none" w:sz="0" w:space="0" w:color="auto"/>
        <w:left w:val="none" w:sz="0" w:space="0" w:color="auto"/>
        <w:bottom w:val="none" w:sz="0" w:space="0" w:color="auto"/>
        <w:right w:val="none" w:sz="0" w:space="0" w:color="auto"/>
      </w:divBdr>
    </w:div>
    <w:div w:id="780999084">
      <w:marLeft w:val="0"/>
      <w:marRight w:val="0"/>
      <w:marTop w:val="0"/>
      <w:marBottom w:val="0"/>
      <w:divBdr>
        <w:top w:val="none" w:sz="0" w:space="0" w:color="auto"/>
        <w:left w:val="none" w:sz="0" w:space="0" w:color="auto"/>
        <w:bottom w:val="none" w:sz="0" w:space="0" w:color="auto"/>
        <w:right w:val="none" w:sz="0" w:space="0" w:color="auto"/>
      </w:divBdr>
    </w:div>
    <w:div w:id="1441217663">
      <w:bodyDiv w:val="1"/>
      <w:marLeft w:val="0"/>
      <w:marRight w:val="0"/>
      <w:marTop w:val="0"/>
      <w:marBottom w:val="0"/>
      <w:divBdr>
        <w:top w:val="none" w:sz="0" w:space="0" w:color="auto"/>
        <w:left w:val="none" w:sz="0" w:space="0" w:color="auto"/>
        <w:bottom w:val="none" w:sz="0" w:space="0" w:color="auto"/>
        <w:right w:val="none" w:sz="0" w:space="0" w:color="auto"/>
      </w:divBdr>
    </w:div>
    <w:div w:id="1600337131">
      <w:bodyDiv w:val="1"/>
      <w:marLeft w:val="0"/>
      <w:marRight w:val="0"/>
      <w:marTop w:val="0"/>
      <w:marBottom w:val="0"/>
      <w:divBdr>
        <w:top w:val="none" w:sz="0" w:space="0" w:color="auto"/>
        <w:left w:val="none" w:sz="0" w:space="0" w:color="auto"/>
        <w:bottom w:val="none" w:sz="0" w:space="0" w:color="auto"/>
        <w:right w:val="none" w:sz="0" w:space="0" w:color="auto"/>
      </w:divBdr>
    </w:div>
    <w:div w:id="1683166733">
      <w:bodyDiv w:val="1"/>
      <w:marLeft w:val="0"/>
      <w:marRight w:val="0"/>
      <w:marTop w:val="0"/>
      <w:marBottom w:val="0"/>
      <w:divBdr>
        <w:top w:val="none" w:sz="0" w:space="0" w:color="auto"/>
        <w:left w:val="none" w:sz="0" w:space="0" w:color="auto"/>
        <w:bottom w:val="none" w:sz="0" w:space="0" w:color="auto"/>
        <w:right w:val="none" w:sz="0" w:space="0" w:color="auto"/>
      </w:divBdr>
    </w:div>
    <w:div w:id="2031449192">
      <w:bodyDiv w:val="1"/>
      <w:marLeft w:val="0"/>
      <w:marRight w:val="0"/>
      <w:marTop w:val="0"/>
      <w:marBottom w:val="0"/>
      <w:divBdr>
        <w:top w:val="none" w:sz="0" w:space="0" w:color="auto"/>
        <w:left w:val="none" w:sz="0" w:space="0" w:color="auto"/>
        <w:bottom w:val="none" w:sz="0" w:space="0" w:color="auto"/>
        <w:right w:val="none" w:sz="0" w:space="0" w:color="auto"/>
      </w:divBdr>
    </w:div>
    <w:div w:id="209060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LongProp xmlns="" name="ISOGroupTaxHTField0"><![CDATA[Stakeholder Comments on Draft Tariff Language 06-Oct-2010|56e6fa29-ca29-4c49-83d8-2acad83468fa;Stakeholder Comments on Draft Tariff Language 06-Oct-2010|56e6fa29-ca29-4c49-83d8-2acad83468fa;Stakeholder Comments on Draft Tariff Language 06-Oct-2010|56e6fa29-ca29-4c49-83d8-2acad83468fa]]></LongProp>
  <LongProp xmlns="" name="ISOGroup"><![CDATA[2663;#Stakeholder Comments on Draft Tariff Language 06-Oct-2010|56e6fa29-ca29-4c49-83d8-2acad83468fa;#2663;#Stakeholder Comments on Draft Tariff Language 06-Oct-2010|56e6fa29-ca29-4c49-83d8-2acad83468fa;#2663;#Stakeholder Comments on Draft Tariff Language 06-Oct-2010|56e6fa29-ca29-4c49-83d8-2acad83468fa]]></LongProp>
  <LongProp xmlns="" name="TaxCatchAll"><![CDATA[2663;#Stakeholder Comments on Draft Tariff Language 06-Oct-2010|56e6fa29-ca29-4c49-83d8-2acad83468fa;#3;#Archived|0019c6e1-8c5e-460c-a653-a944372c5015;#117;#initiative|dfdf3d3e-6f6c-4a27-9a74-ea365d6c46c4;#5;#Stakeholder processes|71659ab1-dac7-419e-9529-abc47c232b66]]></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88B19-B144-44F4-B53F-B670242A306F}"/>
</file>

<file path=customXml/itemProps2.xml><?xml version="1.0" encoding="utf-8"?>
<ds:datastoreItem xmlns:ds="http://schemas.openxmlformats.org/officeDocument/2006/customXml" ds:itemID="{52981635-81BB-44CB-9770-258A6A2B00A6}">
  <ds:schemaRefs>
    <ds:schemaRef ds:uri="http://schemas.openxmlformats.org/officeDocument/2006/bibliography"/>
  </ds:schemaRefs>
</ds:datastoreItem>
</file>

<file path=customXml/itemProps3.xml><?xml version="1.0" encoding="utf-8"?>
<ds:datastoreItem xmlns:ds="http://schemas.openxmlformats.org/officeDocument/2006/customXml" ds:itemID="{E050B6DD-31EF-4299-B6E0-40475B6BBABD}">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F0E1DC82-2D9A-45DE-86DA-A41E6109FB71}"/>
</file>

<file path=customXml/itemProps5.xml><?xml version="1.0" encoding="utf-8"?>
<ds:datastoreItem xmlns:ds="http://schemas.openxmlformats.org/officeDocument/2006/customXml" ds:itemID="{EB98F046-8634-4DCB-B8DD-D37FAC5460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11195</Words>
  <Characters>63816</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74862</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Response to Stakeholder Comments on Generator Interconnection Procedures Draft Tariff Language 2010-Oct-12</dc:title>
  <dc:subject/>
  <dc:creator>Quadro</dc:creator>
  <cp:keywords/>
  <cp:lastModifiedBy>Pearson, Hannah</cp:lastModifiedBy>
  <cp:revision>2</cp:revision>
  <dcterms:created xsi:type="dcterms:W3CDTF">2025-07-07T22:01:00Z</dcterms:created>
  <dcterms:modified xsi:type="dcterms:W3CDTF">2025-07-07T22:01:00Z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gFAA9xAl/vizjZgCgQGNnaPvUB5y0Te9gPbA7ZFrcV+g948UnsTAWxPl22RS7gDl0F0PNiULIOXn0y8C
r7GU8YkaF+EQeOVeOIIoEYdRE5ubyWaBDwruVi0UaN9AWRCYfuiwDSuBFuu7FcbblC5xeRX4wED0
LOGBFNI+rCftOkcekeeehOFlW/iZ1zrsZTKnrzObAcYKBHHp9/4TzEox66X3tMhVE8y3DpjzHd1l
s3P+9fmzzd5wPkLAq</vt:lpwstr>
  </property>
  <property fmtid="{D5CDD505-2E9C-101B-9397-08002B2CF9AE}" pid="3" name="RESPONSE_SENDER_NAME">
    <vt:lpwstr>sAAAUYtyAkeNWR6b3LRSGH64O2oCxLjZpFKTHyqpthuraHM=</vt:lpwstr>
  </property>
  <property fmtid="{D5CDD505-2E9C-101B-9397-08002B2CF9AE}" pid="4" name="EMAIL_OWNER_ADDRESS">
    <vt:lpwstr>sAAAE9kkUq3pEoLogcMKKxtLkT0Cz7fDIH/FvUqnqbvR6qw=</vt:lpwstr>
  </property>
  <property fmtid="{D5CDD505-2E9C-101B-9397-08002B2CF9AE}" pid="5" name="MAIL_MSG_ID2">
    <vt:lpwstr>1F4AtN4ulS6ZA2ue6JYAbO9V+cSPUbWRxj0iDHlp/FnFfIydc3gVBHR7pAF
+zJF6zXn3Y4StyLHLa+L4Ib5Mrg/c9+3kWygmQ==</vt:lpwstr>
  </property>
  <property fmtid="{D5CDD505-2E9C-101B-9397-08002B2CF9AE}" pid="6" name="RevDate">
    <vt:lpwstr>2010-10-12T10:16:10Z</vt:lpwstr>
  </property>
  <property fmtid="{D5CDD505-2E9C-101B-9397-08002B2CF9AE}" pid="7" name="ISOKeywords">
    <vt:lpwstr>117;#initiative|dfdf3d3e-6f6c-4a27-9a74-ea365d6c46c4</vt:lpwstr>
  </property>
  <property fmtid="{D5CDD505-2E9C-101B-9397-08002B2CF9AE}" pid="8" name="ISOGroup">
    <vt:lpwstr>2663;#Stakeholder Comments on Draft Tariff Language 06-Oct-2010|56e6fa29-ca29-4c49-83d8-2acad83468fa;#2663;#Stakeholder Comments on Draft Tariff Language 06-Oct-2010|56e6fa29-ca29-4c49-83d8-2acad83468fa;#2663;#Stakeholder Comments on Draft Tariff Language</vt:lpwstr>
  </property>
  <property fmtid="{D5CDD505-2E9C-101B-9397-08002B2CF9AE}" pid="9" name="ISOTopic">
    <vt:lpwstr>5;#Stakeholder processes|71659ab1-dac7-419e-9529-abc47c232b66</vt:lpwstr>
  </property>
  <property fmtid="{D5CDD505-2E9C-101B-9397-08002B2CF9AE}" pid="10" name="Order">
    <vt:lpwstr>25707200.0000000</vt:lpwstr>
  </property>
  <property fmtid="{D5CDD505-2E9C-101B-9397-08002B2CF9AE}" pid="11" name="ISOArchive">
    <vt:lpwstr>3;#Archived|0019c6e1-8c5e-460c-a653-a944372c5015</vt:lpwstr>
  </property>
  <property fmtid="{D5CDD505-2E9C-101B-9397-08002B2CF9AE}" pid="12" name="OriginalUriCopy">
    <vt:lpwstr>http://www.caiso.com/282d/282d906a1a3e0.doc, http://www.caiso.com/282d/282d906a1a3e0.doc</vt:lpwstr>
  </property>
  <property fmtid="{D5CDD505-2E9C-101B-9397-08002B2CF9AE}" pid="13" name="PageLink">
    <vt:lpwstr/>
  </property>
  <property fmtid="{D5CDD505-2E9C-101B-9397-08002B2CF9AE}" pid="14" name="Archived">
    <vt:lpwstr>0</vt:lpwstr>
  </property>
  <property fmtid="{D5CDD505-2E9C-101B-9397-08002B2CF9AE}" pid="15" name="OriginalURIBackup">
    <vt:lpwstr>http://www.caiso.com/282d/282d906a1a3e0.doc, /282d/282d906a1a3e0.doc</vt:lpwstr>
  </property>
  <property fmtid="{D5CDD505-2E9C-101B-9397-08002B2CF9AE}" pid="16" name="ContentTypeId">
    <vt:lpwstr>0x010100776092249CC62C48AA17033F357BFB4B</vt:lpwstr>
  </property>
</Properties>
</file>