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DE2B4" w14:textId="140ED4E5" w:rsidR="001722C8" w:rsidRDefault="000C6BD0">
      <w:pPr>
        <w:pStyle w:val="BodyText2"/>
      </w:pPr>
      <w:r>
        <w:rPr>
          <w:noProof/>
          <w:sz w:val="20"/>
        </w:rPr>
        <mc:AlternateContent>
          <mc:Choice Requires="wps">
            <w:drawing>
              <wp:anchor distT="0" distB="0" distL="114300" distR="114300" simplePos="0" relativeHeight="251657728" behindDoc="0" locked="0" layoutInCell="1" allowOverlap="1" wp14:anchorId="6136DFF8" wp14:editId="3947D6F9">
                <wp:simplePos x="0" y="0"/>
                <wp:positionH relativeFrom="column">
                  <wp:posOffset>4343400</wp:posOffset>
                </wp:positionH>
                <wp:positionV relativeFrom="paragraph">
                  <wp:posOffset>114300</wp:posOffset>
                </wp:positionV>
                <wp:extent cx="1188720" cy="365760"/>
                <wp:effectExtent l="0" t="0" r="1905" b="0"/>
                <wp:wrapNone/>
                <wp:docPr id="1025939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2EA56" w14:textId="77777777" w:rsidR="001722C8" w:rsidRDefault="001722C8">
                            <w:pPr>
                              <w:jc w:val="both"/>
                              <w:rPr>
                                <w:rFonts w:ascii="Arial Narrow" w:hAnsi="Arial Narrow"/>
                                <w:sz w:val="17"/>
                              </w:rPr>
                            </w:pPr>
                            <w:smartTag w:uri="urn:schemas-microsoft-com:office:smarttags" w:element="place">
                              <w:smartTag w:uri="urn:schemas-microsoft-com:office:smarttags" w:element="State">
                                <w:r>
                                  <w:rPr>
                                    <w:rFonts w:ascii="Arial Narrow" w:hAnsi="Arial Narrow"/>
                                    <w:sz w:val="17"/>
                                  </w:rPr>
                                  <w:t>California</w:t>
                                </w:r>
                              </w:smartTag>
                            </w:smartTag>
                            <w:r>
                              <w:rPr>
                                <w:rFonts w:ascii="Arial Narrow" w:hAnsi="Arial Narrow"/>
                                <w:sz w:val="17"/>
                              </w:rPr>
                              <w:t xml:space="preserve"> Independent </w:t>
                            </w:r>
                          </w:p>
                          <w:p w14:paraId="3EF4A023" w14:textId="77777777" w:rsidR="001722C8" w:rsidRDefault="001722C8">
                            <w:pPr>
                              <w:rPr>
                                <w:rFonts w:ascii="Arial Narrow" w:hAnsi="Arial Narrow"/>
                                <w:sz w:val="16"/>
                              </w:rPr>
                            </w:pPr>
                            <w:r>
                              <w:rPr>
                                <w:rFonts w:ascii="Arial Narrow" w:hAnsi="Arial Narrow"/>
                                <w:sz w:val="17"/>
                              </w:rPr>
                              <w:t>System Operator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6DFF8" id="_x0000_t202" coordsize="21600,21600" o:spt="202" path="m,l,21600r21600,l21600,xe">
                <v:stroke joinstyle="miter"/>
                <v:path gradientshapeok="t" o:connecttype="rect"/>
              </v:shapetype>
              <v:shape id="Text Box 2" o:spid="_x0000_s1026" type="#_x0000_t202" style="position:absolute;margin-left:342pt;margin-top:9pt;width:93.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" filled="f" stroked="f">
                <v:textbox>
                  <w:txbxContent>
                    <w:p w14:paraId="2352EA56" w14:textId="77777777" w:rsidR="001722C8" w:rsidRDefault="001722C8">
                      <w:pPr>
                        <w:jc w:val="both"/>
                        <w:rPr>
                          <w:rFonts w:ascii="Arial Narrow" w:hAnsi="Arial Narrow"/>
                          <w:sz w:val="17"/>
                        </w:rPr>
                      </w:pPr>
                      <w:smartTag w:uri="urn:schemas-microsoft-com:office:smarttags" w:element="place">
                        <w:smartTag w:uri="urn:schemas-microsoft-com:office:smarttags" w:element="State">
                          <w:r>
                            <w:rPr>
                              <w:rFonts w:ascii="Arial Narrow" w:hAnsi="Arial Narrow"/>
                              <w:sz w:val="17"/>
                            </w:rPr>
                            <w:t>California</w:t>
                          </w:r>
                        </w:smartTag>
                      </w:smartTag>
                      <w:r>
                        <w:rPr>
                          <w:rFonts w:ascii="Arial Narrow" w:hAnsi="Arial Narrow"/>
                          <w:sz w:val="17"/>
                        </w:rPr>
                        <w:t xml:space="preserve"> Independent </w:t>
                      </w:r>
                    </w:p>
                    <w:p w14:paraId="3EF4A023" w14:textId="77777777" w:rsidR="001722C8" w:rsidRDefault="001722C8">
                      <w:pPr>
                        <w:rPr>
                          <w:rFonts w:ascii="Arial Narrow" w:hAnsi="Arial Narrow"/>
                          <w:sz w:val="16"/>
                        </w:rPr>
                      </w:pPr>
                      <w:r>
                        <w:rPr>
                          <w:rFonts w:ascii="Arial Narrow" w:hAnsi="Arial Narrow"/>
                          <w:sz w:val="17"/>
                        </w:rPr>
                        <w:t>System Operator</w:t>
                      </w:r>
                    </w:p>
                  </w:txbxContent>
                </v:textbox>
              </v:shape>
            </w:pict>
          </mc:Fallback>
        </mc:AlternateContent>
      </w:r>
      <w:r w:rsidRPr="00B36ADF">
        <w:rPr>
          <w:rFonts w:ascii="Arial Narrow" w:hAnsi="Arial Narrow"/>
          <w:noProof/>
        </w:rPr>
        <w:drawing>
          <wp:inline distT="0" distB="0" distL="0" distR="0" wp14:anchorId="113B1A6B" wp14:editId="4AD487BA">
            <wp:extent cx="20574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81000"/>
                    </a:xfrm>
                    <a:prstGeom prst="rect">
                      <a:avLst/>
                    </a:prstGeom>
                    <a:noFill/>
                    <a:ln>
                      <a:noFill/>
                    </a:ln>
                  </pic:spPr>
                </pic:pic>
              </a:graphicData>
            </a:graphic>
          </wp:inline>
        </w:drawing>
      </w:r>
    </w:p>
    <w:p w14:paraId="785EDFE4" w14:textId="77777777" w:rsidR="001722C8" w:rsidRDefault="001722C8">
      <w:pPr>
        <w:pStyle w:val="BodyText2"/>
      </w:pPr>
    </w:p>
    <w:p w14:paraId="6AC01920" w14:textId="77777777" w:rsidR="001722C8" w:rsidRDefault="001722C8">
      <w:pPr>
        <w:pStyle w:val="BodyText2"/>
      </w:pPr>
    </w:p>
    <w:p w14:paraId="6690BEA8" w14:textId="77777777" w:rsidR="001722C8" w:rsidRDefault="001722C8">
      <w:pPr>
        <w:pStyle w:val="BodyText2"/>
      </w:pPr>
      <w:r>
        <w:t>Pre-RA Import Commitment Data Templates for Allocating Transmission Import Capability to LSEs in the ISO Control Area for Purposes of Resource Adequacy Planning</w:t>
      </w:r>
    </w:p>
    <w:p w14:paraId="59EF31A9" w14:textId="77777777" w:rsidR="001722C8" w:rsidRDefault="001722C8"/>
    <w:p w14:paraId="4850F92F" w14:textId="77777777" w:rsidR="001722C8" w:rsidRDefault="001722C8">
      <w:r>
        <w:t xml:space="preserve">All Scheduling Coordinators (SC) for Load Serving Entities (LSEs) that serve </w:t>
      </w:r>
      <w:r w:rsidR="00874D73">
        <w:t xml:space="preserve">load </w:t>
      </w:r>
      <w:r>
        <w:t xml:space="preserve">in the ISO </w:t>
      </w:r>
      <w:r w:rsidR="00874D73">
        <w:t xml:space="preserve">control area </w:t>
      </w:r>
      <w:r>
        <w:t xml:space="preserve">must provide information to allocate Transmission Import Capability (TIC), pursuant to ISO Tariff </w:t>
      </w:r>
      <w:r w:rsidR="00874D73">
        <w:t xml:space="preserve">section </w:t>
      </w:r>
      <w:r>
        <w:t>40.</w:t>
      </w:r>
      <w:r w:rsidR="00E1570F">
        <w:t>4</w:t>
      </w:r>
      <w:r>
        <w:t>.</w:t>
      </w:r>
      <w:r w:rsidR="00E1570F">
        <w:t>6</w:t>
      </w:r>
      <w:r>
        <w:t>.2</w:t>
      </w:r>
      <w:r w:rsidR="00E1570F">
        <w:t>.1</w:t>
      </w:r>
      <w:r>
        <w:t xml:space="preserve">, to facilitate implementation of state resource adequacy programs.  </w:t>
      </w:r>
    </w:p>
    <w:p w14:paraId="65746347" w14:textId="77777777" w:rsidR="001722C8" w:rsidRDefault="001722C8"/>
    <w:p w14:paraId="3D118784" w14:textId="77777777" w:rsidR="001722C8" w:rsidRDefault="001722C8">
      <w:r>
        <w:t xml:space="preserve">Scheduling Coordinators (SC) for LSEs are requested to submit the required information using </w:t>
      </w:r>
      <w:r w:rsidR="00874D73">
        <w:t xml:space="preserve">templates </w:t>
      </w:r>
      <w:r>
        <w:t xml:space="preserve">1 and 2.  Some of the information requested is categorical, some numeric, and some descriptive in nature.  A separate </w:t>
      </w:r>
      <w:r w:rsidR="00D071F1">
        <w:t xml:space="preserve">template </w:t>
      </w:r>
      <w:r>
        <w:t xml:space="preserve">will be needed for each Pre-RA Commitment. A Pre-RA Import Commitment, as defined in Appendix A of the ISO Tariff, is: </w:t>
      </w:r>
    </w:p>
    <w:p w14:paraId="64889BEE" w14:textId="77777777" w:rsidR="001722C8" w:rsidRDefault="001722C8"/>
    <w:p w14:paraId="67D2F684" w14:textId="77777777" w:rsidR="001722C8" w:rsidRDefault="001722C8">
      <w:pPr>
        <w:pStyle w:val="BlockText"/>
      </w:pPr>
      <w:r>
        <w:t xml:space="preserve">Any power purchase agreement, ownership interest, or other commercial arrangement entered into </w:t>
      </w:r>
      <w:r w:rsidRPr="004761D2">
        <w:rPr>
          <w:b/>
        </w:rPr>
        <w:t>on or before March 10, 2006</w:t>
      </w:r>
      <w:r>
        <w:t xml:space="preserve">, by a </w:t>
      </w:r>
      <w:r w:rsidR="00874D73">
        <w:t xml:space="preserve">load serving entity </w:t>
      </w:r>
      <w:r>
        <w:t xml:space="preserve">serving </w:t>
      </w:r>
      <w:r w:rsidR="00874D73">
        <w:t xml:space="preserve">load </w:t>
      </w:r>
      <w:r>
        <w:t xml:space="preserve">in the ISO </w:t>
      </w:r>
      <w:r w:rsidR="00874D73">
        <w:t xml:space="preserve">control area </w:t>
      </w:r>
      <w:r>
        <w:t xml:space="preserve">for the procurement of </w:t>
      </w:r>
      <w:r w:rsidR="00874D73">
        <w:t xml:space="preserve">energy </w:t>
      </w:r>
      <w:r>
        <w:t xml:space="preserve">or capacity from a resource or resources located outside the ISO </w:t>
      </w:r>
      <w:r w:rsidR="00874D73">
        <w:t>control area</w:t>
      </w:r>
      <w:r>
        <w:t xml:space="preserve">.  The Pre-RA Import Commitment shall be deemed to terminate upon the expiration of the initial term of the Pre-RA Import Commitment, notwithstanding any “evergreen” or other renewal provision exercisable at the option of the </w:t>
      </w:r>
      <w:r w:rsidR="00874D73">
        <w:t>load serving entity</w:t>
      </w:r>
      <w:r>
        <w:t>.</w:t>
      </w:r>
    </w:p>
    <w:p w14:paraId="234805DD" w14:textId="77777777" w:rsidR="001722C8" w:rsidRDefault="001722C8"/>
    <w:p w14:paraId="1D15B5F2" w14:textId="77777777" w:rsidR="001722C8" w:rsidRDefault="001722C8">
      <w:r>
        <w:t>It should be noted that for LSEs with Existing Transmission Contracts (ETCs)</w:t>
      </w:r>
      <w:r w:rsidR="007573A4">
        <w:t xml:space="preserve"> and/or Transmission Ownership Rights (TORs)</w:t>
      </w:r>
      <w:r>
        <w:t>, the ISO will assign Pre-RA Import Commitments submitted by that LSE to the ETCs</w:t>
      </w:r>
      <w:r w:rsidR="007573A4">
        <w:t>/TORs</w:t>
      </w:r>
      <w:r>
        <w:t xml:space="preserve"> first, unless the LSEs demonstrate with information provided in </w:t>
      </w:r>
      <w:r w:rsidR="00874D73">
        <w:t xml:space="preserve">templates </w:t>
      </w:r>
      <w:r>
        <w:t>1 and 2 that the Pre-RA Import Commitments are not scheduled into the ISO over such ETCs</w:t>
      </w:r>
      <w:r w:rsidR="007573A4">
        <w:t>/TORs</w:t>
      </w:r>
      <w:r>
        <w:t>. However, the failure of an LSE with ETCs</w:t>
      </w:r>
      <w:r w:rsidR="007573A4">
        <w:t>/TORs</w:t>
      </w:r>
      <w:r>
        <w:t xml:space="preserve"> to submit information on Pre-RA Import Commitments will not affect the priority received by the ETC</w:t>
      </w:r>
      <w:r w:rsidR="007573A4">
        <w:t>s/TORs</w:t>
      </w:r>
      <w:r>
        <w:t xml:space="preserve"> for import capability allocation purposes. </w:t>
      </w:r>
    </w:p>
    <w:p w14:paraId="64F1C367" w14:textId="77777777" w:rsidR="001722C8" w:rsidRDefault="001722C8"/>
    <w:p w14:paraId="29E232FE" w14:textId="77777777" w:rsidR="001722C8" w:rsidRDefault="00874D73">
      <w:pPr>
        <w:rPr>
          <w:b/>
          <w:bCs/>
        </w:rPr>
      </w:pPr>
      <w:r>
        <w:rPr>
          <w:b/>
          <w:bCs/>
        </w:rPr>
        <w:br w:type="page"/>
      </w:r>
      <w:r w:rsidR="001722C8">
        <w:rPr>
          <w:b/>
          <w:bCs/>
        </w:rPr>
        <w:lastRenderedPageBreak/>
        <w:t>Glossary:</w:t>
      </w:r>
    </w:p>
    <w:p w14:paraId="65CAF551" w14:textId="77777777" w:rsidR="001722C8" w:rsidRDefault="001722C8">
      <w:pPr>
        <w:rPr>
          <w:b/>
          <w:bCs/>
        </w:rPr>
      </w:pPr>
    </w:p>
    <w:p w14:paraId="3632035C" w14:textId="77777777" w:rsidR="001722C8" w:rsidRDefault="001722C8">
      <w:pPr>
        <w:pStyle w:val="Heading1"/>
      </w:pPr>
      <w:r>
        <w:t xml:space="preserve">Pre-RA Commitment </w:t>
      </w:r>
    </w:p>
    <w:p w14:paraId="37B7BF95" w14:textId="77777777" w:rsidR="001722C8" w:rsidRDefault="001722C8">
      <w:r>
        <w:t xml:space="preserve">Any power purchase agreement, ownership interest, or other commercial arrangement entered into </w:t>
      </w:r>
      <w:r w:rsidRPr="004761D2">
        <w:rPr>
          <w:b/>
        </w:rPr>
        <w:t>on or before March 10, 2006</w:t>
      </w:r>
      <w:r>
        <w:t xml:space="preserve">, by a </w:t>
      </w:r>
      <w:r w:rsidR="00874D73">
        <w:t xml:space="preserve">load serving entity </w:t>
      </w:r>
      <w:r>
        <w:t xml:space="preserve">serving </w:t>
      </w:r>
      <w:r w:rsidR="00874D73">
        <w:t xml:space="preserve">load </w:t>
      </w:r>
      <w:r>
        <w:t xml:space="preserve">in the ISO </w:t>
      </w:r>
      <w:r w:rsidR="00874D73">
        <w:t xml:space="preserve">control area </w:t>
      </w:r>
      <w:r>
        <w:t xml:space="preserve">for the procurement of </w:t>
      </w:r>
      <w:r w:rsidR="00874D73">
        <w:t xml:space="preserve">energy </w:t>
      </w:r>
      <w:r>
        <w:t xml:space="preserve">or capacity from a resource or resources located outside the ISO </w:t>
      </w:r>
      <w:r w:rsidR="00874D73">
        <w:t>control area</w:t>
      </w:r>
      <w:r>
        <w:t xml:space="preserve">.  The Pre-RA Import Commitment shall be deemed to terminate upon the expiration of the initial term of the Pre-RA Import Commitment, notwithstanding any “evergreen” or other renewal provision exercisable at the option of the </w:t>
      </w:r>
      <w:r w:rsidR="00874D73">
        <w:t>load serving entity</w:t>
      </w:r>
      <w:r>
        <w:t>.</w:t>
      </w:r>
    </w:p>
    <w:p w14:paraId="1F3D84D5" w14:textId="77777777" w:rsidR="001722C8" w:rsidRDefault="001722C8">
      <w:pPr>
        <w:rPr>
          <w:b/>
          <w:bCs/>
        </w:rPr>
      </w:pPr>
    </w:p>
    <w:p w14:paraId="161DA0B8" w14:textId="77777777" w:rsidR="001722C8" w:rsidRDefault="001722C8">
      <w:pPr>
        <w:rPr>
          <w:b/>
          <w:bCs/>
        </w:rPr>
      </w:pPr>
      <w:r>
        <w:rPr>
          <w:b/>
          <w:bCs/>
        </w:rPr>
        <w:t>Supplier</w:t>
      </w:r>
    </w:p>
    <w:p w14:paraId="09AB754F" w14:textId="77777777" w:rsidR="001722C8" w:rsidRDefault="001722C8">
      <w:r>
        <w:t>Name the contracted supplier/producer of energy and/or capacity according to the contract. This entity is sometimes called the counterparty to the contract.</w:t>
      </w:r>
    </w:p>
    <w:p w14:paraId="11C00F99" w14:textId="77777777" w:rsidR="004761D2" w:rsidRDefault="001722C8" w:rsidP="004761D2">
      <w:pPr>
        <w:rPr>
          <w:b/>
          <w:bCs/>
        </w:rPr>
      </w:pPr>
      <w:r>
        <w:rPr>
          <w:b/>
          <w:bCs/>
        </w:rPr>
        <w:br/>
      </w:r>
      <w:r w:rsidR="00907809">
        <w:rPr>
          <w:b/>
        </w:rPr>
        <w:t xml:space="preserve">Initial </w:t>
      </w:r>
      <w:r w:rsidR="004761D2">
        <w:rPr>
          <w:b/>
        </w:rPr>
        <w:t xml:space="preserve">Date Contract was </w:t>
      </w:r>
      <w:r w:rsidR="00FB2636">
        <w:rPr>
          <w:b/>
        </w:rPr>
        <w:t>entered</w:t>
      </w:r>
      <w:r w:rsidR="004761D2">
        <w:rPr>
          <w:b/>
        </w:rPr>
        <w:t xml:space="preserve"> into</w:t>
      </w:r>
      <w:r w:rsidR="004761D2">
        <w:rPr>
          <w:b/>
          <w:bCs/>
        </w:rPr>
        <w:t xml:space="preserve"> </w:t>
      </w:r>
    </w:p>
    <w:p w14:paraId="10232764" w14:textId="77777777" w:rsidR="004761D2" w:rsidRDefault="004761D2" w:rsidP="004761D2">
      <w:pPr>
        <w:rPr>
          <w:b/>
          <w:bCs/>
        </w:rPr>
      </w:pPr>
      <w:r>
        <w:t xml:space="preserve">State the date when this contract was </w:t>
      </w:r>
      <w:r w:rsidR="00907809">
        <w:t xml:space="preserve">originally </w:t>
      </w:r>
      <w:r>
        <w:t>signed.</w:t>
      </w:r>
    </w:p>
    <w:p w14:paraId="2FAAF3C2" w14:textId="77777777" w:rsidR="004761D2" w:rsidRDefault="004761D2" w:rsidP="004761D2">
      <w:pPr>
        <w:rPr>
          <w:b/>
          <w:bCs/>
        </w:rPr>
      </w:pPr>
    </w:p>
    <w:p w14:paraId="4C561771" w14:textId="77777777" w:rsidR="001722C8" w:rsidRDefault="00907809">
      <w:pPr>
        <w:rPr>
          <w:b/>
          <w:bCs/>
        </w:rPr>
      </w:pPr>
      <w:r>
        <w:rPr>
          <w:b/>
          <w:bCs/>
        </w:rPr>
        <w:t xml:space="preserve">Initial </w:t>
      </w:r>
      <w:r w:rsidR="004761D2">
        <w:rPr>
          <w:b/>
          <w:bCs/>
        </w:rPr>
        <w:t xml:space="preserve">Delivery </w:t>
      </w:r>
      <w:r w:rsidR="001722C8">
        <w:rPr>
          <w:b/>
          <w:bCs/>
        </w:rPr>
        <w:t>Start Date</w:t>
      </w:r>
    </w:p>
    <w:p w14:paraId="1DCE2C36" w14:textId="77777777" w:rsidR="001722C8" w:rsidRDefault="001722C8">
      <w:r>
        <w:t xml:space="preserve">State the initial delivery date of the product(s) being purchased. </w:t>
      </w:r>
    </w:p>
    <w:p w14:paraId="0982C526" w14:textId="77777777" w:rsidR="00B85D86" w:rsidRDefault="001722C8" w:rsidP="00B85D86">
      <w:pPr>
        <w:rPr>
          <w:b/>
          <w:bCs/>
        </w:rPr>
      </w:pPr>
      <w:r>
        <w:rPr>
          <w:b/>
          <w:bCs/>
        </w:rPr>
        <w:br/>
      </w:r>
      <w:r w:rsidR="00B85D86">
        <w:rPr>
          <w:b/>
        </w:rPr>
        <w:t>Contract type</w:t>
      </w:r>
      <w:r w:rsidR="00B85D86">
        <w:rPr>
          <w:b/>
          <w:bCs/>
        </w:rPr>
        <w:t xml:space="preserve"> </w:t>
      </w:r>
    </w:p>
    <w:p w14:paraId="78D1F8C0" w14:textId="77777777" w:rsidR="00B85D86" w:rsidRDefault="00B85D86" w:rsidP="00B85D86">
      <w:pPr>
        <w:rPr>
          <w:b/>
          <w:bCs/>
        </w:rPr>
      </w:pPr>
      <w:r>
        <w:t>State the type of contract originally signed, like set term contract, evergreen, etc.</w:t>
      </w:r>
    </w:p>
    <w:p w14:paraId="2A40D590" w14:textId="77777777" w:rsidR="00B85D86" w:rsidRDefault="00B85D86" w:rsidP="00B85D86">
      <w:pPr>
        <w:rPr>
          <w:b/>
          <w:bCs/>
        </w:rPr>
      </w:pPr>
    </w:p>
    <w:p w14:paraId="144DB9E0" w14:textId="77777777" w:rsidR="001722C8" w:rsidRDefault="000551B2" w:rsidP="00907809">
      <w:pPr>
        <w:rPr>
          <w:b/>
          <w:bCs/>
        </w:rPr>
      </w:pPr>
      <w:r>
        <w:rPr>
          <w:b/>
          <w:bCs/>
        </w:rPr>
        <w:t>Set term length contracts</w:t>
      </w:r>
    </w:p>
    <w:p w14:paraId="04E08193" w14:textId="77777777" w:rsidR="001722C8" w:rsidRDefault="001722C8" w:rsidP="003C058D">
      <w:pPr>
        <w:pStyle w:val="BodyText"/>
        <w:rPr>
          <w:sz w:val="24"/>
          <w:szCs w:val="24"/>
        </w:rPr>
      </w:pPr>
      <w:r>
        <w:rPr>
          <w:sz w:val="24"/>
          <w:szCs w:val="24"/>
        </w:rPr>
        <w:t xml:space="preserve">Provide the </w:t>
      </w:r>
      <w:r w:rsidR="000551B2">
        <w:rPr>
          <w:sz w:val="24"/>
          <w:szCs w:val="24"/>
        </w:rPr>
        <w:t>initial (as originally signed), as available on March 10, 2006 and current data regarding expiration term and expiration date</w:t>
      </w:r>
      <w:r>
        <w:rPr>
          <w:sz w:val="24"/>
          <w:szCs w:val="24"/>
        </w:rPr>
        <w:t xml:space="preserve">. </w:t>
      </w:r>
      <w:r w:rsidRPr="00BD5A49">
        <w:rPr>
          <w:i/>
          <w:sz w:val="24"/>
          <w:szCs w:val="24"/>
          <w:u w:val="single"/>
        </w:rPr>
        <w:t>If this date is contingent upon future actions by parties to the contract, market conditions, this should be explained in notes appended to the form. Information regarding the ability of one party to unilaterally terminate the contract after its inception should be entered under Performance Requirements and Termination/Extension Clauses and Rights or in notes appended to the form.</w:t>
      </w:r>
    </w:p>
    <w:p w14:paraId="33D7848C" w14:textId="77777777" w:rsidR="001722C8" w:rsidRDefault="001722C8">
      <w:pPr>
        <w:rPr>
          <w:b/>
          <w:bCs/>
        </w:rPr>
      </w:pPr>
    </w:p>
    <w:p w14:paraId="6E04C5C6" w14:textId="77777777" w:rsidR="000551B2" w:rsidRDefault="000551B2" w:rsidP="000551B2">
      <w:pPr>
        <w:rPr>
          <w:b/>
          <w:bCs/>
        </w:rPr>
      </w:pPr>
      <w:r>
        <w:rPr>
          <w:b/>
          <w:bCs/>
        </w:rPr>
        <w:t>Evergreen contracts</w:t>
      </w:r>
    </w:p>
    <w:p w14:paraId="482431BE" w14:textId="77777777" w:rsidR="000551B2" w:rsidRDefault="000551B2" w:rsidP="003C058D">
      <w:pPr>
        <w:pStyle w:val="BodyText"/>
        <w:rPr>
          <w:i/>
          <w:sz w:val="24"/>
          <w:szCs w:val="24"/>
          <w:u w:val="single"/>
        </w:rPr>
      </w:pPr>
      <w:r>
        <w:rPr>
          <w:sz w:val="24"/>
          <w:szCs w:val="24"/>
        </w:rPr>
        <w:t xml:space="preserve">Provide the </w:t>
      </w:r>
      <w:r w:rsidR="003C058D">
        <w:rPr>
          <w:sz w:val="24"/>
          <w:szCs w:val="24"/>
        </w:rPr>
        <w:t xml:space="preserve">length of current contract term and its current expiration date. If the contract has renewed since March 10 of 2006 provide date it renewed and the renewal period. </w:t>
      </w:r>
      <w:r w:rsidRPr="00BD5A49">
        <w:rPr>
          <w:i/>
          <w:sz w:val="24"/>
          <w:szCs w:val="24"/>
          <w:u w:val="single"/>
        </w:rPr>
        <w:t>If this date is contingent upon future actions by parties to the contract, market conditions, this should be explained in notes appended to the form. Information regarding the ability of one party to unilaterally terminate the contract after its inception should be entered under Performance Requirements and Termination/Extension Clauses and Rights or in notes appended to the form.</w:t>
      </w:r>
    </w:p>
    <w:p w14:paraId="2F9526C2" w14:textId="77777777" w:rsidR="003C058D" w:rsidRDefault="003C058D" w:rsidP="003C058D">
      <w:pPr>
        <w:rPr>
          <w:b/>
          <w:bCs/>
        </w:rPr>
      </w:pPr>
    </w:p>
    <w:p w14:paraId="07FCA710" w14:textId="77777777" w:rsidR="003C058D" w:rsidRDefault="003C058D" w:rsidP="003C058D">
      <w:pPr>
        <w:rPr>
          <w:b/>
          <w:bCs/>
        </w:rPr>
      </w:pPr>
      <w:r>
        <w:rPr>
          <w:b/>
          <w:bCs/>
        </w:rPr>
        <w:t>Other contract types</w:t>
      </w:r>
    </w:p>
    <w:p w14:paraId="02A1C857" w14:textId="77777777" w:rsidR="003C058D" w:rsidRDefault="003C058D" w:rsidP="003C058D">
      <w:pPr>
        <w:pStyle w:val="BodyText"/>
        <w:rPr>
          <w:sz w:val="24"/>
          <w:szCs w:val="24"/>
        </w:rPr>
      </w:pPr>
      <w:r>
        <w:rPr>
          <w:sz w:val="24"/>
          <w:szCs w:val="24"/>
        </w:rPr>
        <w:t>Provide a copy of your contract.</w:t>
      </w:r>
    </w:p>
    <w:p w14:paraId="138F5593" w14:textId="77777777" w:rsidR="003C058D" w:rsidRDefault="003C058D" w:rsidP="003C058D">
      <w:pPr>
        <w:pStyle w:val="BodyText"/>
        <w:rPr>
          <w:sz w:val="24"/>
          <w:szCs w:val="24"/>
        </w:rPr>
      </w:pPr>
    </w:p>
    <w:p w14:paraId="7CD2A312" w14:textId="77777777" w:rsidR="001722C8" w:rsidRDefault="001722C8" w:rsidP="00F8206B">
      <w:pPr>
        <w:rPr>
          <w:b/>
          <w:bCs/>
        </w:rPr>
      </w:pPr>
      <w:r>
        <w:rPr>
          <w:b/>
          <w:bCs/>
        </w:rPr>
        <w:lastRenderedPageBreak/>
        <w:t>Qualifying Capacity (MW)</w:t>
      </w:r>
    </w:p>
    <w:p w14:paraId="37C6E300" w14:textId="77777777" w:rsidR="001722C8" w:rsidRDefault="001722C8">
      <w:r>
        <w:t xml:space="preserve">List the </w:t>
      </w:r>
      <w:r w:rsidR="00AC5475">
        <w:t xml:space="preserve">highest </w:t>
      </w:r>
      <w:r>
        <w:t xml:space="preserve">Qualifying Capacity </w:t>
      </w:r>
      <w:r w:rsidR="00AC5475">
        <w:t>value among the months under contract for the next RA year</w:t>
      </w:r>
      <w:r>
        <w:t xml:space="preserve">, as defined by the relevant Local Regulatory Authority.    </w:t>
      </w:r>
    </w:p>
    <w:p w14:paraId="63FF3B68" w14:textId="77777777" w:rsidR="001722C8" w:rsidRDefault="001722C8">
      <w:pPr>
        <w:rPr>
          <w:b/>
          <w:bCs/>
        </w:rPr>
      </w:pPr>
      <w:r>
        <w:rPr>
          <w:b/>
          <w:bCs/>
        </w:rPr>
        <w:br/>
        <w:t>Generation Resource Name</w:t>
      </w:r>
    </w:p>
    <w:p w14:paraId="5196FEC4" w14:textId="77777777" w:rsidR="001722C8" w:rsidRDefault="001722C8">
      <w:r>
        <w:t xml:space="preserve">Please specify the actual generation resource name(s) and point of interconnection if known. This will allow the ISO to better optimize the total import allocations by branch group and between branch groups.    </w:t>
      </w:r>
    </w:p>
    <w:p w14:paraId="28B873F4" w14:textId="77777777" w:rsidR="001722C8" w:rsidRDefault="001722C8">
      <w:pPr>
        <w:rPr>
          <w:b/>
          <w:bCs/>
        </w:rPr>
      </w:pPr>
      <w:r>
        <w:rPr>
          <w:b/>
          <w:bCs/>
        </w:rPr>
        <w:br/>
        <w:t>Availability</w:t>
      </w:r>
    </w:p>
    <w:p w14:paraId="47452DCF" w14:textId="77777777" w:rsidR="001722C8" w:rsidRDefault="001722C8">
      <w:r>
        <w:t xml:space="preserve">Please identify provisions of the contract that describe the use of the qualifying capacity during system peak conditions.  </w:t>
      </w:r>
    </w:p>
    <w:p w14:paraId="43FB33B1" w14:textId="77777777" w:rsidR="001722C8" w:rsidRDefault="001722C8">
      <w:pPr>
        <w:rPr>
          <w:b/>
          <w:bCs/>
        </w:rPr>
      </w:pPr>
      <w:r>
        <w:rPr>
          <w:b/>
          <w:bCs/>
        </w:rPr>
        <w:br/>
        <w:t>Branch Group/Delivery Points</w:t>
      </w:r>
    </w:p>
    <w:p w14:paraId="16FAF0CF" w14:textId="77777777" w:rsidR="00A769CA" w:rsidRDefault="001722C8" w:rsidP="00A769CA">
      <w:r>
        <w:t>Name the ISO Branch Group that the contract capacity or energy is most frequently scheduled across.  Name the point(s) at which energy can be delivered (</w:t>
      </w:r>
      <w:r>
        <w:rPr>
          <w:i/>
          <w:iCs/>
        </w:rPr>
        <w:t>e.g.</w:t>
      </w:r>
      <w:r>
        <w:t xml:space="preserve">, NP15, Malin, </w:t>
      </w:r>
      <w:smartTag w:uri="urn:schemas-microsoft-com:office:smarttags" w:element="place">
        <w:smartTag w:uri="urn:schemas-microsoft-com:office:smarttags" w:element="City">
          <w:r>
            <w:t>Lugo</w:t>
          </w:r>
        </w:smartTag>
      </w:smartTag>
      <w:r>
        <w:t xml:space="preserve"> substation). If multiple points, indicate whether buyer or seller has option.</w:t>
      </w:r>
    </w:p>
    <w:p w14:paraId="33F4F111" w14:textId="77777777" w:rsidR="001722C8" w:rsidRDefault="00A769CA" w:rsidP="00A769CA">
      <w:pPr>
        <w:jc w:val="center"/>
        <w:rPr>
          <w:b/>
          <w:bCs/>
        </w:rPr>
      </w:pPr>
      <w:r>
        <w:br w:type="page"/>
      </w:r>
      <w:r w:rsidR="001722C8">
        <w:rPr>
          <w:b/>
          <w:bCs/>
        </w:rPr>
        <w:lastRenderedPageBreak/>
        <w:t>TEMPLATE 1</w:t>
      </w:r>
    </w:p>
    <w:p w14:paraId="56D0F809" w14:textId="77777777" w:rsidR="001722C8" w:rsidRDefault="001722C8">
      <w:pPr>
        <w:jc w:val="center"/>
        <w:rPr>
          <w:b/>
          <w:bCs/>
        </w:rPr>
      </w:pPr>
      <w:r>
        <w:rPr>
          <w:b/>
          <w:bCs/>
        </w:rPr>
        <w:t>Resource Adequacy Transmission Import Capability Allocation</w:t>
      </w:r>
    </w:p>
    <w:p w14:paraId="29C84976" w14:textId="77777777" w:rsidR="001722C8" w:rsidRDefault="001722C8">
      <w:pPr>
        <w:jc w:val="center"/>
        <w:rPr>
          <w:b/>
          <w:bCs/>
        </w:rPr>
      </w:pPr>
      <w:r>
        <w:rPr>
          <w:b/>
          <w:bCs/>
        </w:rPr>
        <w:t>Pre-RA Import Commitments Contracts</w:t>
      </w:r>
    </w:p>
    <w:p w14:paraId="03B705B1" w14:textId="77777777" w:rsidR="001722C8" w:rsidRDefault="001722C8">
      <w:pPr>
        <w:jc w:val="center"/>
        <w:rPr>
          <w:b/>
          <w:bCs/>
        </w:rPr>
      </w:pPr>
    </w:p>
    <w:p w14:paraId="1F621844" w14:textId="77777777" w:rsidR="001722C8" w:rsidRDefault="001722C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2"/>
        <w:gridCol w:w="4078"/>
      </w:tblGrid>
      <w:tr w:rsidR="001722C8" w14:paraId="13304DFD" w14:textId="77777777" w:rsidTr="007E4BD2">
        <w:tblPrEx>
          <w:tblCellMar>
            <w:top w:w="0" w:type="dxa"/>
            <w:bottom w:w="0" w:type="dxa"/>
          </w:tblCellMar>
        </w:tblPrEx>
        <w:tc>
          <w:tcPr>
            <w:tcW w:w="4608" w:type="dxa"/>
            <w:vAlign w:val="center"/>
          </w:tcPr>
          <w:p w14:paraId="1149AEB0" w14:textId="77777777" w:rsidR="001722C8" w:rsidRDefault="001722C8" w:rsidP="007E4BD2">
            <w:r>
              <w:t>Filing LSE:</w:t>
            </w:r>
          </w:p>
        </w:tc>
        <w:tc>
          <w:tcPr>
            <w:tcW w:w="4140" w:type="dxa"/>
            <w:vAlign w:val="center"/>
          </w:tcPr>
          <w:p w14:paraId="52BF6270" w14:textId="77777777" w:rsidR="001722C8" w:rsidRDefault="001722C8" w:rsidP="00980F21">
            <w:pPr>
              <w:jc w:val="center"/>
            </w:pPr>
          </w:p>
        </w:tc>
      </w:tr>
      <w:tr w:rsidR="001722C8" w14:paraId="1D21E17C" w14:textId="77777777" w:rsidTr="007E4BD2">
        <w:tblPrEx>
          <w:tblCellMar>
            <w:top w:w="0" w:type="dxa"/>
            <w:bottom w:w="0" w:type="dxa"/>
          </w:tblCellMar>
        </w:tblPrEx>
        <w:tc>
          <w:tcPr>
            <w:tcW w:w="4608" w:type="dxa"/>
            <w:vAlign w:val="center"/>
          </w:tcPr>
          <w:p w14:paraId="3F2C9A95" w14:textId="77777777" w:rsidR="001722C8" w:rsidRDefault="001722C8" w:rsidP="007E4BD2">
            <w:r>
              <w:t>Date:</w:t>
            </w:r>
          </w:p>
        </w:tc>
        <w:tc>
          <w:tcPr>
            <w:tcW w:w="4140" w:type="dxa"/>
            <w:vAlign w:val="center"/>
          </w:tcPr>
          <w:p w14:paraId="2D331E65" w14:textId="77777777" w:rsidR="001722C8" w:rsidRDefault="001722C8" w:rsidP="00980F21">
            <w:pPr>
              <w:jc w:val="center"/>
            </w:pPr>
          </w:p>
        </w:tc>
      </w:tr>
      <w:tr w:rsidR="001722C8" w14:paraId="48BC856B" w14:textId="77777777" w:rsidTr="007E4BD2">
        <w:tblPrEx>
          <w:tblCellMar>
            <w:top w:w="0" w:type="dxa"/>
            <w:bottom w:w="0" w:type="dxa"/>
          </w:tblCellMar>
        </w:tblPrEx>
        <w:tc>
          <w:tcPr>
            <w:tcW w:w="4608" w:type="dxa"/>
            <w:vAlign w:val="center"/>
          </w:tcPr>
          <w:p w14:paraId="37D40EE4" w14:textId="77777777" w:rsidR="001722C8" w:rsidRDefault="001722C8" w:rsidP="007E4BD2">
            <w:r>
              <w:t>Contact:</w:t>
            </w:r>
          </w:p>
        </w:tc>
        <w:tc>
          <w:tcPr>
            <w:tcW w:w="4140" w:type="dxa"/>
            <w:vAlign w:val="center"/>
          </w:tcPr>
          <w:p w14:paraId="5D4C072F" w14:textId="77777777" w:rsidR="001722C8" w:rsidRDefault="001722C8" w:rsidP="00980F21">
            <w:pPr>
              <w:jc w:val="center"/>
            </w:pPr>
          </w:p>
        </w:tc>
      </w:tr>
      <w:tr w:rsidR="001722C8" w14:paraId="61B6255D" w14:textId="77777777" w:rsidTr="007E4BD2">
        <w:tblPrEx>
          <w:tblCellMar>
            <w:top w:w="0" w:type="dxa"/>
            <w:bottom w:w="0" w:type="dxa"/>
          </w:tblCellMar>
        </w:tblPrEx>
        <w:tc>
          <w:tcPr>
            <w:tcW w:w="4608" w:type="dxa"/>
            <w:vAlign w:val="center"/>
          </w:tcPr>
          <w:p w14:paraId="03573091" w14:textId="77777777" w:rsidR="001722C8" w:rsidRDefault="001722C8" w:rsidP="007E4BD2">
            <w:r>
              <w:t>Contact Number:</w:t>
            </w:r>
          </w:p>
        </w:tc>
        <w:tc>
          <w:tcPr>
            <w:tcW w:w="4140" w:type="dxa"/>
            <w:vAlign w:val="center"/>
          </w:tcPr>
          <w:p w14:paraId="42EEE439" w14:textId="77777777" w:rsidR="001722C8" w:rsidRDefault="001722C8" w:rsidP="00980F21">
            <w:pPr>
              <w:jc w:val="center"/>
            </w:pPr>
          </w:p>
        </w:tc>
      </w:tr>
      <w:tr w:rsidR="001722C8" w14:paraId="79FD826C" w14:textId="77777777" w:rsidTr="007E4BD2">
        <w:tblPrEx>
          <w:tblCellMar>
            <w:top w:w="0" w:type="dxa"/>
            <w:bottom w:w="0" w:type="dxa"/>
          </w:tblCellMar>
        </w:tblPrEx>
        <w:tc>
          <w:tcPr>
            <w:tcW w:w="4608" w:type="dxa"/>
            <w:vAlign w:val="center"/>
          </w:tcPr>
          <w:p w14:paraId="23C445A4" w14:textId="77777777" w:rsidR="001722C8" w:rsidRDefault="001722C8" w:rsidP="007E4BD2"/>
        </w:tc>
        <w:tc>
          <w:tcPr>
            <w:tcW w:w="4140" w:type="dxa"/>
            <w:vAlign w:val="center"/>
          </w:tcPr>
          <w:p w14:paraId="3BB06AC9" w14:textId="77777777" w:rsidR="001722C8" w:rsidRDefault="001722C8" w:rsidP="00980F21">
            <w:pPr>
              <w:jc w:val="center"/>
            </w:pPr>
          </w:p>
        </w:tc>
      </w:tr>
      <w:tr w:rsidR="001722C8" w14:paraId="208F0640" w14:textId="77777777" w:rsidTr="007E4BD2">
        <w:tblPrEx>
          <w:tblCellMar>
            <w:top w:w="0" w:type="dxa"/>
            <w:bottom w:w="0" w:type="dxa"/>
          </w:tblCellMar>
        </w:tblPrEx>
        <w:tc>
          <w:tcPr>
            <w:tcW w:w="4608" w:type="dxa"/>
            <w:vAlign w:val="center"/>
          </w:tcPr>
          <w:p w14:paraId="0D816E89" w14:textId="77777777" w:rsidR="001722C8" w:rsidRDefault="001722C8" w:rsidP="007E4BD2">
            <w:r>
              <w:t>Supplier</w:t>
            </w:r>
            <w:r w:rsidR="00225A5A">
              <w:t>:</w:t>
            </w:r>
          </w:p>
        </w:tc>
        <w:tc>
          <w:tcPr>
            <w:tcW w:w="4140" w:type="dxa"/>
            <w:vAlign w:val="center"/>
          </w:tcPr>
          <w:p w14:paraId="397A36A4" w14:textId="77777777" w:rsidR="001722C8" w:rsidRDefault="001722C8" w:rsidP="00980F21">
            <w:pPr>
              <w:jc w:val="center"/>
            </w:pPr>
          </w:p>
        </w:tc>
      </w:tr>
      <w:tr w:rsidR="00B85D86" w14:paraId="43836EB3" w14:textId="77777777" w:rsidTr="001334F7">
        <w:tblPrEx>
          <w:tblCellMar>
            <w:top w:w="0" w:type="dxa"/>
            <w:bottom w:w="0" w:type="dxa"/>
          </w:tblCellMar>
        </w:tblPrEx>
        <w:trPr>
          <w:trHeight w:val="323"/>
        </w:trPr>
        <w:tc>
          <w:tcPr>
            <w:tcW w:w="4608" w:type="dxa"/>
            <w:vAlign w:val="center"/>
          </w:tcPr>
          <w:p w14:paraId="29EF8278" w14:textId="77777777" w:rsidR="00B85D86" w:rsidRPr="00817B8A" w:rsidRDefault="00B85D86" w:rsidP="001334F7">
            <w:r>
              <w:t>Initial Date Contract was entered into</w:t>
            </w:r>
            <w:r w:rsidRPr="00817B8A">
              <w:t>:</w:t>
            </w:r>
          </w:p>
        </w:tc>
        <w:tc>
          <w:tcPr>
            <w:tcW w:w="4140" w:type="dxa"/>
            <w:vAlign w:val="center"/>
          </w:tcPr>
          <w:p w14:paraId="646CF86E" w14:textId="77777777" w:rsidR="00B85D86" w:rsidRPr="00817B8A" w:rsidRDefault="00B85D86" w:rsidP="001334F7">
            <w:pPr>
              <w:jc w:val="center"/>
            </w:pPr>
          </w:p>
        </w:tc>
      </w:tr>
      <w:tr w:rsidR="009B1C4F" w14:paraId="19114B0A" w14:textId="77777777" w:rsidTr="001334F7">
        <w:tblPrEx>
          <w:tblCellMar>
            <w:top w:w="0" w:type="dxa"/>
            <w:bottom w:w="0" w:type="dxa"/>
          </w:tblCellMar>
        </w:tblPrEx>
        <w:trPr>
          <w:trHeight w:val="323"/>
        </w:trPr>
        <w:tc>
          <w:tcPr>
            <w:tcW w:w="4608" w:type="dxa"/>
            <w:vAlign w:val="center"/>
          </w:tcPr>
          <w:p w14:paraId="243AA198" w14:textId="77777777" w:rsidR="009B1C4F" w:rsidRPr="00817B8A" w:rsidRDefault="009B1C4F" w:rsidP="00B85D86">
            <w:r>
              <w:t xml:space="preserve">Initial </w:t>
            </w:r>
            <w:r w:rsidR="00B85D86">
              <w:t xml:space="preserve">Delivery Start </w:t>
            </w:r>
            <w:r>
              <w:t>Date</w:t>
            </w:r>
            <w:r w:rsidR="00B85D86">
              <w:t>:</w:t>
            </w:r>
          </w:p>
        </w:tc>
        <w:tc>
          <w:tcPr>
            <w:tcW w:w="4140" w:type="dxa"/>
            <w:vAlign w:val="center"/>
          </w:tcPr>
          <w:p w14:paraId="78561284" w14:textId="77777777" w:rsidR="009B1C4F" w:rsidRPr="00817B8A" w:rsidRDefault="009B1C4F" w:rsidP="001334F7">
            <w:pPr>
              <w:jc w:val="center"/>
            </w:pPr>
          </w:p>
        </w:tc>
      </w:tr>
      <w:tr w:rsidR="00817B8A" w14:paraId="3959531F" w14:textId="77777777" w:rsidTr="007E4BD2">
        <w:tblPrEx>
          <w:tblCellMar>
            <w:top w:w="0" w:type="dxa"/>
            <w:bottom w:w="0" w:type="dxa"/>
          </w:tblCellMar>
        </w:tblPrEx>
        <w:trPr>
          <w:trHeight w:val="323"/>
        </w:trPr>
        <w:tc>
          <w:tcPr>
            <w:tcW w:w="4608" w:type="dxa"/>
            <w:vAlign w:val="center"/>
          </w:tcPr>
          <w:p w14:paraId="4778867D" w14:textId="77777777" w:rsidR="00817B8A" w:rsidRPr="00817B8A" w:rsidRDefault="00817B8A" w:rsidP="007E4BD2">
            <w:r w:rsidRPr="00817B8A">
              <w:t>Contract type:</w:t>
            </w:r>
          </w:p>
        </w:tc>
        <w:tc>
          <w:tcPr>
            <w:tcW w:w="4140" w:type="dxa"/>
            <w:vAlign w:val="center"/>
          </w:tcPr>
          <w:p w14:paraId="75CC4AAA" w14:textId="77777777" w:rsidR="00817B8A" w:rsidRPr="00817B8A" w:rsidRDefault="00817B8A" w:rsidP="00980F21">
            <w:pPr>
              <w:jc w:val="center"/>
            </w:pPr>
            <w:r w:rsidRPr="00817B8A">
              <w:rPr>
                <w:rFonts w:eastAsia="Arial Unicode MS" w:hAnsi="Arial Unicode MS"/>
              </w:rPr>
              <w:t>⃞</w:t>
            </w:r>
            <w:r w:rsidRPr="00817B8A">
              <w:t xml:space="preserve">Set term length  </w:t>
            </w:r>
            <w:r w:rsidRPr="00817B8A">
              <w:rPr>
                <w:rFonts w:eastAsia="Arial Unicode MS" w:hAnsi="Arial Unicode MS"/>
              </w:rPr>
              <w:t>⃞</w:t>
            </w:r>
            <w:r w:rsidRPr="00817B8A">
              <w:t xml:space="preserve">Evergreen  </w:t>
            </w:r>
            <w:r w:rsidRPr="00817B8A">
              <w:rPr>
                <w:rFonts w:eastAsia="Arial Unicode MS" w:hAnsi="Arial Unicode MS"/>
              </w:rPr>
              <w:t>⃞</w:t>
            </w:r>
            <w:r w:rsidRPr="00817B8A">
              <w:t>Other</w:t>
            </w:r>
          </w:p>
        </w:tc>
      </w:tr>
      <w:tr w:rsidR="00817B8A" w14:paraId="019FA960" w14:textId="77777777" w:rsidTr="007E4BD2">
        <w:tblPrEx>
          <w:tblCellMar>
            <w:top w:w="0" w:type="dxa"/>
            <w:bottom w:w="0" w:type="dxa"/>
          </w:tblCellMar>
        </w:tblPrEx>
        <w:tc>
          <w:tcPr>
            <w:tcW w:w="4608" w:type="dxa"/>
            <w:vAlign w:val="center"/>
          </w:tcPr>
          <w:p w14:paraId="32D68D60" w14:textId="77777777" w:rsidR="00817B8A" w:rsidRDefault="00817B8A" w:rsidP="007E4BD2">
            <w:r w:rsidRPr="004D5590">
              <w:rPr>
                <w:b/>
              </w:rPr>
              <w:t>IF contract type is Set term length</w:t>
            </w:r>
            <w:r>
              <w:t>:</w:t>
            </w:r>
          </w:p>
        </w:tc>
        <w:tc>
          <w:tcPr>
            <w:tcW w:w="4140" w:type="dxa"/>
            <w:vAlign w:val="center"/>
          </w:tcPr>
          <w:p w14:paraId="6BFA6FCB" w14:textId="77777777" w:rsidR="00817B8A" w:rsidRDefault="00817B8A" w:rsidP="00980F21">
            <w:pPr>
              <w:jc w:val="center"/>
            </w:pPr>
          </w:p>
        </w:tc>
      </w:tr>
      <w:tr w:rsidR="004D5590" w14:paraId="2A2F094E" w14:textId="77777777" w:rsidTr="007E4BD2">
        <w:tblPrEx>
          <w:tblCellMar>
            <w:top w:w="0" w:type="dxa"/>
            <w:bottom w:w="0" w:type="dxa"/>
          </w:tblCellMar>
        </w:tblPrEx>
        <w:tc>
          <w:tcPr>
            <w:tcW w:w="4608" w:type="dxa"/>
            <w:vAlign w:val="center"/>
          </w:tcPr>
          <w:p w14:paraId="65316745" w14:textId="77777777" w:rsidR="004D5590" w:rsidRDefault="004D5590" w:rsidP="007E4BD2">
            <w:pPr>
              <w:numPr>
                <w:ilvl w:val="0"/>
                <w:numId w:val="2"/>
              </w:numPr>
            </w:pPr>
            <w:r>
              <w:t>Initial expiration term:</w:t>
            </w:r>
          </w:p>
        </w:tc>
        <w:tc>
          <w:tcPr>
            <w:tcW w:w="4140" w:type="dxa"/>
            <w:vAlign w:val="center"/>
          </w:tcPr>
          <w:p w14:paraId="3353A007" w14:textId="77777777" w:rsidR="004D5590" w:rsidRDefault="004D5590" w:rsidP="00980F21">
            <w:pPr>
              <w:jc w:val="center"/>
            </w:pPr>
          </w:p>
        </w:tc>
      </w:tr>
      <w:tr w:rsidR="004761D2" w14:paraId="417B236C" w14:textId="77777777" w:rsidTr="007E4BD2">
        <w:tblPrEx>
          <w:tblCellMar>
            <w:top w:w="0" w:type="dxa"/>
            <w:bottom w:w="0" w:type="dxa"/>
          </w:tblCellMar>
        </w:tblPrEx>
        <w:tc>
          <w:tcPr>
            <w:tcW w:w="4608" w:type="dxa"/>
            <w:vAlign w:val="center"/>
          </w:tcPr>
          <w:p w14:paraId="6984CA3A" w14:textId="77777777" w:rsidR="004761D2" w:rsidRDefault="000B20CB" w:rsidP="007E4BD2">
            <w:pPr>
              <w:numPr>
                <w:ilvl w:val="0"/>
                <w:numId w:val="2"/>
              </w:numPr>
            </w:pPr>
            <w:r>
              <w:t xml:space="preserve">Initial </w:t>
            </w:r>
            <w:r w:rsidR="00817B8A">
              <w:t xml:space="preserve">expiration </w:t>
            </w:r>
            <w:r w:rsidR="004D5590">
              <w:t>date</w:t>
            </w:r>
            <w:r w:rsidR="00225A5A">
              <w:t>:</w:t>
            </w:r>
          </w:p>
        </w:tc>
        <w:tc>
          <w:tcPr>
            <w:tcW w:w="4140" w:type="dxa"/>
            <w:vAlign w:val="center"/>
          </w:tcPr>
          <w:p w14:paraId="264F0B8F" w14:textId="77777777" w:rsidR="004761D2" w:rsidRDefault="004761D2" w:rsidP="00980F21">
            <w:pPr>
              <w:jc w:val="center"/>
            </w:pPr>
          </w:p>
        </w:tc>
      </w:tr>
      <w:tr w:rsidR="000B20CB" w14:paraId="28AD8DD7" w14:textId="77777777" w:rsidTr="007E4BD2">
        <w:tblPrEx>
          <w:tblCellMar>
            <w:top w:w="0" w:type="dxa"/>
            <w:bottom w:w="0" w:type="dxa"/>
          </w:tblCellMar>
        </w:tblPrEx>
        <w:tc>
          <w:tcPr>
            <w:tcW w:w="4608" w:type="dxa"/>
            <w:vAlign w:val="center"/>
          </w:tcPr>
          <w:p w14:paraId="2C0AC219" w14:textId="77777777" w:rsidR="000B20CB" w:rsidRDefault="000B20CB" w:rsidP="007E4BD2">
            <w:pPr>
              <w:numPr>
                <w:ilvl w:val="0"/>
                <w:numId w:val="2"/>
              </w:numPr>
            </w:pPr>
            <w:r>
              <w:t xml:space="preserve">Contract </w:t>
            </w:r>
            <w:r w:rsidR="004D5590">
              <w:t>expiration term</w:t>
            </w:r>
            <w:r>
              <w:t xml:space="preserve"> as of March 10, 2006</w:t>
            </w:r>
            <w:r w:rsidR="00225A5A">
              <w:t>:</w:t>
            </w:r>
          </w:p>
        </w:tc>
        <w:tc>
          <w:tcPr>
            <w:tcW w:w="4140" w:type="dxa"/>
            <w:vAlign w:val="center"/>
          </w:tcPr>
          <w:p w14:paraId="33C50715" w14:textId="77777777" w:rsidR="000B20CB" w:rsidRDefault="000B20CB" w:rsidP="00980F21">
            <w:pPr>
              <w:jc w:val="center"/>
            </w:pPr>
          </w:p>
        </w:tc>
      </w:tr>
      <w:tr w:rsidR="004D5590" w14:paraId="0B10C912" w14:textId="77777777" w:rsidTr="007E4BD2">
        <w:tblPrEx>
          <w:tblCellMar>
            <w:top w:w="0" w:type="dxa"/>
            <w:bottom w:w="0" w:type="dxa"/>
          </w:tblCellMar>
        </w:tblPrEx>
        <w:tc>
          <w:tcPr>
            <w:tcW w:w="4608" w:type="dxa"/>
            <w:vAlign w:val="center"/>
          </w:tcPr>
          <w:p w14:paraId="25274973" w14:textId="77777777" w:rsidR="004D5590" w:rsidRDefault="004D5590" w:rsidP="007E4BD2">
            <w:pPr>
              <w:numPr>
                <w:ilvl w:val="0"/>
                <w:numId w:val="2"/>
              </w:numPr>
            </w:pPr>
            <w:r>
              <w:t>Contract expiration date as of March 10, 2006:</w:t>
            </w:r>
          </w:p>
        </w:tc>
        <w:tc>
          <w:tcPr>
            <w:tcW w:w="4140" w:type="dxa"/>
            <w:vAlign w:val="center"/>
          </w:tcPr>
          <w:p w14:paraId="6F397A2B" w14:textId="77777777" w:rsidR="004D5590" w:rsidRDefault="004D5590" w:rsidP="00980F21">
            <w:pPr>
              <w:jc w:val="center"/>
            </w:pPr>
          </w:p>
        </w:tc>
      </w:tr>
      <w:tr w:rsidR="000B20CB" w14:paraId="468B3ECE" w14:textId="77777777" w:rsidTr="007E4BD2">
        <w:tblPrEx>
          <w:tblCellMar>
            <w:top w:w="0" w:type="dxa"/>
            <w:bottom w:w="0" w:type="dxa"/>
          </w:tblCellMar>
        </w:tblPrEx>
        <w:tc>
          <w:tcPr>
            <w:tcW w:w="4608" w:type="dxa"/>
            <w:vAlign w:val="center"/>
          </w:tcPr>
          <w:p w14:paraId="1DFE7E59" w14:textId="77777777" w:rsidR="000B20CB" w:rsidRDefault="000B20CB" w:rsidP="007E4BD2">
            <w:pPr>
              <w:numPr>
                <w:ilvl w:val="0"/>
                <w:numId w:val="2"/>
              </w:numPr>
            </w:pPr>
            <w:r>
              <w:t xml:space="preserve">Current </w:t>
            </w:r>
            <w:r w:rsidR="004D5590">
              <w:t>e</w:t>
            </w:r>
            <w:r>
              <w:t xml:space="preserve">xpiration </w:t>
            </w:r>
            <w:r w:rsidR="004D5590">
              <w:t>term</w:t>
            </w:r>
            <w:r w:rsidR="00225A5A">
              <w:t>:</w:t>
            </w:r>
          </w:p>
        </w:tc>
        <w:tc>
          <w:tcPr>
            <w:tcW w:w="4140" w:type="dxa"/>
            <w:vAlign w:val="center"/>
          </w:tcPr>
          <w:p w14:paraId="4741E8C2" w14:textId="77777777" w:rsidR="000B20CB" w:rsidRDefault="000B20CB" w:rsidP="00980F21">
            <w:pPr>
              <w:jc w:val="center"/>
            </w:pPr>
          </w:p>
        </w:tc>
      </w:tr>
      <w:tr w:rsidR="004D5590" w14:paraId="30436592" w14:textId="77777777" w:rsidTr="007E4BD2">
        <w:tblPrEx>
          <w:tblCellMar>
            <w:top w:w="0" w:type="dxa"/>
            <w:bottom w:w="0" w:type="dxa"/>
          </w:tblCellMar>
        </w:tblPrEx>
        <w:tc>
          <w:tcPr>
            <w:tcW w:w="4608" w:type="dxa"/>
            <w:vAlign w:val="center"/>
          </w:tcPr>
          <w:p w14:paraId="66F546FD" w14:textId="77777777" w:rsidR="004D5590" w:rsidRDefault="004D5590" w:rsidP="007E4BD2">
            <w:pPr>
              <w:numPr>
                <w:ilvl w:val="0"/>
                <w:numId w:val="2"/>
              </w:numPr>
            </w:pPr>
            <w:r>
              <w:t>Current expiration date:</w:t>
            </w:r>
          </w:p>
        </w:tc>
        <w:tc>
          <w:tcPr>
            <w:tcW w:w="4140" w:type="dxa"/>
            <w:vAlign w:val="center"/>
          </w:tcPr>
          <w:p w14:paraId="6AB15629" w14:textId="77777777" w:rsidR="004D5590" w:rsidRDefault="004D5590" w:rsidP="00980F21">
            <w:pPr>
              <w:jc w:val="center"/>
            </w:pPr>
          </w:p>
        </w:tc>
      </w:tr>
      <w:tr w:rsidR="004D5590" w14:paraId="335B09C8" w14:textId="77777777" w:rsidTr="007E4BD2">
        <w:tblPrEx>
          <w:tblCellMar>
            <w:top w:w="0" w:type="dxa"/>
            <w:bottom w:w="0" w:type="dxa"/>
          </w:tblCellMar>
        </w:tblPrEx>
        <w:tc>
          <w:tcPr>
            <w:tcW w:w="4608" w:type="dxa"/>
            <w:vAlign w:val="center"/>
          </w:tcPr>
          <w:p w14:paraId="249C637D" w14:textId="77777777" w:rsidR="004D5590" w:rsidRDefault="004D5590" w:rsidP="007E4BD2">
            <w:r w:rsidRPr="004D5590">
              <w:rPr>
                <w:b/>
              </w:rPr>
              <w:t xml:space="preserve">IF contract type is </w:t>
            </w:r>
            <w:r>
              <w:rPr>
                <w:b/>
              </w:rPr>
              <w:t>Evergreen</w:t>
            </w:r>
            <w:r>
              <w:t>:</w:t>
            </w:r>
          </w:p>
        </w:tc>
        <w:tc>
          <w:tcPr>
            <w:tcW w:w="4140" w:type="dxa"/>
            <w:vAlign w:val="center"/>
          </w:tcPr>
          <w:p w14:paraId="1EA176E6" w14:textId="77777777" w:rsidR="004D5590" w:rsidRDefault="004D5590" w:rsidP="00980F21">
            <w:pPr>
              <w:jc w:val="center"/>
            </w:pPr>
          </w:p>
        </w:tc>
      </w:tr>
      <w:tr w:rsidR="004D5590" w14:paraId="6895CAC8" w14:textId="77777777" w:rsidTr="007E4BD2">
        <w:tblPrEx>
          <w:tblCellMar>
            <w:top w:w="0" w:type="dxa"/>
            <w:bottom w:w="0" w:type="dxa"/>
          </w:tblCellMar>
        </w:tblPrEx>
        <w:tc>
          <w:tcPr>
            <w:tcW w:w="4608" w:type="dxa"/>
            <w:vAlign w:val="center"/>
          </w:tcPr>
          <w:p w14:paraId="46930849" w14:textId="77777777" w:rsidR="004D5590" w:rsidRDefault="004D5590" w:rsidP="007E4BD2">
            <w:pPr>
              <w:numPr>
                <w:ilvl w:val="0"/>
                <w:numId w:val="3"/>
              </w:numPr>
            </w:pPr>
            <w:r>
              <w:t>Has the contract renewed since March 10, 2006?</w:t>
            </w:r>
          </w:p>
        </w:tc>
        <w:tc>
          <w:tcPr>
            <w:tcW w:w="4140" w:type="dxa"/>
            <w:vAlign w:val="center"/>
          </w:tcPr>
          <w:p w14:paraId="11B1AF11" w14:textId="77777777" w:rsidR="004D5590" w:rsidRDefault="004D5590" w:rsidP="00980F21">
            <w:pPr>
              <w:jc w:val="center"/>
            </w:pPr>
            <w:r w:rsidRPr="00817B8A">
              <w:rPr>
                <w:rFonts w:eastAsia="Arial Unicode MS" w:hAnsi="Arial Unicode MS"/>
              </w:rPr>
              <w:t>⃞</w:t>
            </w:r>
            <w:r>
              <w:rPr>
                <w:rFonts w:eastAsia="Arial Unicode MS" w:hAnsi="Arial Unicode MS"/>
              </w:rPr>
              <w:t>Yes</w:t>
            </w:r>
            <w:r w:rsidRPr="00817B8A">
              <w:t xml:space="preserve"> </w:t>
            </w:r>
            <w:r>
              <w:t xml:space="preserve">                   </w:t>
            </w:r>
            <w:r w:rsidRPr="00817B8A">
              <w:t xml:space="preserve"> </w:t>
            </w:r>
            <w:r w:rsidRPr="00817B8A">
              <w:rPr>
                <w:rFonts w:eastAsia="Arial Unicode MS" w:hAnsi="Arial Unicode MS"/>
              </w:rPr>
              <w:t>⃞</w:t>
            </w:r>
            <w:r>
              <w:rPr>
                <w:rFonts w:eastAsia="Arial Unicode MS" w:hAnsi="Arial Unicode MS"/>
              </w:rPr>
              <w:t>No</w:t>
            </w:r>
          </w:p>
        </w:tc>
      </w:tr>
      <w:tr w:rsidR="004D5590" w14:paraId="0704EB93" w14:textId="77777777" w:rsidTr="007E4BD2">
        <w:tblPrEx>
          <w:tblCellMar>
            <w:top w:w="0" w:type="dxa"/>
            <w:bottom w:w="0" w:type="dxa"/>
          </w:tblCellMar>
        </w:tblPrEx>
        <w:tc>
          <w:tcPr>
            <w:tcW w:w="4608" w:type="dxa"/>
            <w:vAlign w:val="center"/>
          </w:tcPr>
          <w:p w14:paraId="55914FEB" w14:textId="77777777" w:rsidR="004D5590" w:rsidRDefault="004D5590" w:rsidP="007E4BD2">
            <w:pPr>
              <w:numPr>
                <w:ilvl w:val="0"/>
                <w:numId w:val="3"/>
              </w:numPr>
            </w:pPr>
            <w:r>
              <w:t>If yes (to 1 above) date it renewed:</w:t>
            </w:r>
          </w:p>
        </w:tc>
        <w:tc>
          <w:tcPr>
            <w:tcW w:w="4140" w:type="dxa"/>
            <w:vAlign w:val="center"/>
          </w:tcPr>
          <w:p w14:paraId="42B3CE7A" w14:textId="77777777" w:rsidR="004D5590" w:rsidRDefault="004D5590" w:rsidP="00980F21">
            <w:pPr>
              <w:jc w:val="center"/>
            </w:pPr>
          </w:p>
        </w:tc>
      </w:tr>
      <w:tr w:rsidR="004D5590" w14:paraId="26DC7A57" w14:textId="77777777" w:rsidTr="007E4BD2">
        <w:tblPrEx>
          <w:tblCellMar>
            <w:top w:w="0" w:type="dxa"/>
            <w:bottom w:w="0" w:type="dxa"/>
          </w:tblCellMar>
        </w:tblPrEx>
        <w:tc>
          <w:tcPr>
            <w:tcW w:w="4608" w:type="dxa"/>
            <w:vAlign w:val="center"/>
          </w:tcPr>
          <w:p w14:paraId="62CE244B" w14:textId="77777777" w:rsidR="004D5590" w:rsidRDefault="004D5590" w:rsidP="007E4BD2">
            <w:pPr>
              <w:numPr>
                <w:ilvl w:val="0"/>
                <w:numId w:val="3"/>
              </w:numPr>
            </w:pPr>
            <w:r>
              <w:t>If yes (to 1 above) renewal period:</w:t>
            </w:r>
          </w:p>
        </w:tc>
        <w:tc>
          <w:tcPr>
            <w:tcW w:w="4140" w:type="dxa"/>
            <w:vAlign w:val="center"/>
          </w:tcPr>
          <w:p w14:paraId="19532C70" w14:textId="77777777" w:rsidR="004D5590" w:rsidRDefault="004D5590" w:rsidP="00980F21">
            <w:pPr>
              <w:jc w:val="center"/>
            </w:pPr>
          </w:p>
        </w:tc>
      </w:tr>
      <w:tr w:rsidR="004D5590" w14:paraId="389F7A74" w14:textId="77777777" w:rsidTr="007E4BD2">
        <w:tblPrEx>
          <w:tblCellMar>
            <w:top w:w="0" w:type="dxa"/>
            <w:bottom w:w="0" w:type="dxa"/>
          </w:tblCellMar>
        </w:tblPrEx>
        <w:tc>
          <w:tcPr>
            <w:tcW w:w="4608" w:type="dxa"/>
            <w:vAlign w:val="center"/>
          </w:tcPr>
          <w:p w14:paraId="734E112D" w14:textId="77777777" w:rsidR="004D5590" w:rsidRDefault="00980F21" w:rsidP="007E4BD2">
            <w:pPr>
              <w:numPr>
                <w:ilvl w:val="0"/>
                <w:numId w:val="3"/>
              </w:numPr>
            </w:pPr>
            <w:r>
              <w:t>Length of current contract term</w:t>
            </w:r>
            <w:r w:rsidR="004D5590">
              <w:t>:</w:t>
            </w:r>
          </w:p>
        </w:tc>
        <w:tc>
          <w:tcPr>
            <w:tcW w:w="4140" w:type="dxa"/>
            <w:vAlign w:val="center"/>
          </w:tcPr>
          <w:p w14:paraId="14F5E6AF" w14:textId="77777777" w:rsidR="004D5590" w:rsidRDefault="004D5590" w:rsidP="00980F21">
            <w:pPr>
              <w:jc w:val="center"/>
            </w:pPr>
          </w:p>
        </w:tc>
      </w:tr>
      <w:tr w:rsidR="004D5590" w14:paraId="76C1493B" w14:textId="77777777" w:rsidTr="007E4BD2">
        <w:tblPrEx>
          <w:tblCellMar>
            <w:top w:w="0" w:type="dxa"/>
            <w:bottom w:w="0" w:type="dxa"/>
          </w:tblCellMar>
        </w:tblPrEx>
        <w:tc>
          <w:tcPr>
            <w:tcW w:w="4608" w:type="dxa"/>
            <w:vAlign w:val="center"/>
          </w:tcPr>
          <w:p w14:paraId="5929746E" w14:textId="77777777" w:rsidR="004D5590" w:rsidRDefault="00980F21" w:rsidP="007E4BD2">
            <w:pPr>
              <w:numPr>
                <w:ilvl w:val="0"/>
                <w:numId w:val="3"/>
              </w:numPr>
            </w:pPr>
            <w:r>
              <w:t>Expiration date of current contract term</w:t>
            </w:r>
            <w:r w:rsidR="004D5590">
              <w:t>:</w:t>
            </w:r>
          </w:p>
        </w:tc>
        <w:tc>
          <w:tcPr>
            <w:tcW w:w="4140" w:type="dxa"/>
            <w:vAlign w:val="center"/>
          </w:tcPr>
          <w:p w14:paraId="266473F5" w14:textId="77777777" w:rsidR="004D5590" w:rsidRDefault="004D5590" w:rsidP="00980F21">
            <w:pPr>
              <w:jc w:val="center"/>
            </w:pPr>
          </w:p>
        </w:tc>
      </w:tr>
      <w:tr w:rsidR="007E4BD2" w14:paraId="387E7B3A" w14:textId="77777777" w:rsidTr="007E4BD2">
        <w:tblPrEx>
          <w:tblCellMar>
            <w:top w:w="0" w:type="dxa"/>
            <w:bottom w:w="0" w:type="dxa"/>
          </w:tblCellMar>
        </w:tblPrEx>
        <w:tc>
          <w:tcPr>
            <w:tcW w:w="4608" w:type="dxa"/>
            <w:vAlign w:val="center"/>
          </w:tcPr>
          <w:p w14:paraId="7023445B" w14:textId="77777777" w:rsidR="007E4BD2" w:rsidRDefault="007E4BD2" w:rsidP="007E4BD2">
            <w:r w:rsidRPr="004D5590">
              <w:rPr>
                <w:b/>
              </w:rPr>
              <w:t xml:space="preserve">IF contract type is </w:t>
            </w:r>
            <w:r>
              <w:rPr>
                <w:b/>
              </w:rPr>
              <w:t>Other</w:t>
            </w:r>
            <w:r>
              <w:t>:</w:t>
            </w:r>
          </w:p>
        </w:tc>
        <w:tc>
          <w:tcPr>
            <w:tcW w:w="4140" w:type="dxa"/>
            <w:vAlign w:val="center"/>
          </w:tcPr>
          <w:p w14:paraId="140254DE" w14:textId="77777777" w:rsidR="007E4BD2" w:rsidRDefault="007E4BD2" w:rsidP="001334F7">
            <w:pPr>
              <w:jc w:val="center"/>
            </w:pPr>
          </w:p>
        </w:tc>
      </w:tr>
      <w:tr w:rsidR="007E4BD2" w14:paraId="686AE5CA" w14:textId="77777777" w:rsidTr="007E4BD2">
        <w:tblPrEx>
          <w:tblCellMar>
            <w:top w:w="0" w:type="dxa"/>
            <w:bottom w:w="0" w:type="dxa"/>
          </w:tblCellMar>
        </w:tblPrEx>
        <w:tc>
          <w:tcPr>
            <w:tcW w:w="4608" w:type="dxa"/>
            <w:vAlign w:val="center"/>
          </w:tcPr>
          <w:p w14:paraId="674A2AD9" w14:textId="77777777" w:rsidR="007E4BD2" w:rsidRDefault="007E4BD2" w:rsidP="007E4BD2">
            <w:pPr>
              <w:numPr>
                <w:ilvl w:val="0"/>
                <w:numId w:val="4"/>
              </w:numPr>
            </w:pPr>
            <w:r>
              <w:t>Attach a copy of your contract:</w:t>
            </w:r>
          </w:p>
        </w:tc>
        <w:tc>
          <w:tcPr>
            <w:tcW w:w="4140" w:type="dxa"/>
            <w:vAlign w:val="center"/>
          </w:tcPr>
          <w:p w14:paraId="235AAB50" w14:textId="77777777" w:rsidR="007E4BD2" w:rsidRDefault="007E4BD2" w:rsidP="007E4BD2">
            <w:pPr>
              <w:jc w:val="center"/>
            </w:pPr>
            <w:r w:rsidRPr="00817B8A">
              <w:rPr>
                <w:rFonts w:eastAsia="Arial Unicode MS" w:hAnsi="Arial Unicode MS"/>
              </w:rPr>
              <w:t>⃞</w:t>
            </w:r>
            <w:r>
              <w:rPr>
                <w:rFonts w:eastAsia="Arial Unicode MS" w:hAnsi="Arial Unicode MS"/>
              </w:rPr>
              <w:t xml:space="preserve"> Copy Attached</w:t>
            </w:r>
          </w:p>
        </w:tc>
      </w:tr>
      <w:tr w:rsidR="007E4BD2" w14:paraId="2CAE2585" w14:textId="77777777" w:rsidTr="007E4BD2">
        <w:tblPrEx>
          <w:tblCellMar>
            <w:top w:w="0" w:type="dxa"/>
            <w:bottom w:w="0" w:type="dxa"/>
          </w:tblCellMar>
        </w:tblPrEx>
        <w:tc>
          <w:tcPr>
            <w:tcW w:w="4608" w:type="dxa"/>
            <w:vAlign w:val="center"/>
          </w:tcPr>
          <w:p w14:paraId="67FE6C65" w14:textId="77777777" w:rsidR="007E4BD2" w:rsidRDefault="007E4BD2" w:rsidP="007E4BD2"/>
        </w:tc>
        <w:tc>
          <w:tcPr>
            <w:tcW w:w="4140" w:type="dxa"/>
            <w:vAlign w:val="center"/>
          </w:tcPr>
          <w:p w14:paraId="26913BC1" w14:textId="77777777" w:rsidR="007E4BD2" w:rsidRDefault="007E4BD2" w:rsidP="00980F21">
            <w:pPr>
              <w:jc w:val="center"/>
            </w:pPr>
          </w:p>
        </w:tc>
      </w:tr>
      <w:tr w:rsidR="007E4BD2" w14:paraId="3CA65A99" w14:textId="77777777" w:rsidTr="007E4BD2">
        <w:tblPrEx>
          <w:tblCellMar>
            <w:top w:w="0" w:type="dxa"/>
            <w:bottom w:w="0" w:type="dxa"/>
          </w:tblCellMar>
        </w:tblPrEx>
        <w:tc>
          <w:tcPr>
            <w:tcW w:w="4608" w:type="dxa"/>
            <w:vAlign w:val="center"/>
          </w:tcPr>
          <w:p w14:paraId="2FE220F4" w14:textId="77777777" w:rsidR="007E4BD2" w:rsidRDefault="007E4BD2" w:rsidP="007E4BD2">
            <w:r>
              <w:t>Qualifying Capacity (MW):</w:t>
            </w:r>
          </w:p>
        </w:tc>
        <w:tc>
          <w:tcPr>
            <w:tcW w:w="4140" w:type="dxa"/>
            <w:vAlign w:val="center"/>
          </w:tcPr>
          <w:p w14:paraId="11170EFB" w14:textId="77777777" w:rsidR="007E4BD2" w:rsidRDefault="007E4BD2" w:rsidP="00980F21">
            <w:pPr>
              <w:jc w:val="center"/>
            </w:pPr>
          </w:p>
        </w:tc>
      </w:tr>
      <w:tr w:rsidR="007E4BD2" w14:paraId="7BEDD441" w14:textId="77777777" w:rsidTr="007E4BD2">
        <w:tblPrEx>
          <w:tblCellMar>
            <w:top w:w="0" w:type="dxa"/>
            <w:bottom w:w="0" w:type="dxa"/>
          </w:tblCellMar>
        </w:tblPrEx>
        <w:tc>
          <w:tcPr>
            <w:tcW w:w="4608" w:type="dxa"/>
            <w:vAlign w:val="center"/>
          </w:tcPr>
          <w:p w14:paraId="54EE67E3" w14:textId="77777777" w:rsidR="007E4BD2" w:rsidRDefault="007E4BD2" w:rsidP="007E4BD2">
            <w:r>
              <w:t>Generating Resource Name:</w:t>
            </w:r>
          </w:p>
        </w:tc>
        <w:tc>
          <w:tcPr>
            <w:tcW w:w="4140" w:type="dxa"/>
            <w:vAlign w:val="center"/>
          </w:tcPr>
          <w:p w14:paraId="5914542B" w14:textId="77777777" w:rsidR="007E4BD2" w:rsidRDefault="007E4BD2" w:rsidP="00980F21">
            <w:pPr>
              <w:jc w:val="center"/>
            </w:pPr>
          </w:p>
        </w:tc>
      </w:tr>
      <w:tr w:rsidR="007E4BD2" w14:paraId="654245B2" w14:textId="77777777" w:rsidTr="007E4BD2">
        <w:tblPrEx>
          <w:tblCellMar>
            <w:top w:w="0" w:type="dxa"/>
            <w:bottom w:w="0" w:type="dxa"/>
          </w:tblCellMar>
        </w:tblPrEx>
        <w:tc>
          <w:tcPr>
            <w:tcW w:w="4608" w:type="dxa"/>
            <w:vAlign w:val="center"/>
          </w:tcPr>
          <w:p w14:paraId="6DF4AB42" w14:textId="77777777" w:rsidR="007E4BD2" w:rsidRDefault="007E4BD2" w:rsidP="007E4BD2"/>
        </w:tc>
        <w:tc>
          <w:tcPr>
            <w:tcW w:w="4140" w:type="dxa"/>
            <w:vAlign w:val="center"/>
          </w:tcPr>
          <w:p w14:paraId="5E5B07AC" w14:textId="77777777" w:rsidR="007E4BD2" w:rsidRDefault="007E4BD2" w:rsidP="00980F21">
            <w:pPr>
              <w:jc w:val="center"/>
            </w:pPr>
          </w:p>
        </w:tc>
      </w:tr>
      <w:tr w:rsidR="007E4BD2" w14:paraId="24A83399" w14:textId="77777777" w:rsidTr="007E4BD2">
        <w:tblPrEx>
          <w:tblCellMar>
            <w:top w:w="0" w:type="dxa"/>
            <w:bottom w:w="0" w:type="dxa"/>
          </w:tblCellMar>
        </w:tblPrEx>
        <w:tc>
          <w:tcPr>
            <w:tcW w:w="4608" w:type="dxa"/>
            <w:vAlign w:val="center"/>
          </w:tcPr>
          <w:p w14:paraId="3A78B34D" w14:textId="77777777" w:rsidR="007E4BD2" w:rsidRDefault="007E4BD2" w:rsidP="007E4BD2">
            <w:r>
              <w:t>Availability:</w:t>
            </w:r>
          </w:p>
        </w:tc>
        <w:tc>
          <w:tcPr>
            <w:tcW w:w="4140" w:type="dxa"/>
            <w:vAlign w:val="center"/>
          </w:tcPr>
          <w:p w14:paraId="4383718E" w14:textId="77777777" w:rsidR="007E4BD2" w:rsidRDefault="007E4BD2" w:rsidP="00980F21">
            <w:pPr>
              <w:jc w:val="center"/>
            </w:pPr>
          </w:p>
        </w:tc>
      </w:tr>
      <w:tr w:rsidR="007E4BD2" w14:paraId="3523E9B9" w14:textId="77777777" w:rsidTr="007E4BD2">
        <w:tblPrEx>
          <w:tblCellMar>
            <w:top w:w="0" w:type="dxa"/>
            <w:bottom w:w="0" w:type="dxa"/>
          </w:tblCellMar>
        </w:tblPrEx>
        <w:tc>
          <w:tcPr>
            <w:tcW w:w="4608" w:type="dxa"/>
            <w:vAlign w:val="center"/>
          </w:tcPr>
          <w:p w14:paraId="63D03458" w14:textId="77777777" w:rsidR="007E4BD2" w:rsidRDefault="007E4BD2" w:rsidP="007E4BD2">
            <w:r>
              <w:t>Branch Group/Delivery Points:</w:t>
            </w:r>
          </w:p>
        </w:tc>
        <w:tc>
          <w:tcPr>
            <w:tcW w:w="4140" w:type="dxa"/>
            <w:vAlign w:val="center"/>
          </w:tcPr>
          <w:p w14:paraId="457503E9" w14:textId="77777777" w:rsidR="007E4BD2" w:rsidRDefault="007E4BD2" w:rsidP="00980F21">
            <w:pPr>
              <w:jc w:val="center"/>
            </w:pPr>
          </w:p>
        </w:tc>
      </w:tr>
    </w:tbl>
    <w:p w14:paraId="3DCA1D26" w14:textId="77777777" w:rsidR="001722C8" w:rsidRDefault="001722C8"/>
    <w:p w14:paraId="0DCD0476" w14:textId="77777777" w:rsidR="001722C8" w:rsidRDefault="001722C8">
      <w:pPr>
        <w:jc w:val="center"/>
        <w:rPr>
          <w:b/>
          <w:bCs/>
        </w:rPr>
      </w:pPr>
      <w:r>
        <w:br w:type="page"/>
      </w:r>
      <w:r>
        <w:rPr>
          <w:b/>
          <w:bCs/>
        </w:rPr>
        <w:lastRenderedPageBreak/>
        <w:t xml:space="preserve"> TEMPLATE 2</w:t>
      </w:r>
    </w:p>
    <w:p w14:paraId="0D30EB8D" w14:textId="77777777" w:rsidR="001722C8" w:rsidRDefault="001722C8">
      <w:pPr>
        <w:jc w:val="center"/>
        <w:rPr>
          <w:b/>
          <w:bCs/>
        </w:rPr>
      </w:pPr>
      <w:r>
        <w:rPr>
          <w:b/>
          <w:bCs/>
        </w:rPr>
        <w:t>Resource Adequacy Transmission Import Capability Allocation</w:t>
      </w:r>
    </w:p>
    <w:p w14:paraId="28C93B0B" w14:textId="77777777" w:rsidR="001722C8" w:rsidRDefault="001722C8">
      <w:pPr>
        <w:jc w:val="center"/>
        <w:rPr>
          <w:b/>
          <w:bCs/>
        </w:rPr>
      </w:pPr>
      <w:r>
        <w:rPr>
          <w:b/>
          <w:bCs/>
        </w:rPr>
        <w:t xml:space="preserve">Existing Pre-RA Import Commitment - LSE Ownership Interest </w:t>
      </w:r>
    </w:p>
    <w:p w14:paraId="4AEADF06" w14:textId="77777777" w:rsidR="001722C8" w:rsidRDefault="001722C8">
      <w:pPr>
        <w:jc w:val="center"/>
        <w:rPr>
          <w:b/>
          <w:bCs/>
        </w:rPr>
      </w:pPr>
    </w:p>
    <w:p w14:paraId="2F7AD4B4" w14:textId="77777777" w:rsidR="001722C8" w:rsidRDefault="001722C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530"/>
        <w:gridCol w:w="2340"/>
      </w:tblGrid>
      <w:tr w:rsidR="001722C8" w14:paraId="2F67E28D" w14:textId="77777777" w:rsidTr="00FB2636">
        <w:tblPrEx>
          <w:tblCellMar>
            <w:top w:w="0" w:type="dxa"/>
            <w:bottom w:w="0" w:type="dxa"/>
          </w:tblCellMar>
        </w:tblPrEx>
        <w:trPr>
          <w:gridAfter w:val="1"/>
          <w:wAfter w:w="2340" w:type="dxa"/>
        </w:trPr>
        <w:tc>
          <w:tcPr>
            <w:tcW w:w="4608" w:type="dxa"/>
            <w:vAlign w:val="center"/>
          </w:tcPr>
          <w:p w14:paraId="163EC9F8" w14:textId="77777777" w:rsidR="001722C8" w:rsidRDefault="001722C8" w:rsidP="00FB2636">
            <w:r>
              <w:t>Filing LSE:</w:t>
            </w:r>
          </w:p>
        </w:tc>
        <w:tc>
          <w:tcPr>
            <w:tcW w:w="1530" w:type="dxa"/>
            <w:vAlign w:val="center"/>
          </w:tcPr>
          <w:p w14:paraId="01D6FB00" w14:textId="77777777" w:rsidR="001722C8" w:rsidRDefault="001722C8" w:rsidP="00FB2636"/>
        </w:tc>
      </w:tr>
      <w:tr w:rsidR="001722C8" w14:paraId="5570C07B" w14:textId="77777777" w:rsidTr="00FB2636">
        <w:tblPrEx>
          <w:tblCellMar>
            <w:top w:w="0" w:type="dxa"/>
            <w:bottom w:w="0" w:type="dxa"/>
          </w:tblCellMar>
        </w:tblPrEx>
        <w:trPr>
          <w:gridAfter w:val="1"/>
          <w:wAfter w:w="2340" w:type="dxa"/>
        </w:trPr>
        <w:tc>
          <w:tcPr>
            <w:tcW w:w="4608" w:type="dxa"/>
            <w:vAlign w:val="center"/>
          </w:tcPr>
          <w:p w14:paraId="3F6B13DE" w14:textId="77777777" w:rsidR="001722C8" w:rsidRDefault="001722C8" w:rsidP="00FB2636">
            <w:r>
              <w:t>Date:</w:t>
            </w:r>
          </w:p>
        </w:tc>
        <w:tc>
          <w:tcPr>
            <w:tcW w:w="1530" w:type="dxa"/>
            <w:vAlign w:val="center"/>
          </w:tcPr>
          <w:p w14:paraId="09E5F18F" w14:textId="77777777" w:rsidR="001722C8" w:rsidRDefault="001722C8" w:rsidP="00FB2636"/>
        </w:tc>
      </w:tr>
      <w:tr w:rsidR="001722C8" w14:paraId="04544C9A" w14:textId="77777777" w:rsidTr="00FB2636">
        <w:tblPrEx>
          <w:tblCellMar>
            <w:top w:w="0" w:type="dxa"/>
            <w:bottom w:w="0" w:type="dxa"/>
          </w:tblCellMar>
        </w:tblPrEx>
        <w:trPr>
          <w:gridAfter w:val="1"/>
          <w:wAfter w:w="2340" w:type="dxa"/>
        </w:trPr>
        <w:tc>
          <w:tcPr>
            <w:tcW w:w="4608" w:type="dxa"/>
            <w:vAlign w:val="center"/>
          </w:tcPr>
          <w:p w14:paraId="61951E1A" w14:textId="77777777" w:rsidR="001722C8" w:rsidRDefault="001722C8" w:rsidP="00FB2636">
            <w:r>
              <w:t>Contact Name:</w:t>
            </w:r>
          </w:p>
        </w:tc>
        <w:tc>
          <w:tcPr>
            <w:tcW w:w="1530" w:type="dxa"/>
            <w:vAlign w:val="center"/>
          </w:tcPr>
          <w:p w14:paraId="30B0A91B" w14:textId="77777777" w:rsidR="001722C8" w:rsidRDefault="001722C8" w:rsidP="00FB2636"/>
        </w:tc>
      </w:tr>
      <w:tr w:rsidR="001722C8" w14:paraId="6AB6861D" w14:textId="77777777" w:rsidTr="00FB2636">
        <w:tblPrEx>
          <w:tblCellMar>
            <w:top w:w="0" w:type="dxa"/>
            <w:bottom w:w="0" w:type="dxa"/>
          </w:tblCellMar>
        </w:tblPrEx>
        <w:trPr>
          <w:gridAfter w:val="1"/>
          <w:wAfter w:w="2340" w:type="dxa"/>
        </w:trPr>
        <w:tc>
          <w:tcPr>
            <w:tcW w:w="4608" w:type="dxa"/>
            <w:vAlign w:val="center"/>
          </w:tcPr>
          <w:p w14:paraId="310B509E" w14:textId="77777777" w:rsidR="001722C8" w:rsidRDefault="001722C8" w:rsidP="00FB2636">
            <w:r>
              <w:t>Contact Number:</w:t>
            </w:r>
          </w:p>
        </w:tc>
        <w:tc>
          <w:tcPr>
            <w:tcW w:w="1530" w:type="dxa"/>
            <w:vAlign w:val="center"/>
          </w:tcPr>
          <w:p w14:paraId="1A20785F" w14:textId="77777777" w:rsidR="001722C8" w:rsidRDefault="001722C8" w:rsidP="00FB2636"/>
        </w:tc>
      </w:tr>
      <w:tr w:rsidR="00AC6D88" w14:paraId="250EB679" w14:textId="77777777" w:rsidTr="00FB2636">
        <w:tblPrEx>
          <w:tblCellMar>
            <w:top w:w="0" w:type="dxa"/>
            <w:bottom w:w="0" w:type="dxa"/>
          </w:tblCellMar>
        </w:tblPrEx>
        <w:trPr>
          <w:gridAfter w:val="1"/>
          <w:wAfter w:w="2340" w:type="dxa"/>
        </w:trPr>
        <w:tc>
          <w:tcPr>
            <w:tcW w:w="4608" w:type="dxa"/>
            <w:vAlign w:val="center"/>
          </w:tcPr>
          <w:p w14:paraId="7743E9D0" w14:textId="77777777" w:rsidR="00AC6D88" w:rsidRDefault="00AC6D88" w:rsidP="00FB2636">
            <w:r>
              <w:t>Initial Date Contract was entered into</w:t>
            </w:r>
            <w:r w:rsidR="00D65F9A">
              <w:t>:</w:t>
            </w:r>
          </w:p>
        </w:tc>
        <w:tc>
          <w:tcPr>
            <w:tcW w:w="1530" w:type="dxa"/>
            <w:vAlign w:val="center"/>
          </w:tcPr>
          <w:p w14:paraId="036DC441" w14:textId="77777777" w:rsidR="00AC6D88" w:rsidRDefault="00AC6D88" w:rsidP="00FB2636"/>
        </w:tc>
      </w:tr>
      <w:tr w:rsidR="00AC6D88" w14:paraId="238E1C18" w14:textId="77777777" w:rsidTr="00FB2636">
        <w:tblPrEx>
          <w:tblCellMar>
            <w:top w:w="0" w:type="dxa"/>
            <w:bottom w:w="0" w:type="dxa"/>
          </w:tblCellMar>
        </w:tblPrEx>
        <w:trPr>
          <w:gridAfter w:val="1"/>
          <w:wAfter w:w="2340" w:type="dxa"/>
        </w:trPr>
        <w:tc>
          <w:tcPr>
            <w:tcW w:w="4608" w:type="dxa"/>
            <w:vAlign w:val="center"/>
          </w:tcPr>
          <w:p w14:paraId="407B1706" w14:textId="77777777" w:rsidR="00AC6D88" w:rsidRDefault="00AC6D88" w:rsidP="00FB2636">
            <w:r>
              <w:t>Initial Ownership Expiration Date (if any)</w:t>
            </w:r>
            <w:r w:rsidR="00D65F9A">
              <w:t>:</w:t>
            </w:r>
          </w:p>
        </w:tc>
        <w:tc>
          <w:tcPr>
            <w:tcW w:w="1530" w:type="dxa"/>
            <w:vAlign w:val="center"/>
          </w:tcPr>
          <w:p w14:paraId="4D2F1D91" w14:textId="77777777" w:rsidR="00AC6D88" w:rsidRDefault="00AC6D88" w:rsidP="00FB2636"/>
        </w:tc>
      </w:tr>
      <w:tr w:rsidR="00AC6D88" w14:paraId="5424FB53" w14:textId="77777777" w:rsidTr="00FB2636">
        <w:tblPrEx>
          <w:tblCellMar>
            <w:top w:w="0" w:type="dxa"/>
            <w:bottom w:w="0" w:type="dxa"/>
          </w:tblCellMar>
        </w:tblPrEx>
        <w:trPr>
          <w:gridAfter w:val="1"/>
          <w:wAfter w:w="2340" w:type="dxa"/>
        </w:trPr>
        <w:tc>
          <w:tcPr>
            <w:tcW w:w="4608" w:type="dxa"/>
            <w:vAlign w:val="center"/>
          </w:tcPr>
          <w:p w14:paraId="1DD88516" w14:textId="77777777" w:rsidR="00AC6D88" w:rsidRDefault="00AC6D88" w:rsidP="00FB2636">
            <w:r>
              <w:t>Ownership Expiration Date as of March 10, 2006 (if any)</w:t>
            </w:r>
            <w:r w:rsidR="00D65F9A">
              <w:t>:</w:t>
            </w:r>
          </w:p>
        </w:tc>
        <w:tc>
          <w:tcPr>
            <w:tcW w:w="1530" w:type="dxa"/>
            <w:vAlign w:val="center"/>
          </w:tcPr>
          <w:p w14:paraId="16765198" w14:textId="77777777" w:rsidR="00AC6D88" w:rsidRDefault="00AC6D88" w:rsidP="00FB2636"/>
        </w:tc>
      </w:tr>
      <w:tr w:rsidR="00AC6D88" w14:paraId="7FB8E733" w14:textId="77777777" w:rsidTr="00FB2636">
        <w:tblPrEx>
          <w:tblCellMar>
            <w:top w:w="0" w:type="dxa"/>
            <w:bottom w:w="0" w:type="dxa"/>
          </w:tblCellMar>
        </w:tblPrEx>
        <w:trPr>
          <w:gridAfter w:val="1"/>
          <w:wAfter w:w="2340" w:type="dxa"/>
        </w:trPr>
        <w:tc>
          <w:tcPr>
            <w:tcW w:w="4608" w:type="dxa"/>
            <w:vAlign w:val="center"/>
          </w:tcPr>
          <w:p w14:paraId="29CA8774" w14:textId="77777777" w:rsidR="00AC6D88" w:rsidRDefault="00AC6D88" w:rsidP="00FB2636">
            <w:r>
              <w:t>Current Ownership Expiration Date (if any)</w:t>
            </w:r>
            <w:r w:rsidR="00D65F9A">
              <w:t>:</w:t>
            </w:r>
          </w:p>
        </w:tc>
        <w:tc>
          <w:tcPr>
            <w:tcW w:w="1530" w:type="dxa"/>
            <w:vAlign w:val="center"/>
          </w:tcPr>
          <w:p w14:paraId="59BB40FC" w14:textId="77777777" w:rsidR="00AC6D88" w:rsidRDefault="00AC6D88" w:rsidP="00FB2636"/>
        </w:tc>
      </w:tr>
      <w:tr w:rsidR="00AC6D88" w14:paraId="0E67D10C" w14:textId="77777777" w:rsidTr="00FB2636">
        <w:tblPrEx>
          <w:tblCellMar>
            <w:top w:w="0" w:type="dxa"/>
            <w:bottom w:w="0" w:type="dxa"/>
          </w:tblCellMar>
        </w:tblPrEx>
        <w:trPr>
          <w:gridAfter w:val="1"/>
          <w:wAfter w:w="2340" w:type="dxa"/>
        </w:trPr>
        <w:tc>
          <w:tcPr>
            <w:tcW w:w="4608" w:type="dxa"/>
            <w:vAlign w:val="center"/>
          </w:tcPr>
          <w:p w14:paraId="738A7FB1" w14:textId="77777777" w:rsidR="00AC6D88" w:rsidRDefault="00AC6D88" w:rsidP="00FB2636"/>
        </w:tc>
        <w:tc>
          <w:tcPr>
            <w:tcW w:w="1530" w:type="dxa"/>
            <w:vAlign w:val="center"/>
          </w:tcPr>
          <w:p w14:paraId="2351A65C" w14:textId="77777777" w:rsidR="00AC6D88" w:rsidRDefault="00AC6D88" w:rsidP="00FB2636"/>
        </w:tc>
      </w:tr>
      <w:tr w:rsidR="00AC6D88" w14:paraId="24F87AE1" w14:textId="77777777" w:rsidTr="00FB2636">
        <w:tblPrEx>
          <w:tblCellMar>
            <w:top w:w="0" w:type="dxa"/>
            <w:bottom w:w="0" w:type="dxa"/>
          </w:tblCellMar>
        </w:tblPrEx>
        <w:tc>
          <w:tcPr>
            <w:tcW w:w="4608" w:type="dxa"/>
            <w:vAlign w:val="center"/>
          </w:tcPr>
          <w:p w14:paraId="3FCB609F" w14:textId="77777777" w:rsidR="00AC6D88" w:rsidRDefault="00AC6D88" w:rsidP="00FB2636">
            <w:r>
              <w:t>Generating Resource Name</w:t>
            </w:r>
          </w:p>
        </w:tc>
        <w:tc>
          <w:tcPr>
            <w:tcW w:w="1530" w:type="dxa"/>
            <w:vAlign w:val="center"/>
          </w:tcPr>
          <w:p w14:paraId="7846947E" w14:textId="77777777" w:rsidR="00AC6D88" w:rsidRDefault="00AC6D88" w:rsidP="00FB2636">
            <w:r>
              <w:t>Qualified Capacity</w:t>
            </w:r>
          </w:p>
        </w:tc>
        <w:tc>
          <w:tcPr>
            <w:tcW w:w="2340" w:type="dxa"/>
            <w:vAlign w:val="center"/>
          </w:tcPr>
          <w:p w14:paraId="46BB92B8" w14:textId="77777777" w:rsidR="00AC6D88" w:rsidRDefault="00AC6D88" w:rsidP="00FB2636">
            <w:r>
              <w:t>Branch Group</w:t>
            </w:r>
          </w:p>
        </w:tc>
      </w:tr>
      <w:tr w:rsidR="00AC6D88" w14:paraId="4F7F991A" w14:textId="77777777" w:rsidTr="00FB2636">
        <w:tblPrEx>
          <w:tblCellMar>
            <w:top w:w="0" w:type="dxa"/>
            <w:bottom w:w="0" w:type="dxa"/>
          </w:tblCellMar>
        </w:tblPrEx>
        <w:tc>
          <w:tcPr>
            <w:tcW w:w="4608" w:type="dxa"/>
            <w:vAlign w:val="center"/>
          </w:tcPr>
          <w:p w14:paraId="6B8EE200" w14:textId="77777777" w:rsidR="00AC6D88" w:rsidRDefault="00AC6D88" w:rsidP="00FB2636"/>
        </w:tc>
        <w:tc>
          <w:tcPr>
            <w:tcW w:w="1530" w:type="dxa"/>
            <w:vAlign w:val="center"/>
          </w:tcPr>
          <w:p w14:paraId="63811927" w14:textId="77777777" w:rsidR="00AC6D88" w:rsidRDefault="00AC6D88" w:rsidP="00FB2636"/>
        </w:tc>
        <w:tc>
          <w:tcPr>
            <w:tcW w:w="2340" w:type="dxa"/>
            <w:vAlign w:val="center"/>
          </w:tcPr>
          <w:p w14:paraId="6AAED072" w14:textId="77777777" w:rsidR="00AC6D88" w:rsidRDefault="00AC6D88" w:rsidP="00FB2636"/>
        </w:tc>
      </w:tr>
      <w:tr w:rsidR="00AC6D88" w14:paraId="630657CF" w14:textId="77777777" w:rsidTr="00FB2636">
        <w:tblPrEx>
          <w:tblCellMar>
            <w:top w:w="0" w:type="dxa"/>
            <w:bottom w:w="0" w:type="dxa"/>
          </w:tblCellMar>
        </w:tblPrEx>
        <w:tc>
          <w:tcPr>
            <w:tcW w:w="4608" w:type="dxa"/>
            <w:vAlign w:val="center"/>
          </w:tcPr>
          <w:p w14:paraId="6D2165AA" w14:textId="77777777" w:rsidR="00AC6D88" w:rsidRDefault="00AC6D88" w:rsidP="00FB2636"/>
        </w:tc>
        <w:tc>
          <w:tcPr>
            <w:tcW w:w="1530" w:type="dxa"/>
            <w:vAlign w:val="center"/>
          </w:tcPr>
          <w:p w14:paraId="35462830" w14:textId="77777777" w:rsidR="00AC6D88" w:rsidRDefault="00AC6D88" w:rsidP="00FB2636"/>
        </w:tc>
        <w:tc>
          <w:tcPr>
            <w:tcW w:w="2340" w:type="dxa"/>
            <w:vAlign w:val="center"/>
          </w:tcPr>
          <w:p w14:paraId="5F8095F9" w14:textId="77777777" w:rsidR="00AC6D88" w:rsidRDefault="00AC6D88" w:rsidP="00FB2636"/>
        </w:tc>
      </w:tr>
      <w:tr w:rsidR="00AC6D88" w14:paraId="032FDA5F" w14:textId="77777777" w:rsidTr="00FB2636">
        <w:tblPrEx>
          <w:tblCellMar>
            <w:top w:w="0" w:type="dxa"/>
            <w:bottom w:w="0" w:type="dxa"/>
          </w:tblCellMar>
        </w:tblPrEx>
        <w:tc>
          <w:tcPr>
            <w:tcW w:w="4608" w:type="dxa"/>
            <w:vAlign w:val="center"/>
          </w:tcPr>
          <w:p w14:paraId="05637EB0" w14:textId="77777777" w:rsidR="00AC6D88" w:rsidRDefault="00AC6D88" w:rsidP="00FB2636"/>
        </w:tc>
        <w:tc>
          <w:tcPr>
            <w:tcW w:w="1530" w:type="dxa"/>
            <w:vAlign w:val="center"/>
          </w:tcPr>
          <w:p w14:paraId="54FFDB49" w14:textId="77777777" w:rsidR="00AC6D88" w:rsidRDefault="00AC6D88" w:rsidP="00FB2636"/>
        </w:tc>
        <w:tc>
          <w:tcPr>
            <w:tcW w:w="2340" w:type="dxa"/>
            <w:vAlign w:val="center"/>
          </w:tcPr>
          <w:p w14:paraId="768C65F2" w14:textId="77777777" w:rsidR="00AC6D88" w:rsidRDefault="00AC6D88" w:rsidP="00FB2636"/>
        </w:tc>
      </w:tr>
      <w:tr w:rsidR="00AC6D88" w14:paraId="54994029" w14:textId="77777777" w:rsidTr="00FB2636">
        <w:tblPrEx>
          <w:tblCellMar>
            <w:top w:w="0" w:type="dxa"/>
            <w:bottom w:w="0" w:type="dxa"/>
          </w:tblCellMar>
        </w:tblPrEx>
        <w:tc>
          <w:tcPr>
            <w:tcW w:w="4608" w:type="dxa"/>
            <w:vAlign w:val="center"/>
          </w:tcPr>
          <w:p w14:paraId="5DD91FE3" w14:textId="77777777" w:rsidR="00AC6D88" w:rsidRDefault="00AC6D88" w:rsidP="00FB2636"/>
        </w:tc>
        <w:tc>
          <w:tcPr>
            <w:tcW w:w="1530" w:type="dxa"/>
            <w:vAlign w:val="center"/>
          </w:tcPr>
          <w:p w14:paraId="6DA93C34" w14:textId="77777777" w:rsidR="00AC6D88" w:rsidRDefault="00AC6D88" w:rsidP="00FB2636"/>
        </w:tc>
        <w:tc>
          <w:tcPr>
            <w:tcW w:w="2340" w:type="dxa"/>
            <w:vAlign w:val="center"/>
          </w:tcPr>
          <w:p w14:paraId="10778796" w14:textId="77777777" w:rsidR="00AC6D88" w:rsidRDefault="00AC6D88" w:rsidP="00FB2636"/>
        </w:tc>
      </w:tr>
      <w:tr w:rsidR="00AC6D88" w14:paraId="2EA85C97" w14:textId="77777777" w:rsidTr="00FB2636">
        <w:tblPrEx>
          <w:tblCellMar>
            <w:top w:w="0" w:type="dxa"/>
            <w:bottom w:w="0" w:type="dxa"/>
          </w:tblCellMar>
        </w:tblPrEx>
        <w:tc>
          <w:tcPr>
            <w:tcW w:w="4608" w:type="dxa"/>
            <w:vAlign w:val="center"/>
          </w:tcPr>
          <w:p w14:paraId="163F475A" w14:textId="77777777" w:rsidR="00AC6D88" w:rsidRDefault="00AC6D88" w:rsidP="00FB2636"/>
        </w:tc>
        <w:tc>
          <w:tcPr>
            <w:tcW w:w="1530" w:type="dxa"/>
            <w:vAlign w:val="center"/>
          </w:tcPr>
          <w:p w14:paraId="14A11519" w14:textId="77777777" w:rsidR="00AC6D88" w:rsidRDefault="00AC6D88" w:rsidP="00FB2636"/>
        </w:tc>
        <w:tc>
          <w:tcPr>
            <w:tcW w:w="2340" w:type="dxa"/>
            <w:vAlign w:val="center"/>
          </w:tcPr>
          <w:p w14:paraId="02B32BEA" w14:textId="77777777" w:rsidR="00AC6D88" w:rsidRDefault="00AC6D88" w:rsidP="00FB2636"/>
        </w:tc>
      </w:tr>
      <w:tr w:rsidR="00AC6D88" w14:paraId="21F8016C" w14:textId="77777777" w:rsidTr="00FB2636">
        <w:tblPrEx>
          <w:tblCellMar>
            <w:top w:w="0" w:type="dxa"/>
            <w:bottom w:w="0" w:type="dxa"/>
          </w:tblCellMar>
        </w:tblPrEx>
        <w:tc>
          <w:tcPr>
            <w:tcW w:w="4608" w:type="dxa"/>
            <w:vAlign w:val="center"/>
          </w:tcPr>
          <w:p w14:paraId="0BF4E99F" w14:textId="77777777" w:rsidR="00AC6D88" w:rsidRDefault="00AC6D88" w:rsidP="00FB2636"/>
        </w:tc>
        <w:tc>
          <w:tcPr>
            <w:tcW w:w="1530" w:type="dxa"/>
            <w:vAlign w:val="center"/>
          </w:tcPr>
          <w:p w14:paraId="4DB33E4B" w14:textId="77777777" w:rsidR="00AC6D88" w:rsidRDefault="00AC6D88" w:rsidP="00FB2636"/>
        </w:tc>
        <w:tc>
          <w:tcPr>
            <w:tcW w:w="2340" w:type="dxa"/>
            <w:vAlign w:val="center"/>
          </w:tcPr>
          <w:p w14:paraId="7069B2A9" w14:textId="77777777" w:rsidR="00AC6D88" w:rsidRDefault="00AC6D88" w:rsidP="00FB2636"/>
        </w:tc>
      </w:tr>
      <w:tr w:rsidR="00AC6D88" w14:paraId="53166FD5" w14:textId="77777777" w:rsidTr="00FB2636">
        <w:tblPrEx>
          <w:tblCellMar>
            <w:top w:w="0" w:type="dxa"/>
            <w:bottom w:w="0" w:type="dxa"/>
          </w:tblCellMar>
        </w:tblPrEx>
        <w:tc>
          <w:tcPr>
            <w:tcW w:w="4608" w:type="dxa"/>
            <w:vAlign w:val="center"/>
          </w:tcPr>
          <w:p w14:paraId="425B41CF" w14:textId="77777777" w:rsidR="00AC6D88" w:rsidRDefault="00AC6D88" w:rsidP="00FB2636"/>
        </w:tc>
        <w:tc>
          <w:tcPr>
            <w:tcW w:w="1530" w:type="dxa"/>
            <w:vAlign w:val="center"/>
          </w:tcPr>
          <w:p w14:paraId="41F8772B" w14:textId="77777777" w:rsidR="00AC6D88" w:rsidRDefault="00AC6D88" w:rsidP="00FB2636"/>
        </w:tc>
        <w:tc>
          <w:tcPr>
            <w:tcW w:w="2340" w:type="dxa"/>
            <w:vAlign w:val="center"/>
          </w:tcPr>
          <w:p w14:paraId="740085B5" w14:textId="77777777" w:rsidR="00AC6D88" w:rsidRDefault="00AC6D88" w:rsidP="00FB2636"/>
        </w:tc>
      </w:tr>
      <w:tr w:rsidR="00AC6D88" w14:paraId="2ACC7B2F" w14:textId="77777777" w:rsidTr="00FB2636">
        <w:tblPrEx>
          <w:tblCellMar>
            <w:top w:w="0" w:type="dxa"/>
            <w:bottom w:w="0" w:type="dxa"/>
          </w:tblCellMar>
        </w:tblPrEx>
        <w:tc>
          <w:tcPr>
            <w:tcW w:w="4608" w:type="dxa"/>
            <w:vAlign w:val="center"/>
          </w:tcPr>
          <w:p w14:paraId="1ECD1A9E" w14:textId="77777777" w:rsidR="00AC6D88" w:rsidRDefault="00AC6D88" w:rsidP="00FB2636"/>
        </w:tc>
        <w:tc>
          <w:tcPr>
            <w:tcW w:w="1530" w:type="dxa"/>
            <w:vAlign w:val="center"/>
          </w:tcPr>
          <w:p w14:paraId="3D82E9E1" w14:textId="77777777" w:rsidR="00AC6D88" w:rsidRDefault="00AC6D88" w:rsidP="00FB2636"/>
        </w:tc>
        <w:tc>
          <w:tcPr>
            <w:tcW w:w="2340" w:type="dxa"/>
            <w:vAlign w:val="center"/>
          </w:tcPr>
          <w:p w14:paraId="62532558" w14:textId="77777777" w:rsidR="00AC6D88" w:rsidRDefault="00AC6D88" w:rsidP="00FB2636"/>
        </w:tc>
      </w:tr>
      <w:tr w:rsidR="00AC6D88" w14:paraId="21321B01" w14:textId="77777777" w:rsidTr="00FB2636">
        <w:tblPrEx>
          <w:tblCellMar>
            <w:top w:w="0" w:type="dxa"/>
            <w:bottom w:w="0" w:type="dxa"/>
          </w:tblCellMar>
        </w:tblPrEx>
        <w:tc>
          <w:tcPr>
            <w:tcW w:w="4608" w:type="dxa"/>
            <w:vAlign w:val="center"/>
          </w:tcPr>
          <w:p w14:paraId="019E883B" w14:textId="77777777" w:rsidR="00AC6D88" w:rsidRDefault="00AC6D88" w:rsidP="00FB2636"/>
        </w:tc>
        <w:tc>
          <w:tcPr>
            <w:tcW w:w="1530" w:type="dxa"/>
            <w:vAlign w:val="center"/>
          </w:tcPr>
          <w:p w14:paraId="39DCDDDB" w14:textId="77777777" w:rsidR="00AC6D88" w:rsidRDefault="00AC6D88" w:rsidP="00FB2636"/>
        </w:tc>
        <w:tc>
          <w:tcPr>
            <w:tcW w:w="2340" w:type="dxa"/>
            <w:vAlign w:val="center"/>
          </w:tcPr>
          <w:p w14:paraId="6937EAA8" w14:textId="77777777" w:rsidR="00AC6D88" w:rsidRDefault="00AC6D88" w:rsidP="00FB2636"/>
        </w:tc>
      </w:tr>
      <w:tr w:rsidR="00AC6D88" w14:paraId="132ADD0E" w14:textId="77777777" w:rsidTr="00FB2636">
        <w:tblPrEx>
          <w:tblCellMar>
            <w:top w:w="0" w:type="dxa"/>
            <w:bottom w:w="0" w:type="dxa"/>
          </w:tblCellMar>
        </w:tblPrEx>
        <w:tc>
          <w:tcPr>
            <w:tcW w:w="4608" w:type="dxa"/>
            <w:vAlign w:val="center"/>
          </w:tcPr>
          <w:p w14:paraId="1A42C564" w14:textId="77777777" w:rsidR="00AC6D88" w:rsidRDefault="00AC6D88" w:rsidP="00FB2636"/>
        </w:tc>
        <w:tc>
          <w:tcPr>
            <w:tcW w:w="1530" w:type="dxa"/>
            <w:vAlign w:val="center"/>
          </w:tcPr>
          <w:p w14:paraId="0E9B4082" w14:textId="77777777" w:rsidR="00AC6D88" w:rsidRDefault="00AC6D88" w:rsidP="00FB2636"/>
        </w:tc>
        <w:tc>
          <w:tcPr>
            <w:tcW w:w="2340" w:type="dxa"/>
            <w:vAlign w:val="center"/>
          </w:tcPr>
          <w:p w14:paraId="75067106" w14:textId="77777777" w:rsidR="00AC6D88" w:rsidRDefault="00AC6D88" w:rsidP="00FB2636"/>
        </w:tc>
      </w:tr>
      <w:tr w:rsidR="00AC6D88" w14:paraId="27A30BF3" w14:textId="77777777" w:rsidTr="00FB2636">
        <w:tblPrEx>
          <w:tblCellMar>
            <w:top w:w="0" w:type="dxa"/>
            <w:bottom w:w="0" w:type="dxa"/>
          </w:tblCellMar>
        </w:tblPrEx>
        <w:tc>
          <w:tcPr>
            <w:tcW w:w="4608" w:type="dxa"/>
            <w:vAlign w:val="center"/>
          </w:tcPr>
          <w:p w14:paraId="6E6F2EE3" w14:textId="77777777" w:rsidR="00AC6D88" w:rsidRDefault="00AC6D88" w:rsidP="00FB2636"/>
        </w:tc>
        <w:tc>
          <w:tcPr>
            <w:tcW w:w="1530" w:type="dxa"/>
            <w:vAlign w:val="center"/>
          </w:tcPr>
          <w:p w14:paraId="3A669B46" w14:textId="77777777" w:rsidR="00AC6D88" w:rsidRDefault="00AC6D88" w:rsidP="00FB2636"/>
        </w:tc>
        <w:tc>
          <w:tcPr>
            <w:tcW w:w="2340" w:type="dxa"/>
            <w:vAlign w:val="center"/>
          </w:tcPr>
          <w:p w14:paraId="0D5F99FC" w14:textId="77777777" w:rsidR="00AC6D88" w:rsidRDefault="00AC6D88" w:rsidP="00FB2636"/>
        </w:tc>
      </w:tr>
      <w:tr w:rsidR="00AC6D88" w14:paraId="2366B24E" w14:textId="77777777" w:rsidTr="00FB2636">
        <w:tblPrEx>
          <w:tblCellMar>
            <w:top w:w="0" w:type="dxa"/>
            <w:bottom w:w="0" w:type="dxa"/>
          </w:tblCellMar>
        </w:tblPrEx>
        <w:tc>
          <w:tcPr>
            <w:tcW w:w="4608" w:type="dxa"/>
            <w:vAlign w:val="center"/>
          </w:tcPr>
          <w:p w14:paraId="350E33FB" w14:textId="77777777" w:rsidR="00AC6D88" w:rsidRDefault="00AC6D88" w:rsidP="00FB2636"/>
        </w:tc>
        <w:tc>
          <w:tcPr>
            <w:tcW w:w="1530" w:type="dxa"/>
            <w:vAlign w:val="center"/>
          </w:tcPr>
          <w:p w14:paraId="7CED01B1" w14:textId="77777777" w:rsidR="00AC6D88" w:rsidRDefault="00AC6D88" w:rsidP="00FB2636"/>
        </w:tc>
        <w:tc>
          <w:tcPr>
            <w:tcW w:w="2340" w:type="dxa"/>
            <w:vAlign w:val="center"/>
          </w:tcPr>
          <w:p w14:paraId="2B66D784" w14:textId="77777777" w:rsidR="00AC6D88" w:rsidRDefault="00AC6D88" w:rsidP="00FB2636"/>
        </w:tc>
      </w:tr>
      <w:tr w:rsidR="00AC6D88" w14:paraId="441455C5" w14:textId="77777777" w:rsidTr="00FB2636">
        <w:tblPrEx>
          <w:tblCellMar>
            <w:top w:w="0" w:type="dxa"/>
            <w:bottom w:w="0" w:type="dxa"/>
          </w:tblCellMar>
        </w:tblPrEx>
        <w:tc>
          <w:tcPr>
            <w:tcW w:w="4608" w:type="dxa"/>
            <w:vAlign w:val="center"/>
          </w:tcPr>
          <w:p w14:paraId="35D31B86" w14:textId="77777777" w:rsidR="00AC6D88" w:rsidRDefault="00AC6D88" w:rsidP="00FB2636"/>
        </w:tc>
        <w:tc>
          <w:tcPr>
            <w:tcW w:w="1530" w:type="dxa"/>
            <w:vAlign w:val="center"/>
          </w:tcPr>
          <w:p w14:paraId="7ED3BE90" w14:textId="77777777" w:rsidR="00AC6D88" w:rsidRDefault="00AC6D88" w:rsidP="00FB2636"/>
        </w:tc>
        <w:tc>
          <w:tcPr>
            <w:tcW w:w="2340" w:type="dxa"/>
            <w:vAlign w:val="center"/>
          </w:tcPr>
          <w:p w14:paraId="1C42A72E" w14:textId="77777777" w:rsidR="00AC6D88" w:rsidRDefault="00AC6D88" w:rsidP="00FB2636"/>
        </w:tc>
      </w:tr>
      <w:tr w:rsidR="00AC6D88" w14:paraId="45B81C65" w14:textId="77777777" w:rsidTr="00FB2636">
        <w:tblPrEx>
          <w:tblCellMar>
            <w:top w:w="0" w:type="dxa"/>
            <w:bottom w:w="0" w:type="dxa"/>
          </w:tblCellMar>
        </w:tblPrEx>
        <w:tc>
          <w:tcPr>
            <w:tcW w:w="4608" w:type="dxa"/>
            <w:vAlign w:val="center"/>
          </w:tcPr>
          <w:p w14:paraId="5B2B3A09" w14:textId="77777777" w:rsidR="00AC6D88" w:rsidRDefault="00AC6D88" w:rsidP="00FB2636"/>
        </w:tc>
        <w:tc>
          <w:tcPr>
            <w:tcW w:w="1530" w:type="dxa"/>
            <w:vAlign w:val="center"/>
          </w:tcPr>
          <w:p w14:paraId="245E5273" w14:textId="77777777" w:rsidR="00AC6D88" w:rsidRDefault="00AC6D88" w:rsidP="00FB2636"/>
        </w:tc>
        <w:tc>
          <w:tcPr>
            <w:tcW w:w="2340" w:type="dxa"/>
            <w:vAlign w:val="center"/>
          </w:tcPr>
          <w:p w14:paraId="518DBDD3" w14:textId="77777777" w:rsidR="00AC6D88" w:rsidRDefault="00AC6D88" w:rsidP="00FB2636"/>
        </w:tc>
      </w:tr>
      <w:tr w:rsidR="00AC6D88" w14:paraId="1D28237A" w14:textId="77777777" w:rsidTr="00FB2636">
        <w:tblPrEx>
          <w:tblCellMar>
            <w:top w:w="0" w:type="dxa"/>
            <w:bottom w:w="0" w:type="dxa"/>
          </w:tblCellMar>
        </w:tblPrEx>
        <w:tc>
          <w:tcPr>
            <w:tcW w:w="4608" w:type="dxa"/>
            <w:vAlign w:val="center"/>
          </w:tcPr>
          <w:p w14:paraId="4326393D" w14:textId="77777777" w:rsidR="00AC6D88" w:rsidRDefault="00AC6D88" w:rsidP="00FB2636"/>
        </w:tc>
        <w:tc>
          <w:tcPr>
            <w:tcW w:w="1530" w:type="dxa"/>
            <w:vAlign w:val="center"/>
          </w:tcPr>
          <w:p w14:paraId="2C6EBE3D" w14:textId="77777777" w:rsidR="00AC6D88" w:rsidRDefault="00AC6D88" w:rsidP="00FB2636"/>
        </w:tc>
        <w:tc>
          <w:tcPr>
            <w:tcW w:w="2340" w:type="dxa"/>
            <w:vAlign w:val="center"/>
          </w:tcPr>
          <w:p w14:paraId="2F850546" w14:textId="77777777" w:rsidR="00AC6D88" w:rsidRDefault="00AC6D88" w:rsidP="00FB2636"/>
        </w:tc>
      </w:tr>
    </w:tbl>
    <w:p w14:paraId="27E5B904" w14:textId="77777777" w:rsidR="001722C8" w:rsidRDefault="001722C8"/>
    <w:p w14:paraId="32F7A30C" w14:textId="77777777" w:rsidR="001722C8" w:rsidRDefault="001722C8"/>
    <w:sectPr w:rsidR="001722C8">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42C2C" w14:textId="77777777" w:rsidR="00556AFD" w:rsidRDefault="00556AFD">
      <w:r>
        <w:separator/>
      </w:r>
    </w:p>
  </w:endnote>
  <w:endnote w:type="continuationSeparator" w:id="0">
    <w:p w14:paraId="3C7F4555" w14:textId="77777777" w:rsidR="00556AFD" w:rsidRDefault="0055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DAA4" w14:textId="77777777" w:rsidR="001722C8" w:rsidRDefault="001722C8">
    <w:pPr>
      <w:pStyle w:val="Footer"/>
      <w:jc w:val="center"/>
    </w:pPr>
    <w:r>
      <w:rPr>
        <w:rStyle w:val="PageNumber"/>
      </w:rPr>
      <w:fldChar w:fldCharType="begin"/>
    </w:r>
    <w:r>
      <w:rPr>
        <w:rStyle w:val="PageNumber"/>
      </w:rPr>
      <w:instrText xml:space="preserve"> PAGE </w:instrText>
    </w:r>
    <w:r>
      <w:rPr>
        <w:rStyle w:val="PageNumber"/>
      </w:rPr>
      <w:fldChar w:fldCharType="separate"/>
    </w:r>
    <w:r w:rsidR="00B021A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9DCC1" w14:textId="77777777" w:rsidR="00556AFD" w:rsidRDefault="00556AFD">
      <w:r>
        <w:separator/>
      </w:r>
    </w:p>
  </w:footnote>
  <w:footnote w:type="continuationSeparator" w:id="0">
    <w:p w14:paraId="5F770DBE" w14:textId="77777777" w:rsidR="00556AFD" w:rsidRDefault="00556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7E76"/>
    <w:multiLevelType w:val="hybridMultilevel"/>
    <w:tmpl w:val="15B0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65F3C"/>
    <w:multiLevelType w:val="hybridMultilevel"/>
    <w:tmpl w:val="15B0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145CF"/>
    <w:multiLevelType w:val="hybridMultilevel"/>
    <w:tmpl w:val="15B0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5185B"/>
    <w:multiLevelType w:val="hybridMultilevel"/>
    <w:tmpl w:val="7AEC1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277564">
    <w:abstractNumId w:val="3"/>
  </w:num>
  <w:num w:numId="2" w16cid:durableId="816845827">
    <w:abstractNumId w:val="1"/>
  </w:num>
  <w:num w:numId="3" w16cid:durableId="1592228902">
    <w:abstractNumId w:val="2"/>
  </w:num>
  <w:num w:numId="4" w16cid:durableId="45228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EB"/>
    <w:rsid w:val="00003499"/>
    <w:rsid w:val="000037ED"/>
    <w:rsid w:val="00041074"/>
    <w:rsid w:val="000551B2"/>
    <w:rsid w:val="00055BEB"/>
    <w:rsid w:val="00060707"/>
    <w:rsid w:val="000612F3"/>
    <w:rsid w:val="000B20CB"/>
    <w:rsid w:val="000C6BD0"/>
    <w:rsid w:val="000F4D50"/>
    <w:rsid w:val="00105EDF"/>
    <w:rsid w:val="00130243"/>
    <w:rsid w:val="001334F7"/>
    <w:rsid w:val="001722C8"/>
    <w:rsid w:val="00187EC6"/>
    <w:rsid w:val="001D3B07"/>
    <w:rsid w:val="00225A5A"/>
    <w:rsid w:val="0023650E"/>
    <w:rsid w:val="002573F7"/>
    <w:rsid w:val="002F4D0A"/>
    <w:rsid w:val="003774C2"/>
    <w:rsid w:val="00397B92"/>
    <w:rsid w:val="003C058D"/>
    <w:rsid w:val="003C1929"/>
    <w:rsid w:val="003C4722"/>
    <w:rsid w:val="004761D2"/>
    <w:rsid w:val="004A74F2"/>
    <w:rsid w:val="004C1F8B"/>
    <w:rsid w:val="004C6B1B"/>
    <w:rsid w:val="004D5590"/>
    <w:rsid w:val="004F4EC0"/>
    <w:rsid w:val="00531570"/>
    <w:rsid w:val="00556AFD"/>
    <w:rsid w:val="005833D8"/>
    <w:rsid w:val="005C57B5"/>
    <w:rsid w:val="00605ECD"/>
    <w:rsid w:val="00606F3D"/>
    <w:rsid w:val="00633A03"/>
    <w:rsid w:val="006E25F3"/>
    <w:rsid w:val="00703AA3"/>
    <w:rsid w:val="007573A4"/>
    <w:rsid w:val="0079043E"/>
    <w:rsid w:val="007E4BD2"/>
    <w:rsid w:val="00817B8A"/>
    <w:rsid w:val="0087368D"/>
    <w:rsid w:val="00874D73"/>
    <w:rsid w:val="008761AE"/>
    <w:rsid w:val="00877526"/>
    <w:rsid w:val="00891249"/>
    <w:rsid w:val="008C08BE"/>
    <w:rsid w:val="008C08F0"/>
    <w:rsid w:val="008E3D8C"/>
    <w:rsid w:val="00907809"/>
    <w:rsid w:val="009366CA"/>
    <w:rsid w:val="00980F21"/>
    <w:rsid w:val="00995886"/>
    <w:rsid w:val="009B1C4F"/>
    <w:rsid w:val="00A46CA8"/>
    <w:rsid w:val="00A769CA"/>
    <w:rsid w:val="00AB4367"/>
    <w:rsid w:val="00AC5475"/>
    <w:rsid w:val="00AC6D88"/>
    <w:rsid w:val="00B021AD"/>
    <w:rsid w:val="00B11125"/>
    <w:rsid w:val="00B36ADF"/>
    <w:rsid w:val="00B6620B"/>
    <w:rsid w:val="00B720FB"/>
    <w:rsid w:val="00B81AFE"/>
    <w:rsid w:val="00B82552"/>
    <w:rsid w:val="00B85D86"/>
    <w:rsid w:val="00B95338"/>
    <w:rsid w:val="00BD5A49"/>
    <w:rsid w:val="00C54DAA"/>
    <w:rsid w:val="00C72CFA"/>
    <w:rsid w:val="00C74368"/>
    <w:rsid w:val="00C948B2"/>
    <w:rsid w:val="00CA19A9"/>
    <w:rsid w:val="00CD3CEB"/>
    <w:rsid w:val="00CF7FE4"/>
    <w:rsid w:val="00D071F1"/>
    <w:rsid w:val="00D23745"/>
    <w:rsid w:val="00D27107"/>
    <w:rsid w:val="00D65F9A"/>
    <w:rsid w:val="00DC23D1"/>
    <w:rsid w:val="00DF0497"/>
    <w:rsid w:val="00E1570F"/>
    <w:rsid w:val="00E60C27"/>
    <w:rsid w:val="00EA2713"/>
    <w:rsid w:val="00EC11D8"/>
    <w:rsid w:val="00F35BD2"/>
    <w:rsid w:val="00F8206B"/>
    <w:rsid w:val="00FB2636"/>
    <w:rsid w:val="00FF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1E6F8140"/>
  <w15:chartTrackingRefBased/>
  <w15:docId w15:val="{2471DF70-E407-434C-8730-89962CE4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pPr>
      <w:overflowPunct w:val="0"/>
      <w:autoSpaceDE w:val="0"/>
      <w:autoSpaceDN w:val="0"/>
      <w:adjustRightInd w:val="0"/>
      <w:spacing w:after="80"/>
      <w:textAlignment w:val="baseline"/>
    </w:pPr>
    <w:rPr>
      <w:sz w:val="20"/>
      <w:szCs w:val="20"/>
    </w:rPr>
  </w:style>
  <w:style w:type="character" w:styleId="FootnoteReference">
    <w:name w:val="footnote reference"/>
    <w:aliases w:val="o"/>
    <w:semiHidden/>
    <w:rPr>
      <w:vertAlign w:val="superscript"/>
    </w:rPr>
  </w:style>
  <w:style w:type="paragraph" w:styleId="BodyText">
    <w:name w:val="Body Text"/>
    <w:basedOn w:val="Normal"/>
    <w:pPr>
      <w:overflowPunct w:val="0"/>
      <w:autoSpaceDE w:val="0"/>
      <w:autoSpaceDN w:val="0"/>
      <w:adjustRightInd w:val="0"/>
      <w:spacing w:after="120"/>
      <w:textAlignment w:val="baseline"/>
    </w:pPr>
    <w:rPr>
      <w:sz w:val="20"/>
      <w:szCs w:val="20"/>
    </w:rPr>
  </w:style>
  <w:style w:type="paragraph" w:styleId="BodyText2">
    <w:name w:val="Body Text 2"/>
    <w:basedOn w:val="Normal"/>
    <w:rPr>
      <w:sz w:val="32"/>
    </w:rPr>
  </w:style>
  <w:style w:type="paragraph" w:styleId="BlockText">
    <w:name w:val="Block Text"/>
    <w:basedOn w:val="Normal"/>
    <w:pPr>
      <w:ind w:left="720" w:right="720"/>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761D2"/>
    <w:rPr>
      <w:rFonts w:ascii="Tahoma" w:hAnsi="Tahoma" w:cs="Tahoma"/>
      <w:sz w:val="16"/>
      <w:szCs w:val="16"/>
    </w:rPr>
  </w:style>
  <w:style w:type="paragraph" w:styleId="Revision">
    <w:name w:val="Revision"/>
    <w:hidden/>
    <w:uiPriority w:val="99"/>
    <w:semiHidden/>
    <w:rsid w:val="000C6B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CSMeta2010Field"><![CDATA[6abc4f0d-d22f-48de-bc4b-af221e52e93e;2021-05-28 19:02:41;AUTOCLASSIFIED;Automatically Updated Record Series:2021-05-28 19:02:41|False||AUTOCLASSIFIED|2021-05-28 19:02:41|UNDEFINED|00000000-0000-0000-0000-000000000000;Automatically Updated Document Type:2021-05-28 19:02:41|False||AUTOCLASSIFIED|2021-05-28 19:02:41|UNDEFINED|00000000-0000-0000-0000-000000000000;Automatically Updated Topic:2021-05-28 19:02:41|False||AUTOCLASSIFIED|2021-05-28 19:02:41|UNDEFINED|00000000-0000-0000-0000-000000000000;False]]></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4AC80-C348-4433-8165-CB561AE00AF1}"/>
</file>

<file path=customXml/itemProps2.xml><?xml version="1.0" encoding="utf-8"?>
<ds:datastoreItem xmlns:ds="http://schemas.openxmlformats.org/officeDocument/2006/customXml" ds:itemID="{34159C7F-D074-4C7C-A4E9-B4E7A91A944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8C8E9410-9451-4A51-A0C1-16E45ED5E80B}">
  <ds:schemaRefs>
    <ds:schemaRef ds:uri="http://schemas.microsoft.com/sharepoint/v3/contenttype/forms"/>
  </ds:schemaRefs>
</ds:datastoreItem>
</file>

<file path=customXml/itemProps4.xml><?xml version="1.0" encoding="utf-8"?>
<ds:datastoreItem xmlns:ds="http://schemas.openxmlformats.org/officeDocument/2006/customXml" ds:itemID="{01D17B88-DF3A-437B-B5CB-C12BDA13C08C}">
  <ds:schemaRefs>
    <ds:schemaRef ds:uri="http://schemas.microsoft.com/sharepoint/events"/>
  </ds:schemaRefs>
</ds:datastoreItem>
</file>

<file path=customXml/itemProps5.xml><?xml version="1.0" encoding="utf-8"?>
<ds:datastoreItem xmlns:ds="http://schemas.openxmlformats.org/officeDocument/2006/customXml" ds:itemID="{3B7B4A67-AC02-4370-B020-21991F125F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Import Contract Data Request for Allocating Transmission Import Capacity to Non-CPUC Jurisdictional LSEs in the CAISO Control</vt:lpstr>
    </vt:vector>
  </TitlesOfParts>
  <Company>California ISO</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 Contract Data Request for Allocating Transmission Import Capacity to Non-CPUC Jurisdictional LSEs in the CAISO Control</dc:title>
  <dc:subject/>
  <dc:creator>RSparks</dc:creator>
  <cp:keywords/>
  <dc:description/>
  <cp:lastModifiedBy>Micsa, Catalin</cp:lastModifiedBy>
  <cp:revision>2</cp:revision>
  <dcterms:created xsi:type="dcterms:W3CDTF">2025-05-29T18:15:00Z</dcterms:created>
  <dcterms:modified xsi:type="dcterms:W3CDTF">2025-05-29T18:15:00Z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XWK2E22ZZR56-44-28515</vt:lpwstr>
  </property>
  <property fmtid="{D5CDD505-2E9C-101B-9397-08002B2CF9AE}" pid="3" name="_dlc_DocIdItemGuid">
    <vt:lpwstr>5a511822-7827-42c5-9914-a640334727e3</vt:lpwstr>
  </property>
  <property fmtid="{D5CDD505-2E9C-101B-9397-08002B2CF9AE}" pid="4" name="_dlc_DocIdUrl">
    <vt:lpwstr>https://records.oa.caiso.com/sites/MID/ID/RTN/_layouts/15/DocIdRedir.aspx?ID=XWK2E22ZZR56-44-28515, XWK2E22ZZR56-44-28515</vt:lpwstr>
  </property>
  <property fmtid="{D5CDD505-2E9C-101B-9397-08002B2CF9AE}" pid="5" name="display_urn:schemas-microsoft-com:office:office#Doc_x0020_Owner">
    <vt:lpwstr>Micsa, Catalin</vt:lpwstr>
  </property>
  <property fmtid="{D5CDD505-2E9C-101B-9397-08002B2CF9AE}" pid="6" name="AutoClassRecordSeries">
    <vt:lpwstr>88;#Administrative:ADM01-235 - Transitory and Non-Essential Records|99f4c728-dddd-4875-a869-597421277e8b</vt:lpwstr>
  </property>
  <property fmtid="{D5CDD505-2E9C-101B-9397-08002B2CF9AE}" pid="7" name="AutoClassDocumentType">
    <vt:lpwstr>3;#Template|4b625e50-95ad-42bf-9f4f-f12cf20080bf</vt:lpwstr>
  </property>
  <property fmtid="{D5CDD505-2E9C-101B-9397-08002B2CF9AE}" pid="8" name="AutoClassTopic">
    <vt:lpwstr>17;#Tariff|cc4c938c-feeb-4c7a-a862-f9df7d868b49</vt:lpwstr>
  </property>
  <property fmtid="{D5CDD505-2E9C-101B-9397-08002B2CF9AE}" pid="9" name="ContentTypeId">
    <vt:lpwstr>0x010100776092249CC62C48AA17033F357BFB4B</vt:lpwstr>
  </property>
</Properties>
</file>