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A39D7" w14:textId="77777777" w:rsidR="001A45D2" w:rsidRDefault="001A45D2" w:rsidP="001A45D2">
      <w:pPr>
        <w:jc w:val="center"/>
        <w:rPr>
          <w:rFonts w:ascii="Arial" w:hAnsi="Arial" w:cs="Arial"/>
          <w:b/>
          <w:szCs w:val="24"/>
        </w:rPr>
      </w:pPr>
      <w:bookmarkStart w:id="0" w:name="S1Table"/>
      <w:bookmarkEnd w:id="0"/>
      <w:r>
        <w:rPr>
          <w:rFonts w:ascii="Arial" w:hAnsi="Arial" w:cs="Arial"/>
          <w:b/>
          <w:szCs w:val="24"/>
        </w:rPr>
        <w:t>SCHEDULE 1</w:t>
      </w:r>
    </w:p>
    <w:p w14:paraId="72A9F818" w14:textId="77777777" w:rsidR="001A45D2" w:rsidRDefault="001A45D2" w:rsidP="001A45D2">
      <w:pPr>
        <w:jc w:val="center"/>
        <w:rPr>
          <w:rFonts w:ascii="Arial" w:hAnsi="Arial" w:cs="Arial"/>
          <w:b/>
          <w:szCs w:val="24"/>
        </w:rPr>
      </w:pPr>
      <w:r>
        <w:rPr>
          <w:rFonts w:ascii="Arial" w:hAnsi="Arial" w:cs="Arial"/>
          <w:b/>
          <w:szCs w:val="24"/>
        </w:rPr>
        <w:t>Section 1:  Technical Characteristics of Participating Generator Units</w:t>
      </w:r>
    </w:p>
    <w:p w14:paraId="7D9FAED2" w14:textId="77777777" w:rsidR="00654E7E" w:rsidRPr="001A45D2" w:rsidRDefault="00421B7F" w:rsidP="001A45D2">
      <w:pPr>
        <w:jc w:val="center"/>
        <w:rPr>
          <w:sz w:val="36"/>
          <w:szCs w:val="36"/>
          <w14:shadow w14:blurRad="50800" w14:dist="38100" w14:dir="2700000" w14:sx="100000" w14:sy="100000" w14:kx="0" w14:ky="0" w14:algn="tl">
            <w14:srgbClr w14:val="000000">
              <w14:alpha w14:val="60000"/>
            </w14:srgbClr>
          </w14:shadow>
        </w:rPr>
      </w:pPr>
      <w:r w:rsidRPr="00421B7F">
        <w:rPr>
          <w:highlight w:val="yellow"/>
        </w:rPr>
        <w:t>Entity Name</w:t>
      </w:r>
    </w:p>
    <w:tbl>
      <w:tblPr>
        <w:tblStyle w:val="GridTable1Light"/>
        <w:tblW w:w="16389" w:type="dxa"/>
        <w:tblLayout w:type="fixed"/>
        <w:tblLook w:val="04A0" w:firstRow="1" w:lastRow="0" w:firstColumn="1" w:lastColumn="0" w:noHBand="0" w:noVBand="1"/>
      </w:tblPr>
      <w:tblGrid>
        <w:gridCol w:w="2231"/>
        <w:gridCol w:w="2264"/>
        <w:gridCol w:w="900"/>
        <w:gridCol w:w="1226"/>
        <w:gridCol w:w="1114"/>
        <w:gridCol w:w="2070"/>
        <w:gridCol w:w="2520"/>
        <w:gridCol w:w="4064"/>
      </w:tblGrid>
      <w:tr w:rsidR="00FF1506" w14:paraId="39683255" w14:textId="77777777" w:rsidTr="00FF1506">
        <w:trPr>
          <w:cnfStyle w:val="100000000000" w:firstRow="1" w:lastRow="0" w:firstColumn="0" w:lastColumn="0" w:oddVBand="0" w:evenVBand="0" w:oddHBand="0" w:evenHBand="0" w:firstRowFirstColumn="0" w:firstRowLastColumn="0" w:lastRowFirstColumn="0" w:lastRowLastColumn="0"/>
          <w:trHeight w:val="1628"/>
        </w:trPr>
        <w:tc>
          <w:tcPr>
            <w:cnfStyle w:val="001000000000" w:firstRow="0" w:lastRow="0" w:firstColumn="1" w:lastColumn="0" w:oddVBand="0" w:evenVBand="0" w:oddHBand="0" w:evenHBand="0" w:firstRowFirstColumn="0" w:firstRowLastColumn="0" w:lastRowFirstColumn="0" w:lastRowLastColumn="0"/>
            <w:tcW w:w="2231" w:type="dxa"/>
          </w:tcPr>
          <w:p w14:paraId="7202A319" w14:textId="77777777" w:rsidR="00FF1506" w:rsidRDefault="00FF1506" w:rsidP="004609EE">
            <w:pPr>
              <w:jc w:val="center"/>
              <w:rPr>
                <w:rFonts w:ascii="Times New Roman" w:hAnsi="Times New Roman"/>
                <w:sz w:val="20"/>
                <w:szCs w:val="24"/>
              </w:rPr>
            </w:pPr>
            <w:bookmarkStart w:id="1" w:name="S1Resources"/>
            <w:bookmarkEnd w:id="1"/>
            <w:r>
              <w:rPr>
                <w:rFonts w:ascii="Times New Roman" w:hAnsi="Times New Roman"/>
                <w:sz w:val="20"/>
                <w:szCs w:val="24"/>
              </w:rPr>
              <w:t xml:space="preserve"> Resource Name(Generating Unit)</w:t>
            </w:r>
          </w:p>
        </w:tc>
        <w:tc>
          <w:tcPr>
            <w:tcW w:w="2264" w:type="dxa"/>
          </w:tcPr>
          <w:p w14:paraId="6A37FD2D" w14:textId="77777777" w:rsidR="00FF1506"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CAISO Resource ID</w:t>
            </w:r>
          </w:p>
        </w:tc>
        <w:tc>
          <w:tcPr>
            <w:tcW w:w="900" w:type="dxa"/>
          </w:tcPr>
          <w:p w14:paraId="00F8945F" w14:textId="77777777" w:rsidR="00FF1506"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Type Of Unit</w:t>
            </w:r>
          </w:p>
        </w:tc>
        <w:tc>
          <w:tcPr>
            <w:tcW w:w="1226" w:type="dxa"/>
          </w:tcPr>
          <w:p w14:paraId="5B60BF00" w14:textId="77777777" w:rsidR="00FF1506"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Primary Fuel Type</w:t>
            </w:r>
          </w:p>
        </w:tc>
        <w:tc>
          <w:tcPr>
            <w:tcW w:w="1114" w:type="dxa"/>
          </w:tcPr>
          <w:p w14:paraId="298C4F93" w14:textId="77777777" w:rsidR="00FF1506" w:rsidRPr="00FC7CBD"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FC7CBD">
              <w:rPr>
                <w:rFonts w:ascii="Times New Roman" w:hAnsi="Times New Roman"/>
                <w:sz w:val="20"/>
                <w:szCs w:val="24"/>
              </w:rPr>
              <w:t>Hybrid (Y/N)</w:t>
            </w:r>
          </w:p>
        </w:tc>
        <w:tc>
          <w:tcPr>
            <w:tcW w:w="2070" w:type="dxa"/>
          </w:tcPr>
          <w:p w14:paraId="06D580EA" w14:textId="77777777" w:rsidR="00FF1506" w:rsidRPr="00FC7CBD"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FC7CBD">
              <w:rPr>
                <w:rFonts w:ascii="Times New Roman" w:hAnsi="Times New Roman"/>
                <w:sz w:val="20"/>
                <w:szCs w:val="24"/>
              </w:rPr>
              <w:t>Resource</w:t>
            </w:r>
          </w:p>
          <w:p w14:paraId="47BF4190" w14:textId="77777777" w:rsidR="00FF1506" w:rsidRPr="00FC7CBD"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FC7CBD">
              <w:rPr>
                <w:rFonts w:ascii="Times New Roman" w:hAnsi="Times New Roman"/>
                <w:sz w:val="20"/>
                <w:szCs w:val="24"/>
              </w:rPr>
              <w:t xml:space="preserve">Maximum Operating Value </w:t>
            </w:r>
            <w:r w:rsidRPr="00FC7CBD">
              <w:rPr>
                <w:rFonts w:ascii="Times New Roman" w:hAnsi="Times New Roman"/>
                <w:sz w:val="20"/>
                <w:szCs w:val="24"/>
                <w:vertAlign w:val="superscript"/>
              </w:rPr>
              <w:t>1,2</w:t>
            </w:r>
          </w:p>
          <w:p w14:paraId="0F42FFC4" w14:textId="77777777" w:rsidR="00FF1506" w:rsidRPr="00FC7CBD"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FC7CBD">
              <w:rPr>
                <w:rFonts w:ascii="Times New Roman" w:hAnsi="Times New Roman"/>
                <w:sz w:val="20"/>
                <w:szCs w:val="24"/>
              </w:rPr>
              <w:t>(PMax MW)</w:t>
            </w:r>
          </w:p>
        </w:tc>
        <w:tc>
          <w:tcPr>
            <w:tcW w:w="2520" w:type="dxa"/>
          </w:tcPr>
          <w:p w14:paraId="185ABC80" w14:textId="77777777" w:rsidR="00FF1506" w:rsidRPr="00FC7CBD"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FC7CBD">
              <w:rPr>
                <w:rFonts w:ascii="Times New Roman" w:hAnsi="Times New Roman"/>
                <w:sz w:val="20"/>
                <w:szCs w:val="24"/>
              </w:rPr>
              <w:t>Resource</w:t>
            </w:r>
          </w:p>
          <w:p w14:paraId="6BFE3A1D" w14:textId="77777777" w:rsidR="00FF1506" w:rsidRPr="00FC7CBD"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FC7CBD">
              <w:rPr>
                <w:rFonts w:ascii="Times New Roman" w:hAnsi="Times New Roman"/>
                <w:sz w:val="20"/>
                <w:szCs w:val="24"/>
              </w:rPr>
              <w:t xml:space="preserve">Minimum Operating Value </w:t>
            </w:r>
            <w:r w:rsidRPr="00FC7CBD">
              <w:rPr>
                <w:rFonts w:ascii="Times New Roman" w:hAnsi="Times New Roman"/>
                <w:sz w:val="20"/>
                <w:szCs w:val="24"/>
                <w:vertAlign w:val="superscript"/>
              </w:rPr>
              <w:t>1,3</w:t>
            </w:r>
          </w:p>
          <w:p w14:paraId="13084C8B" w14:textId="77777777" w:rsidR="00FF1506" w:rsidRPr="00FC7CBD"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FC7CBD">
              <w:rPr>
                <w:rFonts w:ascii="Times New Roman" w:hAnsi="Times New Roman"/>
                <w:sz w:val="20"/>
                <w:szCs w:val="24"/>
              </w:rPr>
              <w:t>(PMin MW)</w:t>
            </w:r>
          </w:p>
        </w:tc>
        <w:tc>
          <w:tcPr>
            <w:tcW w:w="4064" w:type="dxa"/>
          </w:tcPr>
          <w:p w14:paraId="406D3A73" w14:textId="77777777" w:rsidR="00FF1506" w:rsidRDefault="00FF1506" w:rsidP="004609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Limitations (That affect technical characteristics and performance of the unit - include those not captured in the GRDT)</w:t>
            </w:r>
          </w:p>
        </w:tc>
      </w:tr>
      <w:tr w:rsidR="00FF1506" w14:paraId="2D90B4CF" w14:textId="77777777" w:rsidTr="00FF1506">
        <w:trPr>
          <w:trHeight w:val="222"/>
        </w:trPr>
        <w:tc>
          <w:tcPr>
            <w:cnfStyle w:val="001000000000" w:firstRow="0" w:lastRow="0" w:firstColumn="1" w:lastColumn="0" w:oddVBand="0" w:evenVBand="0" w:oddHBand="0" w:evenHBand="0" w:firstRowFirstColumn="0" w:firstRowLastColumn="0" w:lastRowFirstColumn="0" w:lastRowLastColumn="0"/>
            <w:tcW w:w="2231" w:type="dxa"/>
          </w:tcPr>
          <w:p w14:paraId="6D5FB793" w14:textId="2499C66E" w:rsidR="00FF1506" w:rsidRDefault="00FF1506" w:rsidP="004609EE">
            <w:pPr>
              <w:jc w:val="center"/>
              <w:rPr>
                <w:rFonts w:ascii="Times New Roman" w:hAnsi="Times New Roman"/>
                <w:sz w:val="20"/>
                <w:szCs w:val="24"/>
              </w:rPr>
            </w:pPr>
            <w:bookmarkStart w:id="2" w:name="_GoBack"/>
            <w:bookmarkEnd w:id="2"/>
          </w:p>
        </w:tc>
        <w:tc>
          <w:tcPr>
            <w:tcW w:w="2264" w:type="dxa"/>
          </w:tcPr>
          <w:p w14:paraId="0C12744C" w14:textId="7B0C5EB2"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900" w:type="dxa"/>
          </w:tcPr>
          <w:p w14:paraId="3B043EAF" w14:textId="3A416D56"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1226" w:type="dxa"/>
          </w:tcPr>
          <w:p w14:paraId="2CE58675" w14:textId="54F79CA6"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1114" w:type="dxa"/>
          </w:tcPr>
          <w:p w14:paraId="7C6409E5" w14:textId="155E127A"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070" w:type="dxa"/>
          </w:tcPr>
          <w:p w14:paraId="24DC9CC4" w14:textId="57D4AF83"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520" w:type="dxa"/>
          </w:tcPr>
          <w:p w14:paraId="3E76C75F" w14:textId="7F6B70D6"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4064" w:type="dxa"/>
          </w:tcPr>
          <w:p w14:paraId="6DCB5BE1" w14:textId="77777777"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FF1506" w14:paraId="009F2B1B" w14:textId="77777777" w:rsidTr="00FF1506">
        <w:trPr>
          <w:trHeight w:val="107"/>
        </w:trPr>
        <w:tc>
          <w:tcPr>
            <w:cnfStyle w:val="001000000000" w:firstRow="0" w:lastRow="0" w:firstColumn="1" w:lastColumn="0" w:oddVBand="0" w:evenVBand="0" w:oddHBand="0" w:evenHBand="0" w:firstRowFirstColumn="0" w:firstRowLastColumn="0" w:lastRowFirstColumn="0" w:lastRowLastColumn="0"/>
            <w:tcW w:w="2231" w:type="dxa"/>
          </w:tcPr>
          <w:p w14:paraId="23753C99" w14:textId="77777777" w:rsidR="00FF1506" w:rsidRDefault="00FF1506" w:rsidP="004609EE">
            <w:pPr>
              <w:jc w:val="center"/>
              <w:rPr>
                <w:rFonts w:ascii="Times New Roman" w:hAnsi="Times New Roman"/>
                <w:sz w:val="20"/>
                <w:szCs w:val="24"/>
              </w:rPr>
            </w:pPr>
          </w:p>
        </w:tc>
        <w:tc>
          <w:tcPr>
            <w:tcW w:w="2264" w:type="dxa"/>
          </w:tcPr>
          <w:p w14:paraId="63A2736D" w14:textId="77777777"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900" w:type="dxa"/>
          </w:tcPr>
          <w:p w14:paraId="6A32FF20" w14:textId="77777777"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1226" w:type="dxa"/>
          </w:tcPr>
          <w:p w14:paraId="4172695C" w14:textId="77777777"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1114" w:type="dxa"/>
          </w:tcPr>
          <w:p w14:paraId="5D40B620" w14:textId="77777777"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070" w:type="dxa"/>
          </w:tcPr>
          <w:p w14:paraId="1697E350" w14:textId="77777777"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520" w:type="dxa"/>
          </w:tcPr>
          <w:p w14:paraId="5BF826F0" w14:textId="77777777"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4064" w:type="dxa"/>
          </w:tcPr>
          <w:p w14:paraId="59FAABD7" w14:textId="77777777" w:rsidR="00FF1506" w:rsidRDefault="00FF1506" w:rsidP="004609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FF1506" w14:paraId="44A69744" w14:textId="77777777" w:rsidTr="00ED43E6">
        <w:trPr>
          <w:trHeight w:val="107"/>
        </w:trPr>
        <w:tc>
          <w:tcPr>
            <w:cnfStyle w:val="001000000000" w:firstRow="0" w:lastRow="0" w:firstColumn="1" w:lastColumn="0" w:oddVBand="0" w:evenVBand="0" w:oddHBand="0" w:evenHBand="0" w:firstRowFirstColumn="0" w:firstRowLastColumn="0" w:lastRowFirstColumn="0" w:lastRowLastColumn="0"/>
            <w:tcW w:w="16389" w:type="dxa"/>
            <w:gridSpan w:val="8"/>
          </w:tcPr>
          <w:p w14:paraId="75454FAC" w14:textId="77777777" w:rsidR="00FF1506" w:rsidRPr="009B7D7F" w:rsidRDefault="00FF1506" w:rsidP="00FF1506">
            <w:pPr>
              <w:pStyle w:val="ListParagraph"/>
              <w:numPr>
                <w:ilvl w:val="0"/>
                <w:numId w:val="4"/>
              </w:numPr>
              <w:rPr>
                <w:rFonts w:ascii="Times New Roman" w:hAnsi="Times New Roman"/>
                <w:sz w:val="20"/>
                <w:szCs w:val="24"/>
              </w:rPr>
            </w:pPr>
            <w:r w:rsidRPr="009B7D7F">
              <w:rPr>
                <w:rFonts w:ascii="Times New Roman" w:hAnsi="Times New Roman"/>
                <w:sz w:val="20"/>
                <w:szCs w:val="24"/>
              </w:rPr>
              <w:t>Current effective values for purposes of submitting Self-Schedules and Bids for Energy and/or Ancillary Services in the CAISO Markets may differ from those set forth in this Schedule 1, depending on the results of CAISO performance testing pursuant to Sections 8.9, 8.10 and Appendix K: Ancillary Services Requirements Protocol of the CAISO Tariff.  This and other values are subject to certification by the CAISO in accordance with Section 4.3.2 of the Participating Generator Agreement and the CAISO Tariff.  More detailed Generating Unit operating data must be provided at a time and in a format specified by the CAISO in response to CAISO requests pursuant to CAISO Tariff Sections 4.6.4 and 4.6.7.1 and 30.</w:t>
            </w:r>
          </w:p>
          <w:p w14:paraId="7F0E6168" w14:textId="77777777" w:rsidR="00FF1506" w:rsidRPr="00FC7CBD" w:rsidRDefault="00FF1506" w:rsidP="00FF1506">
            <w:pPr>
              <w:pStyle w:val="ListParagraph"/>
              <w:numPr>
                <w:ilvl w:val="0"/>
                <w:numId w:val="4"/>
              </w:numPr>
              <w:rPr>
                <w:rFonts w:ascii="Times New Roman" w:hAnsi="Times New Roman"/>
                <w:bCs w:val="0"/>
                <w:sz w:val="20"/>
                <w:szCs w:val="24"/>
              </w:rPr>
            </w:pPr>
            <w:r w:rsidRPr="00FC7CBD">
              <w:rPr>
                <w:rFonts w:ascii="Times New Roman" w:hAnsi="Times New Roman"/>
                <w:sz w:val="20"/>
                <w:szCs w:val="24"/>
              </w:rPr>
              <w:t>The maximum allowable capability when the resource is operating.</w:t>
            </w:r>
          </w:p>
          <w:p w14:paraId="65BBDC1F" w14:textId="77777777" w:rsidR="00FF1506" w:rsidRPr="00FC7CBD" w:rsidRDefault="00FF1506" w:rsidP="00FF1506">
            <w:pPr>
              <w:pStyle w:val="ListParagraph"/>
              <w:numPr>
                <w:ilvl w:val="0"/>
                <w:numId w:val="4"/>
              </w:numPr>
              <w:rPr>
                <w:rFonts w:ascii="Times New Roman" w:hAnsi="Times New Roman"/>
                <w:sz w:val="20"/>
                <w:szCs w:val="24"/>
              </w:rPr>
            </w:pPr>
            <w:r w:rsidRPr="00FC7CBD">
              <w:rPr>
                <w:rFonts w:ascii="Times New Roman" w:hAnsi="Times New Roman"/>
                <w:sz w:val="20"/>
                <w:szCs w:val="24"/>
              </w:rPr>
              <w:t>The maximum allowable charging level when the resource is operating, if applicable.  The value will be 0 for non-storage generating type.</w:t>
            </w:r>
          </w:p>
          <w:p w14:paraId="72F88F83" w14:textId="77777777" w:rsidR="00FF1506" w:rsidRDefault="00FF1506" w:rsidP="004609EE">
            <w:pPr>
              <w:jc w:val="center"/>
              <w:rPr>
                <w:rFonts w:ascii="Times New Roman" w:hAnsi="Times New Roman"/>
                <w:sz w:val="20"/>
                <w:szCs w:val="24"/>
              </w:rPr>
            </w:pPr>
          </w:p>
        </w:tc>
      </w:tr>
    </w:tbl>
    <w:p w14:paraId="4605DD26" w14:textId="77777777" w:rsidR="00421B7F" w:rsidRDefault="00421B7F" w:rsidP="00D6429E">
      <w:pPr>
        <w:jc w:val="center"/>
        <w:rPr>
          <w:rFonts w:ascii="Arial" w:hAnsi="Arial" w:cs="Arial"/>
          <w:szCs w:val="24"/>
        </w:rPr>
      </w:pPr>
    </w:p>
    <w:p w14:paraId="6A01E5A6" w14:textId="77777777" w:rsidR="00421B7F" w:rsidRDefault="00421B7F">
      <w:pPr>
        <w:tabs>
          <w:tab w:val="clear" w:pos="720"/>
        </w:tabs>
        <w:rPr>
          <w:rFonts w:ascii="Arial" w:hAnsi="Arial" w:cs="Arial"/>
          <w:szCs w:val="24"/>
        </w:rPr>
      </w:pPr>
      <w:r>
        <w:rPr>
          <w:rFonts w:ascii="Arial" w:hAnsi="Arial" w:cs="Arial"/>
          <w:szCs w:val="24"/>
        </w:rPr>
        <w:br w:type="page"/>
      </w:r>
    </w:p>
    <w:p w14:paraId="65D41241" w14:textId="77777777" w:rsidR="00421B7F" w:rsidRDefault="00421B7F" w:rsidP="00D6429E">
      <w:pPr>
        <w:jc w:val="center"/>
        <w:rPr>
          <w:rFonts w:ascii="Arial" w:hAnsi="Arial" w:cs="Arial"/>
          <w:szCs w:val="24"/>
        </w:rPr>
      </w:pPr>
    </w:p>
    <w:p w14:paraId="13CD389C" w14:textId="77777777" w:rsidR="00421B7F" w:rsidRDefault="00421B7F" w:rsidP="00421B7F">
      <w:pPr>
        <w:tabs>
          <w:tab w:val="clear" w:pos="720"/>
        </w:tabs>
        <w:spacing w:line="360" w:lineRule="auto"/>
        <w:ind w:right="26"/>
        <w:jc w:val="center"/>
        <w:rPr>
          <w:rFonts w:ascii="Arial" w:hAnsi="Arial" w:cs="Arial"/>
          <w:b/>
          <w:szCs w:val="24"/>
        </w:rPr>
      </w:pPr>
      <w:r>
        <w:rPr>
          <w:rFonts w:ascii="Arial" w:hAnsi="Arial" w:cs="Arial"/>
          <w:b/>
          <w:szCs w:val="24"/>
        </w:rPr>
        <w:t>SCHEDULE 1</w:t>
      </w:r>
    </w:p>
    <w:p w14:paraId="430168DA" w14:textId="77777777" w:rsidR="00421B7F" w:rsidRDefault="00421B7F" w:rsidP="00421B7F">
      <w:pPr>
        <w:tabs>
          <w:tab w:val="clear" w:pos="720"/>
        </w:tabs>
        <w:spacing w:line="360" w:lineRule="auto"/>
        <w:ind w:right="26"/>
        <w:jc w:val="center"/>
        <w:rPr>
          <w:rFonts w:ascii="Arial" w:hAnsi="Arial" w:cs="Arial"/>
          <w:b/>
          <w:szCs w:val="24"/>
        </w:rPr>
      </w:pPr>
      <w:r>
        <w:rPr>
          <w:rFonts w:ascii="Arial" w:hAnsi="Arial" w:cs="Arial"/>
          <w:b/>
          <w:szCs w:val="24"/>
        </w:rPr>
        <w:t>Section 2:  Limitations</w:t>
      </w:r>
    </w:p>
    <w:p w14:paraId="2820452B" w14:textId="77777777" w:rsidR="00421B7F" w:rsidRDefault="00421B7F" w:rsidP="00421B7F">
      <w:pPr>
        <w:jc w:val="center"/>
      </w:pPr>
      <w:r w:rsidRPr="00421B7F">
        <w:rPr>
          <w:highlight w:val="yellow"/>
        </w:rPr>
        <w:t>E</w:t>
      </w:r>
      <w:r>
        <w:rPr>
          <w:highlight w:val="yellow"/>
        </w:rPr>
        <w:t>ntity Name</w:t>
      </w:r>
    </w:p>
    <w:tbl>
      <w:tblPr>
        <w:tblStyle w:val="GridTable1Light"/>
        <w:tblW w:w="0" w:type="auto"/>
        <w:tblLook w:val="04A0" w:firstRow="1" w:lastRow="0" w:firstColumn="1" w:lastColumn="0" w:noHBand="0" w:noVBand="1"/>
      </w:tblPr>
      <w:tblGrid>
        <w:gridCol w:w="2221"/>
        <w:gridCol w:w="14869"/>
      </w:tblGrid>
      <w:tr w:rsidR="00421B7F" w14:paraId="6B1BDF7C" w14:textId="77777777" w:rsidTr="00AF1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0A5184" w14:textId="77777777" w:rsidR="00421B7F" w:rsidRDefault="00421B7F" w:rsidP="00AF190B">
            <w:pPr>
              <w:tabs>
                <w:tab w:val="clear" w:pos="720"/>
              </w:tabs>
              <w:spacing w:line="360" w:lineRule="auto"/>
              <w:ind w:right="26"/>
              <w:jc w:val="center"/>
              <w:rPr>
                <w:rFonts w:ascii="Times New Roman" w:hAnsi="Times New Roman"/>
                <w:sz w:val="20"/>
                <w:szCs w:val="24"/>
              </w:rPr>
            </w:pPr>
            <w:bookmarkStart w:id="3" w:name="S2Table"/>
            <w:bookmarkEnd w:id="3"/>
            <w:r>
              <w:rPr>
                <w:rFonts w:ascii="Times New Roman" w:hAnsi="Times New Roman"/>
                <w:sz w:val="20"/>
                <w:szCs w:val="24"/>
              </w:rPr>
              <w:t>Resource ID</w:t>
            </w:r>
          </w:p>
        </w:tc>
        <w:tc>
          <w:tcPr>
            <w:tcW w:w="15242" w:type="dxa"/>
          </w:tcPr>
          <w:p w14:paraId="1BE63F6C" w14:textId="77777777" w:rsidR="00421B7F" w:rsidRDefault="00421B7F" w:rsidP="00AF190B">
            <w:pPr>
              <w:tabs>
                <w:tab w:val="clear" w:pos="720"/>
              </w:tabs>
              <w:spacing w:line="360" w:lineRule="auto"/>
              <w:ind w:right="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Description Limitation</w:t>
            </w:r>
          </w:p>
        </w:tc>
      </w:tr>
      <w:tr w:rsidR="00421B7F" w14:paraId="0BC1CDA7" w14:textId="77777777" w:rsidTr="00AF190B">
        <w:tc>
          <w:tcPr>
            <w:cnfStyle w:val="001000000000" w:firstRow="0" w:lastRow="0" w:firstColumn="1" w:lastColumn="0" w:oddVBand="0" w:evenVBand="0" w:oddHBand="0" w:evenHBand="0" w:firstRowFirstColumn="0" w:firstRowLastColumn="0" w:lastRowFirstColumn="0" w:lastRowLastColumn="0"/>
            <w:tcW w:w="2254" w:type="dxa"/>
          </w:tcPr>
          <w:p w14:paraId="27597C4E" w14:textId="77777777" w:rsidR="00421B7F" w:rsidRDefault="00421B7F" w:rsidP="00AF190B">
            <w:pPr>
              <w:tabs>
                <w:tab w:val="clear" w:pos="720"/>
              </w:tabs>
              <w:spacing w:line="360" w:lineRule="auto"/>
              <w:ind w:right="26"/>
              <w:jc w:val="center"/>
              <w:rPr>
                <w:rFonts w:ascii="Times New Roman" w:hAnsi="Times New Roman"/>
                <w:sz w:val="20"/>
                <w:szCs w:val="24"/>
              </w:rPr>
            </w:pPr>
          </w:p>
        </w:tc>
        <w:tc>
          <w:tcPr>
            <w:tcW w:w="15242" w:type="dxa"/>
          </w:tcPr>
          <w:p w14:paraId="2F027150" w14:textId="77777777" w:rsidR="00421B7F" w:rsidRDefault="00421B7F" w:rsidP="00AF190B">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bl>
    <w:p w14:paraId="24FB2D00" w14:textId="77777777" w:rsidR="00421B7F" w:rsidRDefault="00421B7F" w:rsidP="00421B7F">
      <w:pPr>
        <w:jc w:val="center"/>
      </w:pPr>
    </w:p>
    <w:p w14:paraId="52FA2EB8" w14:textId="77777777" w:rsidR="00421B7F" w:rsidRPr="00063F11" w:rsidRDefault="00421B7F" w:rsidP="00421B7F">
      <w:pPr>
        <w:tabs>
          <w:tab w:val="clear" w:pos="720"/>
        </w:tabs>
        <w:spacing w:line="360" w:lineRule="auto"/>
        <w:ind w:right="26"/>
        <w:jc w:val="center"/>
        <w:rPr>
          <w:rFonts w:ascii="Arial" w:hAnsi="Arial" w:cs="Arial"/>
          <w:szCs w:val="24"/>
        </w:rPr>
      </w:pPr>
    </w:p>
    <w:p w14:paraId="62DF1AE3" w14:textId="77777777" w:rsidR="00421B7F" w:rsidRPr="00063F11" w:rsidRDefault="00421B7F" w:rsidP="00421B7F">
      <w:pPr>
        <w:tabs>
          <w:tab w:val="clear" w:pos="720"/>
        </w:tabs>
        <w:spacing w:line="360" w:lineRule="auto"/>
        <w:ind w:right="26"/>
        <w:jc w:val="center"/>
        <w:rPr>
          <w:rFonts w:ascii="Arial" w:hAnsi="Arial" w:cs="Arial"/>
          <w:szCs w:val="24"/>
        </w:rPr>
      </w:pPr>
    </w:p>
    <w:p w14:paraId="241772B3" w14:textId="77777777" w:rsidR="00421B7F" w:rsidRDefault="00421B7F">
      <w:pPr>
        <w:tabs>
          <w:tab w:val="clear" w:pos="720"/>
        </w:tabs>
        <w:rPr>
          <w:rFonts w:ascii="Arial" w:hAnsi="Arial" w:cs="Arial"/>
          <w:szCs w:val="24"/>
        </w:rPr>
      </w:pPr>
      <w:r>
        <w:rPr>
          <w:rFonts w:ascii="Arial" w:hAnsi="Arial" w:cs="Arial"/>
          <w:szCs w:val="24"/>
        </w:rPr>
        <w:br w:type="page"/>
      </w:r>
    </w:p>
    <w:p w14:paraId="3297F6A6" w14:textId="77777777" w:rsidR="00421B7F" w:rsidRPr="00421B7F" w:rsidRDefault="00421B7F" w:rsidP="00421B7F">
      <w:pPr>
        <w:tabs>
          <w:tab w:val="clear" w:pos="720"/>
        </w:tabs>
        <w:spacing w:line="360" w:lineRule="auto"/>
        <w:ind w:right="26"/>
        <w:jc w:val="center"/>
        <w:rPr>
          <w:rFonts w:ascii="Arial" w:hAnsi="Arial" w:cs="Arial"/>
          <w:b/>
          <w:szCs w:val="24"/>
        </w:rPr>
      </w:pPr>
      <w:r w:rsidRPr="00421B7F">
        <w:rPr>
          <w:rFonts w:ascii="Arial" w:hAnsi="Arial" w:cs="Arial"/>
          <w:b/>
          <w:szCs w:val="24"/>
        </w:rPr>
        <w:lastRenderedPageBreak/>
        <w:t>SCHEDULE 1</w:t>
      </w:r>
    </w:p>
    <w:p w14:paraId="0ADE0BEF" w14:textId="77777777" w:rsidR="00421B7F" w:rsidRPr="00421B7F" w:rsidRDefault="00421B7F" w:rsidP="00421B7F">
      <w:pPr>
        <w:tabs>
          <w:tab w:val="clear" w:pos="720"/>
        </w:tabs>
        <w:spacing w:line="360" w:lineRule="auto"/>
        <w:ind w:right="26"/>
        <w:jc w:val="center"/>
        <w:rPr>
          <w:rFonts w:ascii="Arial" w:hAnsi="Arial" w:cs="Arial"/>
          <w:b/>
          <w:szCs w:val="24"/>
        </w:rPr>
      </w:pPr>
      <w:r w:rsidRPr="00421B7F">
        <w:rPr>
          <w:rFonts w:ascii="Arial" w:hAnsi="Arial" w:cs="Arial"/>
          <w:b/>
          <w:szCs w:val="24"/>
        </w:rPr>
        <w:t>Section 3:  Native Balancing Authority Area, Intermediate Balancing Authority Areas, and CAISO Intertie(s)</w:t>
      </w:r>
    </w:p>
    <w:p w14:paraId="037C8A33" w14:textId="77777777" w:rsidR="00421B7F" w:rsidRPr="00421B7F" w:rsidRDefault="00421B7F" w:rsidP="00421B7F">
      <w:pPr>
        <w:jc w:val="center"/>
      </w:pPr>
      <w:r>
        <w:rPr>
          <w:highlight w:val="yellow"/>
        </w:rPr>
        <w:t>Entity Name</w:t>
      </w:r>
    </w:p>
    <w:tbl>
      <w:tblPr>
        <w:tblStyle w:val="GridTable1Light1"/>
        <w:tblW w:w="0" w:type="auto"/>
        <w:tblLook w:val="04A0" w:firstRow="1" w:lastRow="0" w:firstColumn="1" w:lastColumn="0" w:noHBand="0" w:noVBand="1"/>
      </w:tblPr>
      <w:tblGrid>
        <w:gridCol w:w="3195"/>
        <w:gridCol w:w="7294"/>
        <w:gridCol w:w="6601"/>
      </w:tblGrid>
      <w:tr w:rsidR="00421B7F" w:rsidRPr="00421B7F" w14:paraId="3BBCE182" w14:textId="77777777" w:rsidTr="00AF1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5BCE66BF" w14:textId="77777777" w:rsidR="00421B7F" w:rsidRPr="00421B7F" w:rsidRDefault="00421B7F" w:rsidP="00421B7F">
            <w:pPr>
              <w:tabs>
                <w:tab w:val="clear" w:pos="720"/>
              </w:tabs>
              <w:spacing w:line="360" w:lineRule="auto"/>
              <w:ind w:right="26"/>
              <w:jc w:val="center"/>
              <w:rPr>
                <w:rFonts w:ascii="Times New Roman" w:hAnsi="Times New Roman"/>
                <w:sz w:val="20"/>
                <w:szCs w:val="24"/>
              </w:rPr>
            </w:pPr>
            <w:r w:rsidRPr="00421B7F">
              <w:rPr>
                <w:rFonts w:ascii="Times New Roman" w:hAnsi="Times New Roman"/>
                <w:sz w:val="20"/>
                <w:szCs w:val="24"/>
              </w:rPr>
              <w:t>Native Balancing Authority Area</w:t>
            </w:r>
          </w:p>
        </w:tc>
        <w:tc>
          <w:tcPr>
            <w:tcW w:w="7470" w:type="dxa"/>
          </w:tcPr>
          <w:p w14:paraId="18488B46" w14:textId="77777777" w:rsidR="00421B7F" w:rsidRPr="00421B7F" w:rsidRDefault="00421B7F" w:rsidP="00421B7F">
            <w:pPr>
              <w:tabs>
                <w:tab w:val="clear" w:pos="720"/>
              </w:tabs>
              <w:spacing w:line="360" w:lineRule="auto"/>
              <w:ind w:right="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421B7F">
              <w:rPr>
                <w:rFonts w:ascii="Times New Roman" w:hAnsi="Times New Roman"/>
                <w:sz w:val="20"/>
                <w:szCs w:val="24"/>
              </w:rPr>
              <w:t>Intermediate Balancing Authority  Areas</w:t>
            </w:r>
          </w:p>
        </w:tc>
        <w:tc>
          <w:tcPr>
            <w:tcW w:w="6768" w:type="dxa"/>
          </w:tcPr>
          <w:p w14:paraId="3213C6C2" w14:textId="77777777" w:rsidR="00421B7F" w:rsidRPr="00421B7F" w:rsidRDefault="00421B7F" w:rsidP="00421B7F">
            <w:pPr>
              <w:tabs>
                <w:tab w:val="clear" w:pos="720"/>
              </w:tabs>
              <w:spacing w:line="360" w:lineRule="auto"/>
              <w:ind w:right="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421B7F">
              <w:rPr>
                <w:rFonts w:ascii="Times New Roman" w:hAnsi="Times New Roman"/>
                <w:sz w:val="20"/>
                <w:szCs w:val="24"/>
              </w:rPr>
              <w:t>CAISO Interties</w:t>
            </w:r>
          </w:p>
        </w:tc>
      </w:tr>
      <w:tr w:rsidR="00421B7F" w:rsidRPr="00421B7F" w14:paraId="6849E540" w14:textId="77777777" w:rsidTr="00AF190B">
        <w:tc>
          <w:tcPr>
            <w:cnfStyle w:val="001000000000" w:firstRow="0" w:lastRow="0" w:firstColumn="1" w:lastColumn="0" w:oddVBand="0" w:evenVBand="0" w:oddHBand="0" w:evenHBand="0" w:firstRowFirstColumn="0" w:firstRowLastColumn="0" w:lastRowFirstColumn="0" w:lastRowLastColumn="0"/>
            <w:tcW w:w="3258" w:type="dxa"/>
          </w:tcPr>
          <w:p w14:paraId="58241AAE" w14:textId="77777777" w:rsidR="00421B7F" w:rsidRPr="00421B7F" w:rsidRDefault="00421B7F" w:rsidP="00421B7F">
            <w:pPr>
              <w:tabs>
                <w:tab w:val="clear" w:pos="720"/>
              </w:tabs>
              <w:spacing w:line="360" w:lineRule="auto"/>
              <w:ind w:right="26"/>
              <w:jc w:val="center"/>
              <w:rPr>
                <w:rFonts w:ascii="Times New Roman" w:hAnsi="Times New Roman"/>
                <w:sz w:val="20"/>
                <w:szCs w:val="24"/>
              </w:rPr>
            </w:pPr>
          </w:p>
        </w:tc>
        <w:tc>
          <w:tcPr>
            <w:tcW w:w="7470" w:type="dxa"/>
          </w:tcPr>
          <w:p w14:paraId="7C2078F9" w14:textId="77777777"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6768" w:type="dxa"/>
          </w:tcPr>
          <w:p w14:paraId="04CDDAA7" w14:textId="77777777"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21B7F" w:rsidRPr="00421B7F" w14:paraId="300675D4" w14:textId="77777777" w:rsidTr="00AF190B">
        <w:tc>
          <w:tcPr>
            <w:cnfStyle w:val="001000000000" w:firstRow="0" w:lastRow="0" w:firstColumn="1" w:lastColumn="0" w:oddVBand="0" w:evenVBand="0" w:oddHBand="0" w:evenHBand="0" w:firstRowFirstColumn="0" w:firstRowLastColumn="0" w:lastRowFirstColumn="0" w:lastRowLastColumn="0"/>
            <w:tcW w:w="3258" w:type="dxa"/>
          </w:tcPr>
          <w:p w14:paraId="75ECA502" w14:textId="77777777" w:rsidR="00421B7F" w:rsidRPr="00421B7F" w:rsidRDefault="00421B7F" w:rsidP="00421B7F">
            <w:pPr>
              <w:tabs>
                <w:tab w:val="clear" w:pos="720"/>
              </w:tabs>
              <w:spacing w:line="360" w:lineRule="auto"/>
              <w:ind w:right="26"/>
              <w:jc w:val="center"/>
              <w:rPr>
                <w:rFonts w:ascii="Times New Roman" w:hAnsi="Times New Roman"/>
                <w:sz w:val="20"/>
                <w:szCs w:val="24"/>
              </w:rPr>
            </w:pPr>
          </w:p>
        </w:tc>
        <w:tc>
          <w:tcPr>
            <w:tcW w:w="7470" w:type="dxa"/>
          </w:tcPr>
          <w:p w14:paraId="128338FD" w14:textId="77777777"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6768" w:type="dxa"/>
          </w:tcPr>
          <w:p w14:paraId="4F2DEDBE" w14:textId="77777777"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21B7F" w:rsidRPr="00421B7F" w14:paraId="7EA84433" w14:textId="77777777" w:rsidTr="00AF190B">
        <w:tc>
          <w:tcPr>
            <w:cnfStyle w:val="001000000000" w:firstRow="0" w:lastRow="0" w:firstColumn="1" w:lastColumn="0" w:oddVBand="0" w:evenVBand="0" w:oddHBand="0" w:evenHBand="0" w:firstRowFirstColumn="0" w:firstRowLastColumn="0" w:lastRowFirstColumn="0" w:lastRowLastColumn="0"/>
            <w:tcW w:w="3258" w:type="dxa"/>
          </w:tcPr>
          <w:p w14:paraId="02E31DC3" w14:textId="77777777" w:rsidR="00421B7F" w:rsidRPr="00421B7F" w:rsidRDefault="00421B7F" w:rsidP="00421B7F">
            <w:pPr>
              <w:tabs>
                <w:tab w:val="clear" w:pos="720"/>
              </w:tabs>
              <w:spacing w:line="360" w:lineRule="auto"/>
              <w:ind w:right="26"/>
              <w:jc w:val="center"/>
              <w:rPr>
                <w:rFonts w:ascii="Times New Roman" w:hAnsi="Times New Roman"/>
                <w:sz w:val="20"/>
                <w:szCs w:val="24"/>
              </w:rPr>
            </w:pPr>
          </w:p>
        </w:tc>
        <w:tc>
          <w:tcPr>
            <w:tcW w:w="7470" w:type="dxa"/>
          </w:tcPr>
          <w:p w14:paraId="5DF969DA" w14:textId="77777777"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6768" w:type="dxa"/>
          </w:tcPr>
          <w:p w14:paraId="445EA9E3" w14:textId="77777777"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21B7F" w:rsidRPr="00421B7F" w14:paraId="479E8F96" w14:textId="77777777" w:rsidTr="00AF190B">
        <w:tc>
          <w:tcPr>
            <w:cnfStyle w:val="001000000000" w:firstRow="0" w:lastRow="0" w:firstColumn="1" w:lastColumn="0" w:oddVBand="0" w:evenVBand="0" w:oddHBand="0" w:evenHBand="0" w:firstRowFirstColumn="0" w:firstRowLastColumn="0" w:lastRowFirstColumn="0" w:lastRowLastColumn="0"/>
            <w:tcW w:w="3258" w:type="dxa"/>
          </w:tcPr>
          <w:p w14:paraId="184D5775" w14:textId="77777777" w:rsidR="00421B7F" w:rsidRPr="00421B7F" w:rsidRDefault="00421B7F" w:rsidP="00421B7F">
            <w:pPr>
              <w:tabs>
                <w:tab w:val="clear" w:pos="720"/>
              </w:tabs>
              <w:spacing w:line="360" w:lineRule="auto"/>
              <w:ind w:right="26"/>
              <w:jc w:val="center"/>
              <w:rPr>
                <w:rFonts w:ascii="Times New Roman" w:hAnsi="Times New Roman"/>
                <w:sz w:val="20"/>
                <w:szCs w:val="24"/>
              </w:rPr>
            </w:pPr>
          </w:p>
        </w:tc>
        <w:tc>
          <w:tcPr>
            <w:tcW w:w="7470" w:type="dxa"/>
          </w:tcPr>
          <w:p w14:paraId="6A20F1F4" w14:textId="77777777"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6768" w:type="dxa"/>
          </w:tcPr>
          <w:p w14:paraId="0CEEFE4D" w14:textId="77777777"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bl>
    <w:p w14:paraId="28F74F80" w14:textId="77777777" w:rsidR="00421B7F" w:rsidRPr="00421B7F" w:rsidRDefault="00421B7F" w:rsidP="00421B7F">
      <w:pPr>
        <w:jc w:val="center"/>
      </w:pPr>
    </w:p>
    <w:p w14:paraId="32B1AB75" w14:textId="77777777" w:rsidR="00421B7F" w:rsidRPr="00421B7F" w:rsidRDefault="00421B7F" w:rsidP="00421B7F">
      <w:pPr>
        <w:tabs>
          <w:tab w:val="clear" w:pos="720"/>
        </w:tabs>
        <w:spacing w:line="360" w:lineRule="auto"/>
        <w:ind w:right="26"/>
        <w:jc w:val="center"/>
        <w:rPr>
          <w:rFonts w:ascii="Arial" w:hAnsi="Arial" w:cs="Arial"/>
          <w:szCs w:val="24"/>
        </w:rPr>
      </w:pPr>
    </w:p>
    <w:p w14:paraId="650B65B1" w14:textId="77777777" w:rsidR="00550C61" w:rsidRPr="00203F8B" w:rsidRDefault="00550C61" w:rsidP="00D6429E">
      <w:pPr>
        <w:jc w:val="center"/>
        <w:rPr>
          <w:rFonts w:ascii="Arial" w:hAnsi="Arial" w:cs="Arial"/>
          <w:szCs w:val="24"/>
        </w:rPr>
      </w:pPr>
    </w:p>
    <w:sectPr w:rsidR="00550C61" w:rsidRPr="00203F8B" w:rsidSect="00D4480A">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1440" w:right="126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E1380" w14:textId="77777777" w:rsidR="004609EE" w:rsidRDefault="004609EE">
      <w:r>
        <w:separator/>
      </w:r>
    </w:p>
  </w:endnote>
  <w:endnote w:type="continuationSeparator" w:id="0">
    <w:p w14:paraId="00B3C437" w14:textId="77777777" w:rsidR="004609EE" w:rsidRDefault="0046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4E1A" w14:textId="77777777" w:rsidR="00E1618F" w:rsidRDefault="00E16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BE59" w14:textId="3959906C" w:rsidR="004609EE" w:rsidRPr="00501F23" w:rsidRDefault="004609EE" w:rsidP="00FC2D1C">
    <w:pPr>
      <w:pStyle w:val="Footer"/>
      <w:rPr>
        <w:rFonts w:ascii="Arial" w:hAnsi="Arial" w:cs="Arial"/>
      </w:rPr>
    </w:pPr>
    <w:r>
      <w:rPr>
        <w:rStyle w:val="PageNumber"/>
        <w:rFonts w:ascii="Arial" w:hAnsi="Arial" w:cs="Arial"/>
        <w:szCs w:val="24"/>
      </w:rPr>
      <w:t>CAISO_061213</w:t>
    </w:r>
    <w:r>
      <w:rPr>
        <w:rStyle w:val="PageNumber"/>
        <w:rFonts w:ascii="Arial" w:hAnsi="Arial" w:cs="Arial"/>
      </w:rPr>
      <w:tab/>
      <w:t xml:space="preserve">                                                                                                 </w:t>
    </w:r>
    <w:r w:rsidRPr="00501F23">
      <w:rPr>
        <w:rStyle w:val="PageNumber"/>
        <w:rFonts w:ascii="Arial" w:hAnsi="Arial" w:cs="Arial"/>
      </w:rPr>
      <w:fldChar w:fldCharType="begin"/>
    </w:r>
    <w:r w:rsidRPr="00501F23">
      <w:rPr>
        <w:rStyle w:val="PageNumber"/>
        <w:rFonts w:ascii="Arial" w:hAnsi="Arial" w:cs="Arial"/>
      </w:rPr>
      <w:instrText xml:space="preserve"> PAGE </w:instrText>
    </w:r>
    <w:r w:rsidRPr="00501F23">
      <w:rPr>
        <w:rStyle w:val="PageNumber"/>
        <w:rFonts w:ascii="Arial" w:hAnsi="Arial" w:cs="Arial"/>
      </w:rPr>
      <w:fldChar w:fldCharType="separate"/>
    </w:r>
    <w:r w:rsidR="00CC0558">
      <w:rPr>
        <w:rStyle w:val="PageNumber"/>
        <w:rFonts w:ascii="Arial" w:hAnsi="Arial" w:cs="Arial"/>
        <w:noProof/>
      </w:rPr>
      <w:t>2</w:t>
    </w:r>
    <w:r w:rsidRPr="00501F23">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CD1F" w14:textId="77777777" w:rsidR="00E1618F" w:rsidRDefault="00E1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03E1B" w14:textId="77777777" w:rsidR="004609EE" w:rsidRDefault="004609EE">
      <w:r>
        <w:separator/>
      </w:r>
    </w:p>
  </w:footnote>
  <w:footnote w:type="continuationSeparator" w:id="0">
    <w:p w14:paraId="385B6FB3" w14:textId="77777777" w:rsidR="004609EE" w:rsidRDefault="0046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741B" w14:textId="77777777" w:rsidR="00E1618F" w:rsidRDefault="00E16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FD0B" w14:textId="77777777" w:rsidR="004609EE" w:rsidRDefault="004609EE" w:rsidP="007E6889">
    <w:pPr>
      <w:pBdr>
        <w:bottom w:val="single" w:sz="12" w:space="1" w:color="auto"/>
      </w:pBdr>
      <w:tabs>
        <w:tab w:val="clear" w:pos="720"/>
        <w:tab w:val="right" w:pos="9360"/>
      </w:tabs>
    </w:pPr>
    <w:r>
      <w:rPr>
        <w:noProof/>
      </w:rPr>
      <w:drawing>
        <wp:inline distT="0" distB="0" distL="0" distR="0" wp14:anchorId="6AD780B2" wp14:editId="687115A3">
          <wp:extent cx="1552575" cy="285750"/>
          <wp:effectExtent l="0" t="0" r="0" b="0"/>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85750"/>
                  </a:xfrm>
                  <a:prstGeom prst="rect">
                    <a:avLst/>
                  </a:prstGeom>
                  <a:noFill/>
                  <a:ln>
                    <a:noFill/>
                  </a:ln>
                </pic:spPr>
              </pic:pic>
            </a:graphicData>
          </a:graphic>
        </wp:inline>
      </w:drawing>
    </w:r>
    <w:r>
      <w:t xml:space="preserve">                                                                                                                                                            </w:t>
    </w:r>
    <w:r>
      <w:rPr>
        <w:rFonts w:ascii="Arial" w:hAnsi="Arial" w:cs="Arial"/>
        <w:smallCaps/>
        <w:sz w:val="20"/>
      </w:rPr>
      <w:t>Pseudo Participating Generator Agreement</w:t>
    </w:r>
  </w:p>
  <w:p w14:paraId="42EE6803" w14:textId="77777777" w:rsidR="004609EE" w:rsidRPr="00775231" w:rsidRDefault="004609EE" w:rsidP="00606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E386" w14:textId="77777777" w:rsidR="00E1618F" w:rsidRDefault="00E16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787A"/>
    <w:multiLevelType w:val="singleLevel"/>
    <w:tmpl w:val="DB48DC32"/>
    <w:lvl w:ilvl="0">
      <w:start w:val="1"/>
      <w:numFmt w:val="decimal"/>
      <w:lvlText w:val="(%1)"/>
      <w:lvlJc w:val="left"/>
      <w:pPr>
        <w:tabs>
          <w:tab w:val="num" w:pos="1080"/>
        </w:tabs>
        <w:ind w:left="1080" w:hanging="1080"/>
      </w:pPr>
      <w:rPr>
        <w:rFonts w:hint="default"/>
        <w:sz w:val="20"/>
      </w:rPr>
    </w:lvl>
  </w:abstractNum>
  <w:abstractNum w:abstractNumId="1" w15:restartNumberingAfterBreak="0">
    <w:nsid w:val="2927049B"/>
    <w:multiLevelType w:val="singleLevel"/>
    <w:tmpl w:val="99F02922"/>
    <w:lvl w:ilvl="0">
      <w:start w:val="11"/>
      <w:numFmt w:val="lowerLetter"/>
      <w:lvlText w:val="(%1)"/>
      <w:lvlJc w:val="left"/>
      <w:pPr>
        <w:tabs>
          <w:tab w:val="num" w:pos="1440"/>
        </w:tabs>
        <w:ind w:left="1440" w:hanging="720"/>
      </w:pPr>
      <w:rPr>
        <w:rFonts w:hint="default"/>
      </w:rPr>
    </w:lvl>
  </w:abstractNum>
  <w:abstractNum w:abstractNumId="2" w15:restartNumberingAfterBreak="0">
    <w:nsid w:val="4C214797"/>
    <w:multiLevelType w:val="singleLevel"/>
    <w:tmpl w:val="CEC4D04E"/>
    <w:lvl w:ilvl="0">
      <w:start w:val="1"/>
      <w:numFmt w:val="upperLetter"/>
      <w:lvlText w:val="%1."/>
      <w:lvlJc w:val="left"/>
      <w:pPr>
        <w:tabs>
          <w:tab w:val="num" w:pos="720"/>
        </w:tabs>
        <w:ind w:left="720" w:hanging="720"/>
      </w:pPr>
      <w:rPr>
        <w:rFonts w:hint="default"/>
        <w:b/>
        <w:color w:val="auto"/>
      </w:rPr>
    </w:lvl>
  </w:abstractNum>
  <w:abstractNum w:abstractNumId="3" w15:restartNumberingAfterBreak="0">
    <w:nsid w:val="6D035D31"/>
    <w:multiLevelType w:val="hybridMultilevel"/>
    <w:tmpl w:val="6FAC8942"/>
    <w:lvl w:ilvl="0" w:tplc="24EA77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40"/>
    <w:rsid w:val="00006DF5"/>
    <w:rsid w:val="00035886"/>
    <w:rsid w:val="00035994"/>
    <w:rsid w:val="00090F55"/>
    <w:rsid w:val="000A48F0"/>
    <w:rsid w:val="000C23ED"/>
    <w:rsid w:val="000C7DE1"/>
    <w:rsid w:val="000D4D04"/>
    <w:rsid w:val="000D5003"/>
    <w:rsid w:val="000D5A6F"/>
    <w:rsid w:val="000D6A7E"/>
    <w:rsid w:val="00126B9B"/>
    <w:rsid w:val="00136CEF"/>
    <w:rsid w:val="00151AD3"/>
    <w:rsid w:val="001547B6"/>
    <w:rsid w:val="001639A9"/>
    <w:rsid w:val="00174910"/>
    <w:rsid w:val="00187932"/>
    <w:rsid w:val="00190F1A"/>
    <w:rsid w:val="001A45D2"/>
    <w:rsid w:val="001A61B6"/>
    <w:rsid w:val="001B045E"/>
    <w:rsid w:val="001E1FC5"/>
    <w:rsid w:val="00200F28"/>
    <w:rsid w:val="002032B2"/>
    <w:rsid w:val="00203F8B"/>
    <w:rsid w:val="002103EB"/>
    <w:rsid w:val="0023793E"/>
    <w:rsid w:val="002515F0"/>
    <w:rsid w:val="00260AB9"/>
    <w:rsid w:val="00264D57"/>
    <w:rsid w:val="00266163"/>
    <w:rsid w:val="002A46E8"/>
    <w:rsid w:val="002A5799"/>
    <w:rsid w:val="002A713F"/>
    <w:rsid w:val="002B2332"/>
    <w:rsid w:val="002E3DFE"/>
    <w:rsid w:val="002E54C0"/>
    <w:rsid w:val="0030583F"/>
    <w:rsid w:val="00305BF8"/>
    <w:rsid w:val="003071E8"/>
    <w:rsid w:val="00317846"/>
    <w:rsid w:val="0032392C"/>
    <w:rsid w:val="0034424B"/>
    <w:rsid w:val="00345FA9"/>
    <w:rsid w:val="003750A4"/>
    <w:rsid w:val="00387737"/>
    <w:rsid w:val="003A3ED6"/>
    <w:rsid w:val="003C1210"/>
    <w:rsid w:val="003C19C4"/>
    <w:rsid w:val="003D1B59"/>
    <w:rsid w:val="003D5F7C"/>
    <w:rsid w:val="003D7633"/>
    <w:rsid w:val="003E0FBF"/>
    <w:rsid w:val="003F4039"/>
    <w:rsid w:val="00417825"/>
    <w:rsid w:val="00421B7F"/>
    <w:rsid w:val="004609EE"/>
    <w:rsid w:val="00483000"/>
    <w:rsid w:val="00494209"/>
    <w:rsid w:val="004B2957"/>
    <w:rsid w:val="00501F23"/>
    <w:rsid w:val="00506358"/>
    <w:rsid w:val="00507DFA"/>
    <w:rsid w:val="00517519"/>
    <w:rsid w:val="005277BF"/>
    <w:rsid w:val="00537F93"/>
    <w:rsid w:val="00550C61"/>
    <w:rsid w:val="00551E2A"/>
    <w:rsid w:val="00570E8C"/>
    <w:rsid w:val="005905B2"/>
    <w:rsid w:val="005C3F35"/>
    <w:rsid w:val="005D3649"/>
    <w:rsid w:val="005F059C"/>
    <w:rsid w:val="005F6ED5"/>
    <w:rsid w:val="005F7C9F"/>
    <w:rsid w:val="00600C1B"/>
    <w:rsid w:val="00606940"/>
    <w:rsid w:val="00627C28"/>
    <w:rsid w:val="00633116"/>
    <w:rsid w:val="00654E7E"/>
    <w:rsid w:val="00677952"/>
    <w:rsid w:val="0069066C"/>
    <w:rsid w:val="00695EBE"/>
    <w:rsid w:val="006A3D7A"/>
    <w:rsid w:val="006A4656"/>
    <w:rsid w:val="006A68BC"/>
    <w:rsid w:val="00721098"/>
    <w:rsid w:val="00771D98"/>
    <w:rsid w:val="007945EF"/>
    <w:rsid w:val="00797F3C"/>
    <w:rsid w:val="007A3FC8"/>
    <w:rsid w:val="007B4A57"/>
    <w:rsid w:val="007C0AA3"/>
    <w:rsid w:val="007D0421"/>
    <w:rsid w:val="007D419D"/>
    <w:rsid w:val="007E2805"/>
    <w:rsid w:val="007E6889"/>
    <w:rsid w:val="008005FF"/>
    <w:rsid w:val="008039CE"/>
    <w:rsid w:val="00813605"/>
    <w:rsid w:val="00813724"/>
    <w:rsid w:val="008175A0"/>
    <w:rsid w:val="0082755C"/>
    <w:rsid w:val="00830AAF"/>
    <w:rsid w:val="00852084"/>
    <w:rsid w:val="0085547C"/>
    <w:rsid w:val="0086754E"/>
    <w:rsid w:val="00877F1A"/>
    <w:rsid w:val="00891DA9"/>
    <w:rsid w:val="008B4307"/>
    <w:rsid w:val="008C4F59"/>
    <w:rsid w:val="00910296"/>
    <w:rsid w:val="0091214D"/>
    <w:rsid w:val="00931AFA"/>
    <w:rsid w:val="00971C54"/>
    <w:rsid w:val="00976694"/>
    <w:rsid w:val="009B2013"/>
    <w:rsid w:val="009D060F"/>
    <w:rsid w:val="009D6A6A"/>
    <w:rsid w:val="009E3A45"/>
    <w:rsid w:val="00A01D01"/>
    <w:rsid w:val="00A0256D"/>
    <w:rsid w:val="00A140E7"/>
    <w:rsid w:val="00A21962"/>
    <w:rsid w:val="00A228D7"/>
    <w:rsid w:val="00A40FB1"/>
    <w:rsid w:val="00A52AC1"/>
    <w:rsid w:val="00A843C9"/>
    <w:rsid w:val="00A96C6A"/>
    <w:rsid w:val="00AB5C99"/>
    <w:rsid w:val="00AC6965"/>
    <w:rsid w:val="00AD100E"/>
    <w:rsid w:val="00AE148B"/>
    <w:rsid w:val="00AF190B"/>
    <w:rsid w:val="00AF7FA0"/>
    <w:rsid w:val="00B13022"/>
    <w:rsid w:val="00B1462A"/>
    <w:rsid w:val="00B379CD"/>
    <w:rsid w:val="00B37D72"/>
    <w:rsid w:val="00B47C62"/>
    <w:rsid w:val="00B522B9"/>
    <w:rsid w:val="00B7108D"/>
    <w:rsid w:val="00B845D1"/>
    <w:rsid w:val="00B86F37"/>
    <w:rsid w:val="00B942B6"/>
    <w:rsid w:val="00B966D7"/>
    <w:rsid w:val="00BB332E"/>
    <w:rsid w:val="00BE11CA"/>
    <w:rsid w:val="00BF7491"/>
    <w:rsid w:val="00C06C35"/>
    <w:rsid w:val="00C208FA"/>
    <w:rsid w:val="00C23D10"/>
    <w:rsid w:val="00C2642B"/>
    <w:rsid w:val="00C34A4E"/>
    <w:rsid w:val="00C35BF2"/>
    <w:rsid w:val="00C42391"/>
    <w:rsid w:val="00C447EF"/>
    <w:rsid w:val="00C517B3"/>
    <w:rsid w:val="00C90DEA"/>
    <w:rsid w:val="00CB24D0"/>
    <w:rsid w:val="00CC0558"/>
    <w:rsid w:val="00D00237"/>
    <w:rsid w:val="00D028C2"/>
    <w:rsid w:val="00D16571"/>
    <w:rsid w:val="00D333DF"/>
    <w:rsid w:val="00D4480A"/>
    <w:rsid w:val="00D634E6"/>
    <w:rsid w:val="00D6429E"/>
    <w:rsid w:val="00DA63A4"/>
    <w:rsid w:val="00DB21F6"/>
    <w:rsid w:val="00DC47FF"/>
    <w:rsid w:val="00DE7AD2"/>
    <w:rsid w:val="00E1618F"/>
    <w:rsid w:val="00E402D1"/>
    <w:rsid w:val="00EA6A43"/>
    <w:rsid w:val="00EB570C"/>
    <w:rsid w:val="00ED667C"/>
    <w:rsid w:val="00ED7706"/>
    <w:rsid w:val="00EF75C9"/>
    <w:rsid w:val="00F10F7C"/>
    <w:rsid w:val="00F11333"/>
    <w:rsid w:val="00F2634E"/>
    <w:rsid w:val="00F44D91"/>
    <w:rsid w:val="00F74E8D"/>
    <w:rsid w:val="00F94838"/>
    <w:rsid w:val="00FC2D1C"/>
    <w:rsid w:val="00FC3FE3"/>
    <w:rsid w:val="00FC6220"/>
    <w:rsid w:val="00FC7CBD"/>
    <w:rsid w:val="00FE21FE"/>
    <w:rsid w:val="00FE3180"/>
    <w:rsid w:val="00FE750C"/>
    <w:rsid w:val="00FF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5"/>
    <o:shapelayout v:ext="edit">
      <o:idmap v:ext="edit" data="1"/>
    </o:shapelayout>
  </w:shapeDefaults>
  <w:decimalSymbol w:val="."/>
  <w:listSeparator w:val=","/>
  <w14:docId w14:val="2B3152F2"/>
  <w15:chartTrackingRefBased/>
  <w15:docId w15:val="{6BD0C03B-EB49-41E5-9655-87E84E9C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40"/>
    <w:pPr>
      <w:tabs>
        <w:tab w:val="left" w:pos="720"/>
      </w:tabs>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940"/>
    <w:pPr>
      <w:tabs>
        <w:tab w:val="clear" w:pos="720"/>
      </w:tabs>
      <w:jc w:val="right"/>
    </w:pPr>
    <w:rPr>
      <w:sz w:val="20"/>
    </w:rPr>
  </w:style>
  <w:style w:type="paragraph" w:styleId="Footer">
    <w:name w:val="footer"/>
    <w:basedOn w:val="Normal"/>
    <w:rsid w:val="007C0AA3"/>
    <w:pPr>
      <w:tabs>
        <w:tab w:val="clear" w:pos="720"/>
        <w:tab w:val="center" w:pos="4320"/>
        <w:tab w:val="right" w:pos="8640"/>
      </w:tabs>
    </w:pPr>
  </w:style>
  <w:style w:type="character" w:styleId="PageNumber">
    <w:name w:val="page number"/>
    <w:basedOn w:val="DefaultParagraphFont"/>
    <w:rsid w:val="007C0AA3"/>
  </w:style>
  <w:style w:type="paragraph" w:styleId="BalloonText">
    <w:name w:val="Balloon Text"/>
    <w:basedOn w:val="Normal"/>
    <w:link w:val="BalloonTextChar"/>
    <w:rsid w:val="00976694"/>
    <w:rPr>
      <w:rFonts w:ascii="Segoe UI" w:hAnsi="Segoe UI" w:cs="Segoe UI"/>
      <w:sz w:val="18"/>
      <w:szCs w:val="18"/>
    </w:rPr>
  </w:style>
  <w:style w:type="character" w:customStyle="1" w:styleId="BalloonTextChar">
    <w:name w:val="Balloon Text Char"/>
    <w:link w:val="BalloonText"/>
    <w:rsid w:val="00976694"/>
    <w:rPr>
      <w:rFonts w:ascii="Segoe UI" w:hAnsi="Segoe UI" w:cs="Segoe UI"/>
      <w:sz w:val="18"/>
      <w:szCs w:val="18"/>
    </w:rPr>
  </w:style>
  <w:style w:type="table" w:styleId="TableGrid">
    <w:name w:val="Table Grid"/>
    <w:basedOn w:val="TableNormal"/>
    <w:rsid w:val="0060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B20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421B7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Paragraph">
    <w:name w:val="List Paragraph"/>
    <w:basedOn w:val="Normal"/>
    <w:uiPriority w:val="34"/>
    <w:qFormat/>
    <w:rsid w:val="00460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6074">
      <w:bodyDiv w:val="1"/>
      <w:marLeft w:val="0"/>
      <w:marRight w:val="0"/>
      <w:marTop w:val="0"/>
      <w:marBottom w:val="0"/>
      <w:divBdr>
        <w:top w:val="none" w:sz="0" w:space="0" w:color="auto"/>
        <w:left w:val="none" w:sz="0" w:space="0" w:color="auto"/>
        <w:bottom w:val="none" w:sz="0" w:space="0" w:color="auto"/>
        <w:right w:val="none" w:sz="0" w:space="0" w:color="auto"/>
      </w:divBdr>
    </w:div>
    <w:div w:id="1341002546">
      <w:bodyDiv w:val="1"/>
      <w:marLeft w:val="0"/>
      <w:marRight w:val="0"/>
      <w:marTop w:val="0"/>
      <w:marBottom w:val="0"/>
      <w:divBdr>
        <w:top w:val="none" w:sz="0" w:space="0" w:color="auto"/>
        <w:left w:val="none" w:sz="0" w:space="0" w:color="auto"/>
        <w:bottom w:val="none" w:sz="0" w:space="0" w:color="auto"/>
        <w:right w:val="none" w:sz="0" w:space="0" w:color="auto"/>
      </w:divBdr>
    </w:div>
    <w:div w:id="18479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ec42acd8-4a9f-4b08-935d-405d267329ad;2016-10-03 07:54:33;FULLYMANUALCLASSIFIED;Automatically Updated Record Series:2016-08-29 03:44:36|False|2016-10-03 07:54:33|MANUALCLASSIFIED|2016-10-03 07:54:33|UNDEFINED|b096d808-b59a-41b7-a526-eb1052d792f3;Automatically Updated Document Type:2016-08-29 03:44:36|False|2016-10-03 07:54:33|MANUALCLASSIFIED|2016-10-03 07:54:33|UNDEFINED|ac604266-3e65-44a5-b5f6-c47baa21cbec;Automatically Updated Topic:2016-08-29 03:44:36|False|2016-10-03 07:54:33|MANUALCLASSIFIED|2016-10-03 07:54:33|UNDEFINED|6b7a63be-9612-4100-8d72-8fcf8db72869;False]]></LongProp>
</Long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Contract" ma:contentTypeID="0x010100B72ED250C60CFC47AE0A3A0E894079260D010100A308C6495054AD40B42B9F45B5225CE8" ma:contentTypeVersion="87" ma:contentTypeDescription="" ma:contentTypeScope="" ma:versionID="ea40a0d0a774974d37df1c2a3026a9fb">
  <xsd:schema xmlns:xsd="http://www.w3.org/2001/XMLSchema" xmlns:xs="http://www.w3.org/2001/XMLSchema" xmlns:p="http://schemas.microsoft.com/office/2006/metadata/properties" xmlns:ns1="http://schemas.microsoft.com/sharepoint/v3" xmlns:ns2="e6671a59-50a7-4167-890c-836f7535b734" xmlns:ns3="427dd3fa-258d-4f6c-96a9-a83c8445755d" xmlns:ns4="http://schemas.microsoft.com/sharepoint/v4" xmlns:ns5="dcc7e218-8b47-4273-ba28-07719656e1ad" xmlns:ns6="2e64aaae-efe8-4b36-9ab4-486f04499e09" targetNamespace="http://schemas.microsoft.com/office/2006/metadata/properties" ma:root="true" ma:fieldsID="9e4486c968341e9662808b9e2e6330ee" ns1:_="" ns2:_="" ns3:_="" ns4:_="" ns5:_="" ns6:_="">
    <xsd:import namespace="http://schemas.microsoft.com/sharepoint/v3"/>
    <xsd:import namespace="e6671a59-50a7-4167-890c-836f7535b734"/>
    <xsd:import namespace="427dd3fa-258d-4f6c-96a9-a83c8445755d"/>
    <xsd:import namespace="http://schemas.microsoft.com/sharepoint/v4"/>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IsRecord" minOccurs="0"/>
                <xsd:element ref="ns3:Service_x0020_Agreement_x0020_Number" minOccurs="0"/>
                <xsd:element ref="ns3:ISO_x0020_Contact" minOccurs="0"/>
                <xsd:element ref="ns3:Execution_x0020_Date" minOccurs="0"/>
                <xsd:element ref="ns2:Effective_x0020_Date" minOccurs="0"/>
                <xsd:element ref="ns3:Current" minOccurs="0"/>
                <xsd:element ref="ns3:Termination_x0020_Date" minOccurs="0"/>
                <xsd:element ref="ns3:DUNS_x0020_Number" minOccurs="0"/>
                <xsd:element ref="ns3:Agreement_x0020_Holder" minOccurs="0"/>
                <xsd:element ref="ns3:Agreement_x0020_Type" minOccurs="0"/>
                <xsd:element ref="ns3:Project_x0020_Name" minOccurs="0"/>
                <xsd:element ref="ns3:Facility_x0020_Name" minOccurs="0"/>
                <xsd:element ref="ns3:EQR_x0020_Quarter" minOccurs="0"/>
                <xsd:element ref="ns3:Year" minOccurs="0"/>
                <xsd:element ref="ns3:QF" minOccurs="0"/>
                <xsd:element ref="ns3:FERC_x0020_Filing_x0020_Date" minOccurs="0"/>
                <xsd:element ref="ns3:Docket_x0020_Number" minOccurs="0"/>
                <xsd:element ref="ns3:PTO" minOccurs="0"/>
                <xsd:element ref="ns3:Assigned_x0020_Scheduling_x0020_Coordinator" minOccurs="0"/>
                <xsd:element ref="ns3:Q_x0020__x0023_" minOccurs="0"/>
                <xsd:element ref="ns3:PTO-QF_x0020_Tracking_x0020__x0023_" minOccurs="0"/>
                <xsd:element ref="ns3:ISO_x0020_Internal_x0020_Number" minOccurs="0"/>
                <xsd:element ref="ns3:Primary_x0020_Contact" minOccurs="0"/>
                <xsd:element ref="ns3:E-Mail_x0020_Address" minOccurs="0"/>
                <xsd:element ref="ns3:Contact_x0020_Phone_x0020_Numbers" minOccurs="0"/>
                <xsd:element ref="ns3:Secondary_x0020_Contact" minOccurs="0"/>
                <xsd:element ref="ns3:Secondary_x0020_Contact_x0020_E-Mail_x0020_Address" minOccurs="0"/>
                <xsd:element ref="ns3:Secondary_x0020_Contact_x0020_Phone_x0020_Numbers" minOccurs="0"/>
                <xsd:element ref="ns3:Conforming" minOccurs="0"/>
                <xsd:element ref="ns3:Assigned_x0020_Negotiator" minOccurs="0"/>
                <xsd:element ref="ns3:ISO_x0020_Attorney_x0020_Assigned" minOccurs="0"/>
                <xsd:element ref="ns4:IconOverlay" minOccurs="0"/>
                <xsd:element ref="ns5:_dlc_DocId" minOccurs="0"/>
                <xsd:element ref="ns2:Division" minOccurs="0"/>
                <xsd:element ref="ns2:Date_x0020_Became_x0020_Record" minOccurs="0"/>
                <xsd:element ref="ns5:_dlc_DocIdPersistId" minOccurs="0"/>
                <xsd:element ref="ns5:_dlc_DocIdUrl" minOccurs="0"/>
                <xsd:element ref="ns3:Resource_x0020_ID" minOccurs="0"/>
                <xsd:element ref="ns6:b096d808b59a41b7a526eb1052d792f3" minOccurs="0"/>
                <xsd:element ref="ns6:TaxCatchAll" minOccurs="0"/>
                <xsd:element ref="ns6:TaxCatchAllLabel" minOccurs="0"/>
                <xsd:element ref="ns6:ac6042663e6544a5b5f6c47baa21cbec" minOccurs="0"/>
                <xsd:element ref="ns6:mb7a63be961241008d728fcf8db72869" minOccurs="0"/>
                <xsd:element ref="ns1:CSMeta2010Field" minOccurs="0"/>
                <xsd:element ref="ns1:_vti_ItemDeclaredRecord" minOccurs="0"/>
                <xsd:element ref="ns1:_vti_ItemHoldRecord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59" nillable="true" ma:displayName="Classification Status" ma:hidden="true" ma:internalName="CSMeta2010Field" ma:readOnly="false">
      <xsd:simpleType>
        <xsd:restriction base="dms:Unknown"/>
      </xsd:simpleType>
    </xsd:element>
    <xsd:element name="_vti_ItemDeclaredRecord" ma:index="60" nillable="true" ma:displayName="Declared Record" ma:description="" ma:hidden="true" ma:internalName="_vti_ItemDeclaredRecord" ma:readOnly="true">
      <xsd:simpleType>
        <xsd:restriction base="dms:DateTime"/>
      </xsd:simple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6" nillable="true" ma:displayName="Declare As Record" ma:default="0" ma:description="" ma:internalName="IsRecord">
      <xsd:simpleType>
        <xsd:restriction base="dms:Boolean"/>
      </xsd:simpleType>
    </xsd:element>
    <xsd:element name="Effective_x0020_Date" ma:index="10" nillable="true" ma:displayName="Effective Date" ma:format="DateOnly" ma:internalName="Effective_x0020_Date">
      <xsd:simpleType>
        <xsd:restriction base="dms:DateTime"/>
      </xsd:simpleType>
    </xsd:element>
    <xsd:element name="Division" ma:index="39"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Date_x0020_Became_x0020_Record" ma:index="40" nillable="true" ma:displayName="Date Became Record" ma:default="[today]" ma:description="" ma:format="DateOnly" ma:hidden="true" ma:internalName="Date_x0020_Became_x0020_Record" ma:readOnly="false">
      <xsd:simpleType>
        <xsd:restriction base="dms:DateTime"/>
      </xsd:simple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dd3fa-258d-4f6c-96a9-a83c8445755d" elementFormDefault="qualified">
    <xsd:import namespace="http://schemas.microsoft.com/office/2006/documentManagement/types"/>
    <xsd:import namespace="http://schemas.microsoft.com/office/infopath/2007/PartnerControls"/>
    <xsd:element name="Service_x0020_Agreement_x0020_Number" ma:index="7" nillable="true" ma:displayName="Service Agreement Number" ma:internalName="Service_x0020_Agreement_x0020_Number">
      <xsd:simpleType>
        <xsd:restriction base="dms:Text">
          <xsd:maxLength value="255"/>
        </xsd:restriction>
      </xsd:simpleType>
    </xsd:element>
    <xsd:element name="ISO_x0020_Contact" ma:index="8" nillable="true" ma:displayName="ISO Contact" ma:hidden="true" ma:list="{c1074782-f6c5-44f1-bbdf-e38e829ee4e6}" ma:internalName="ISO_x0020_Contact"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Execution_x0020_Date" ma:index="9" nillable="true" ma:displayName="Execution Date" ma:format="DateOnly" ma:internalName="Execution_x0020_Date">
      <xsd:simpleType>
        <xsd:restriction base="dms:DateTime"/>
      </xsd:simpleType>
    </xsd:element>
    <xsd:element name="Current" ma:index="11" nillable="true" ma:displayName="Current" ma:default="0" ma:indexed="true" ma:internalName="Current">
      <xsd:simpleType>
        <xsd:restriction base="dms:Boolean"/>
      </xsd:simpleType>
    </xsd:element>
    <xsd:element name="Termination_x0020_Date" ma:index="12" nillable="true" ma:displayName="Termination Date" ma:format="DateOnly" ma:internalName="Termination_x0020_Date">
      <xsd:simpleType>
        <xsd:restriction base="dms:DateTime"/>
      </xsd:simpleType>
    </xsd:element>
    <xsd:element name="DUNS_x0020_Number" ma:index="13" nillable="true" ma:displayName="DUNS Number" ma:hidden="true" ma:list="{c3c75c46-bf5c-476f-bbba-811eeb6753d6}" ma:internalName="DUNS_x0020_Number"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Holder" ma:index="14" nillable="true" ma:displayName="Agreement Holder" ma:list="{00c44038-8008-486c-bce6-4b5cb0075da3}" ma:internalName="Agreement_x0020_Holder" ma:showField="Agreement_x0020_Holder_x0020_Nam"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Type" ma:index="15" nillable="true" ma:displayName="Agreement Type" ma:list="{bc278b6f-f920-4bc9-8553-b452eb1f477c}" ma:internalName="Agreement_x0020_Type" ma:showField="Agreement_x0020_Acronym" ma:web="427dd3fa-258d-4f6c-96a9-a83c8445755d">
      <xsd:simpleType>
        <xsd:restriction base="dms:Lookup"/>
      </xsd:simpleType>
    </xsd:element>
    <xsd:element name="Project_x0020_Name" ma:index="16" nillable="true" ma:displayName="Project Name" ma:internalName="Project_x0020_Name">
      <xsd:simpleType>
        <xsd:restriction base="dms:Text">
          <xsd:maxLength value="255"/>
        </xsd:restriction>
      </xsd:simpleType>
    </xsd:element>
    <xsd:element name="Facility_x0020_Name" ma:index="17" nillable="true" ma:displayName="Facility Name" ma:internalName="Facility_x0020_Name">
      <xsd:simpleType>
        <xsd:restriction base="dms:Text">
          <xsd:maxLength value="255"/>
        </xsd:restriction>
      </xsd:simpleType>
    </xsd:element>
    <xsd:element name="EQR_x0020_Quarter" ma:index="18" nillable="true" ma:displayName="EQR Filing Quarter" ma:format="Dropdown" ma:internalName="EQR_x0020_Quarter">
      <xsd:simpleType>
        <xsd:restriction base="dms:Choice">
          <xsd:enumeration value="Q1"/>
          <xsd:enumeration value="Q2"/>
          <xsd:enumeration value="Q3"/>
          <xsd:enumeration value="Q4"/>
          <xsd:enumeration value="N/A"/>
        </xsd:restriction>
      </xsd:simpleType>
    </xsd:element>
    <xsd:element name="Year" ma:index="19" nillable="true" ma:displayName="EQR Filing Year" ma:internalName="Year">
      <xsd:simpleType>
        <xsd:restriction base="dms:Text">
          <xsd:maxLength value="4"/>
        </xsd:restriction>
      </xsd:simpleType>
    </xsd:element>
    <xsd:element name="QF" ma:index="20" nillable="true" ma:displayName="QF" ma:default="1" ma:internalName="QF">
      <xsd:simpleType>
        <xsd:restriction base="dms:Boolean"/>
      </xsd:simpleType>
    </xsd:element>
    <xsd:element name="FERC_x0020_Filing_x0020_Date" ma:index="21" nillable="true" ma:displayName="FERC Filing Date" ma:format="DateOnly" ma:internalName="FERC_x0020_Filing_x0020_Date">
      <xsd:simpleType>
        <xsd:restriction base="dms:DateTime"/>
      </xsd:simpleType>
    </xsd:element>
    <xsd:element name="Docket_x0020_Number" ma:index="22" nillable="true" ma:displayName="Docket Number" ma:internalName="Docket_x0020_Number">
      <xsd:simpleType>
        <xsd:restriction base="dms:Text">
          <xsd:maxLength value="255"/>
        </xsd:restriction>
      </xsd:simpleType>
    </xsd:element>
    <xsd:element name="PTO" ma:index="23" nillable="true" ma:displayName="PTO" ma:internalName="PTO">
      <xsd:complexType>
        <xsd:complexContent>
          <xsd:extension base="dms:MultiChoice">
            <xsd:sequence>
              <xsd:element name="Value" maxOccurs="unbounded" minOccurs="0" nillable="true">
                <xsd:simpleType>
                  <xsd:restriction base="dms:Choice">
                    <xsd:enumeration value="N/A"/>
                    <xsd:enumeration value="California Independent System Operator Corporation"/>
                    <xsd:enumeration value="Pacific Gas And Electric Company"/>
                    <xsd:enumeration value="San Diego Gas &amp; Electric Company"/>
                    <xsd:enumeration value="Southern California Edison Company"/>
                    <xsd:enumeration value="City Of Vernon"/>
                    <xsd:enumeration value="City Of Anaheim"/>
                    <xsd:enumeration value="City Of Azusa"/>
                    <xsd:enumeration value="City Of Banning"/>
                    <xsd:enumeration value="City Of Riverside"/>
                    <xsd:enumeration value="Atlantic Path 15, LLC"/>
                    <xsd:enumeration value="Western Area Power Administration, Sierra Nevada Region"/>
                    <xsd:enumeration value="City Of Pasadena"/>
                    <xsd:enumeration value="Trans Bay Cable LLC"/>
                    <xsd:enumeration value="Startrans Io, L.L.C."/>
                    <xsd:enumeration value="Citizens Sunrise Transmission LLC"/>
                    <xsd:enumeration value="City Of Colton"/>
                    <xsd:enumeration value="Valley Electric Association, Inc."/>
                    <xsd:enumeration value="Imperial Irrigation District"/>
                    <xsd:enumeration value="Arizona Public Service Company"/>
                  </xsd:restriction>
                </xsd:simpleType>
              </xsd:element>
            </xsd:sequence>
          </xsd:extension>
        </xsd:complexContent>
      </xsd:complexType>
    </xsd:element>
    <xsd:element name="Assigned_x0020_Scheduling_x0020_Coordinator" ma:index="24" nillable="true" ma:displayName="Assigned Scheduling Coordinator" ma:format="Dropdown" ma:internalName="Assigned_x0020_Scheduling_x0020_Coordinator">
      <xsd:simpleType>
        <xsd:restriction base="dms:Choice">
          <xsd:enumeration value="Alliance for Cooperative Energy Services Power Marketing LLC, DBA: ACES Power Marketing"/>
          <xsd:enumeration value="American Electric Power Service Corporation"/>
          <xsd:enumeration value="APS Energy Services Company, Inc."/>
          <xsd:enumeration value="APX Power Markets, Inc."/>
          <xsd:enumeration value="Aquila Merchant Services, Inc."/>
          <xsd:enumeration value="Arizona Electric Power Cooperative, Inc."/>
          <xsd:enumeration value="Arizona Public Service Company"/>
          <xsd:enumeration value="Atlantic Power Energy Services (US) LLC"/>
          <xsd:enumeration value="Avista Energy, LLC"/>
          <xsd:enumeration value="Citigroup Energy Inc"/>
          <xsd:enumeration value="Citizens Power Sales"/>
          <xsd:enumeration value="DC Energy California, LLC"/>
          <xsd:enumeration value="DC Energy Southwest, LLC"/>
          <xsd:enumeration value="Denver Energy, LLC"/>
          <xsd:enumeration value="EDF Trading North America"/>
          <xsd:enumeration value="Pacific Gas and Electric Company"/>
          <xsd:enumeration value="Southern California Edison Company"/>
        </xsd:restriction>
      </xsd:simpleType>
    </xsd:element>
    <xsd:element name="Q_x0020__x0023_" ma:index="25" nillable="true" ma:displayName="Q #" ma:internalName="Q_x0020__x0023_">
      <xsd:simpleType>
        <xsd:restriction base="dms:Text">
          <xsd:maxLength value="255"/>
        </xsd:restriction>
      </xsd:simpleType>
    </xsd:element>
    <xsd:element name="PTO-QF_x0020_Tracking_x0020__x0023_" ma:index="26" nillable="true" ma:displayName="PTO Tracking #" ma:internalName="PTO_x002d_QF_x0020_Tracking_x0020__x0023_">
      <xsd:simpleType>
        <xsd:restriction base="dms:Text">
          <xsd:maxLength value="255"/>
        </xsd:restriction>
      </xsd:simpleType>
    </xsd:element>
    <xsd:element name="ISO_x0020_Internal_x0020_Number" ma:index="27" nillable="true" ma:displayName="ISO Internal Number" ma:internalName="ISO_x0020_Internal_x0020_Number">
      <xsd:simpleType>
        <xsd:restriction base="dms:Text">
          <xsd:maxLength value="255"/>
        </xsd:restriction>
      </xsd:simpleType>
    </xsd:element>
    <xsd:element name="Primary_x0020_Contact" ma:index="28" nillable="true" ma:displayName="Primary Contact" ma:internalName="Primary_x0020_Contact">
      <xsd:simpleType>
        <xsd:restriction base="dms:Text">
          <xsd:maxLength value="255"/>
        </xsd:restriction>
      </xsd:simpleType>
    </xsd:element>
    <xsd:element name="E-Mail_x0020_Address" ma:index="29" nillable="true" ma:displayName="Primary Contact E-Mail Address" ma:internalName="E_x002d_Mail_x0020_Address">
      <xsd:simpleType>
        <xsd:restriction base="dms:Text">
          <xsd:maxLength value="255"/>
        </xsd:restriction>
      </xsd:simpleType>
    </xsd:element>
    <xsd:element name="Contact_x0020_Phone_x0020_Numbers" ma:index="30" nillable="true" ma:displayName="Primary Contact Phone Numbers" ma:internalName="Contact_x0020_Phone_x0020_Numbers">
      <xsd:simpleType>
        <xsd:restriction base="dms:Text">
          <xsd:maxLength value="255"/>
        </xsd:restriction>
      </xsd:simpleType>
    </xsd:element>
    <xsd:element name="Secondary_x0020_Contact" ma:index="31" nillable="true" ma:displayName="Secondary Contact" ma:internalName="Secondary_x0020_Contact">
      <xsd:simpleType>
        <xsd:restriction base="dms:Text">
          <xsd:maxLength value="255"/>
        </xsd:restriction>
      </xsd:simpleType>
    </xsd:element>
    <xsd:element name="Secondary_x0020_Contact_x0020_E-Mail_x0020_Address" ma:index="32" nillable="true" ma:displayName="Secondary Contact E-Mail Address" ma:internalName="Secondary_x0020_Contact_x0020_E_x002d_Mail_x0020_Address">
      <xsd:simpleType>
        <xsd:restriction base="dms:Text">
          <xsd:maxLength value="255"/>
        </xsd:restriction>
      </xsd:simpleType>
    </xsd:element>
    <xsd:element name="Secondary_x0020_Contact_x0020_Phone_x0020_Numbers" ma:index="33" nillable="true" ma:displayName="Secondary Contact Phone Numbers" ma:internalName="Secondary_x0020_Contact_x0020_Phone_x0020_Numbers">
      <xsd:simpleType>
        <xsd:restriction base="dms:Text">
          <xsd:maxLength value="255"/>
        </xsd:restriction>
      </xsd:simpleType>
    </xsd:element>
    <xsd:element name="Conforming" ma:index="34" nillable="true" ma:displayName="Conforming" ma:default="Yes" ma:format="Dropdown" ma:internalName="Conforming">
      <xsd:simpleType>
        <xsd:restriction base="dms:Choice">
          <xsd:enumeration value="Yes"/>
          <xsd:enumeration value="No"/>
        </xsd:restriction>
      </xsd:simpleType>
    </xsd:element>
    <xsd:element name="Assigned_x0020_Negotiator" ma:index="35" nillable="true" ma:displayName="Assigned Negotiator" ma:format="Dropdown" ma:internalName="Assigned_x0020_Negotiator" ma:readOnly="false">
      <xsd:simpleType>
        <xsd:restriction base="dms:Choice">
          <xsd:enumeration value="Shoukat Ansari"/>
          <xsd:enumeration value="Brij Basho"/>
          <xsd:enumeration value="Daun Kirrene"/>
          <xsd:enumeration value="Bruce McAllister"/>
          <xsd:enumeration value="Chris Sibley"/>
        </xsd:restriction>
      </xsd:simpleType>
    </xsd:element>
    <xsd:element name="ISO_x0020_Attorney_x0020_Assigned" ma:index="36" nillable="true" ma:displayName="ISO Attorney Assigned" ma:format="Dropdown" ma:internalName="ISO_x0020_Attorney_x0020_Assigned">
      <xsd:simpleType>
        <xsd:restriction base="dms:Choice">
          <xsd:enumeration value="John Anders"/>
          <xsd:enumeration value="Bill Di Capo"/>
          <xsd:enumeration value="Sidney Davies"/>
          <xsd:enumeration value="Andrew Ulmer"/>
          <xsd:enumeration value="N/A"/>
        </xsd:restriction>
      </xsd:simpleType>
    </xsd:element>
    <xsd:element name="Resource_x0020_ID" ma:index="50" nillable="true" ma:displayName="Resource ID" ma:internalName="Resourc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PersistId" ma:index="43" nillable="true" ma:displayName="Persist ID" ma:description="Keep ID on add." ma:hidden="true" ma:internalName="_dlc_DocIdPersistId" ma:readOnly="false">
      <xsd:simpleType>
        <xsd:restriction base="dms:Boolean"/>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5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5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5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CF653-A6CE-4E6C-945D-9DCE63D052CD}"/>
</file>

<file path=customXml/itemProps2.xml><?xml version="1.0" encoding="utf-8"?>
<ds:datastoreItem xmlns:ds="http://schemas.openxmlformats.org/officeDocument/2006/customXml" ds:itemID="{6254A34D-69A6-4F01-86B6-44500EAA4DC4}"/>
</file>

<file path=customXml/itemProps3.xml><?xml version="1.0" encoding="utf-8"?>
<ds:datastoreItem xmlns:ds="http://schemas.openxmlformats.org/officeDocument/2006/customXml" ds:itemID="{2AADC030-244C-42E8-8FE4-D64BC50C236A}"/>
</file>

<file path=customXml/itemProps4.xml><?xml version="1.0" encoding="utf-8"?>
<ds:datastoreItem xmlns:ds="http://schemas.openxmlformats.org/officeDocument/2006/customXml" ds:itemID="{D8566121-CAF5-44A3-8705-F018B406772E}"/>
</file>

<file path=customXml/itemProps5.xml><?xml version="1.0" encoding="utf-8"?>
<ds:datastoreItem xmlns:ds="http://schemas.openxmlformats.org/officeDocument/2006/customXml" ds:itemID="{41C90EB4-1D7C-493F-B489-F344EC97320C}"/>
</file>

<file path=customXml/itemProps6.xml><?xml version="1.0" encoding="utf-8"?>
<ds:datastoreItem xmlns:ds="http://schemas.openxmlformats.org/officeDocument/2006/customXml" ds:itemID="{6284CD7C-38DB-4414-85F3-F1E13D71143F}"/>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CALIFORNIA INDEPENDENT SYSTEM OPERATOR</vt:lpstr>
    </vt:vector>
  </TitlesOfParts>
  <Company>CALISO</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INDEPENDENT SYSTEM OPERATOR</dc:title>
  <dc:subject/>
  <dc:creator>Mike Dozier</dc:creator>
  <cp:keywords/>
  <dc:description/>
  <cp:lastModifiedBy>Topping, PJ</cp:lastModifiedBy>
  <cp:revision>2</cp:revision>
  <dcterms:created xsi:type="dcterms:W3CDTF">2023-09-26T21:29:00Z</dcterms:created>
  <dcterms:modified xsi:type="dcterms:W3CDTF">2023-09-26T21:29:00Z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lassRecordSeries">
    <vt:lpwstr>88;#Administrative:ADM01-235 - Transitory and Non-Essential Records|99f4c728-dddd-4875-a869-597421277e8b</vt:lpwstr>
  </property>
  <property fmtid="{D5CDD505-2E9C-101B-9397-08002B2CF9AE}" pid="3" name="AutoClassDocumentType">
    <vt:lpwstr>3;#Template|4b625e50-95ad-42bf-9f4f-f12cf20080bf</vt:lpwstr>
  </property>
  <property fmtid="{D5CDD505-2E9C-101B-9397-08002B2CF9AE}" pid="4" name="AutoClassTopic">
    <vt:lpwstr>17;#Tariff|cc4c938c-feeb-4c7a-a862-f9df7d868b49</vt:lpwstr>
  </property>
  <property fmtid="{D5CDD505-2E9C-101B-9397-08002B2CF9AE}" pid="5" name="ContentTypeId">
    <vt:lpwstr>0x010100776092249CC62C48AA17033F357BFB4B</vt:lpwstr>
  </property>
  <property fmtid="{D5CDD505-2E9C-101B-9397-08002B2CF9AE}" pid="6" name="_dlc_DocIdItemGuid">
    <vt:lpwstr>eccfe0e2-7ca9-4b1a-95e5-564ffc5f9754</vt:lpwstr>
  </property>
</Properties>
</file>