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0C" w14:textId="18ABE0AA" w:rsidR="00F53E16" w:rsidRDefault="00D64EA6">
      <w:pPr>
        <w:pStyle w:val="Heading1"/>
      </w:pPr>
      <w:r>
        <w:rPr>
          <w:noProof/>
        </w:rPr>
        <w:drawing>
          <wp:inline distT="0" distB="0" distL="0" distR="0" wp14:anchorId="06A721AC" wp14:editId="7A1527FC">
            <wp:extent cx="28575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p w14:paraId="1A69F014" w14:textId="77777777" w:rsidR="00407B6B" w:rsidRDefault="00407B6B">
      <w:pPr>
        <w:pStyle w:val="Heading1"/>
      </w:pPr>
      <w:r>
        <w:t>Template for Submission of Comments on 5-Year Market Initiatives Roadmap</w:t>
      </w:r>
    </w:p>
    <w:p w14:paraId="6D2BE403" w14:textId="77777777" w:rsidR="00407B6B" w:rsidRDefault="00407B6B">
      <w:pPr>
        <w:rPr>
          <w:rFonts w:ascii="Arial" w:hAnsi="Arial" w:cs="Arial"/>
          <w:sz w:val="22"/>
          <w:szCs w:val="22"/>
        </w:rPr>
      </w:pPr>
    </w:p>
    <w:p w14:paraId="47D7427F" w14:textId="77777777" w:rsidR="00325FC8" w:rsidRPr="00325FC8" w:rsidRDefault="00325FC8" w:rsidP="00325FC8">
      <w:pPr>
        <w:rPr>
          <w:rFonts w:ascii="Arial" w:hAnsi="Arial"/>
          <w:sz w:val="22"/>
        </w:rPr>
      </w:pPr>
      <w:r w:rsidRPr="00325FC8">
        <w:rPr>
          <w:rFonts w:ascii="Arial" w:hAnsi="Arial"/>
          <w:sz w:val="22"/>
        </w:rPr>
        <w:t>The CAISO is</w:t>
      </w:r>
      <w:r w:rsidR="00785F38">
        <w:rPr>
          <w:rFonts w:ascii="Arial" w:hAnsi="Arial"/>
          <w:sz w:val="22"/>
        </w:rPr>
        <w:t xml:space="preserve"> requesting written comments to </w:t>
      </w:r>
      <w:r w:rsidRPr="00325FC8">
        <w:rPr>
          <w:rFonts w:ascii="Arial" w:hAnsi="Arial"/>
          <w:sz w:val="22"/>
        </w:rPr>
        <w:t xml:space="preserve">the </w:t>
      </w:r>
      <w:r w:rsidRPr="00785F38">
        <w:rPr>
          <w:rFonts w:ascii="Arial" w:hAnsi="Arial"/>
          <w:i/>
          <w:sz w:val="22"/>
        </w:rPr>
        <w:t xml:space="preserve">Preliminary </w:t>
      </w:r>
      <w:r w:rsidRPr="00325FC8">
        <w:rPr>
          <w:rFonts w:ascii="Arial" w:hAnsi="Arial"/>
          <w:i/>
          <w:sz w:val="22"/>
        </w:rPr>
        <w:t>Results of the High Level Prioritization of Market Enhancements</w:t>
      </w:r>
      <w:r>
        <w:rPr>
          <w:rFonts w:ascii="Arial" w:hAnsi="Arial"/>
          <w:sz w:val="22"/>
        </w:rPr>
        <w:t xml:space="preserve"> </w:t>
      </w:r>
      <w:r w:rsidRPr="00325FC8">
        <w:rPr>
          <w:rFonts w:ascii="Arial" w:hAnsi="Arial"/>
          <w:sz w:val="22"/>
        </w:rPr>
        <w:t xml:space="preserve">that was discussed at the </w:t>
      </w:r>
      <w:r>
        <w:rPr>
          <w:rFonts w:ascii="Arial" w:hAnsi="Arial"/>
          <w:sz w:val="22"/>
        </w:rPr>
        <w:t>April 30</w:t>
      </w:r>
      <w:r w:rsidRPr="00325FC8">
        <w:rPr>
          <w:rFonts w:ascii="Arial" w:hAnsi="Arial"/>
          <w:sz w:val="22"/>
          <w:vertAlign w:val="superscript"/>
        </w:rPr>
        <w:t>th</w:t>
      </w:r>
      <w:r>
        <w:rPr>
          <w:rFonts w:ascii="Arial" w:hAnsi="Arial"/>
          <w:sz w:val="22"/>
        </w:rPr>
        <w:t xml:space="preserve"> Market Initiatives Roadmap St</w:t>
      </w:r>
      <w:r w:rsidRPr="00325FC8">
        <w:rPr>
          <w:rFonts w:ascii="Arial" w:hAnsi="Arial"/>
          <w:sz w:val="22"/>
        </w:rPr>
        <w:t>akeholder meeting. This template is offered as a</w:t>
      </w:r>
      <w:r>
        <w:rPr>
          <w:rFonts w:ascii="Arial" w:hAnsi="Arial"/>
          <w:sz w:val="22"/>
        </w:rPr>
        <w:t>n optional</w:t>
      </w:r>
      <w:r w:rsidRPr="00325FC8">
        <w:rPr>
          <w:rFonts w:ascii="Arial" w:hAnsi="Arial"/>
          <w:sz w:val="22"/>
        </w:rPr>
        <w:t xml:space="preserve"> guide for entities to submit comments; however participants are encouraged to submit comments in any form</w:t>
      </w:r>
      <w:r>
        <w:rPr>
          <w:rFonts w:ascii="Arial" w:hAnsi="Arial"/>
          <w:sz w:val="22"/>
        </w:rPr>
        <w:t>.</w:t>
      </w:r>
      <w:r w:rsidRPr="00325FC8">
        <w:rPr>
          <w:rFonts w:ascii="Arial" w:hAnsi="Arial"/>
          <w:sz w:val="22"/>
        </w:rPr>
        <w:t xml:space="preserve">  </w:t>
      </w:r>
    </w:p>
    <w:p w14:paraId="281EE246" w14:textId="77777777" w:rsidR="00407B6B" w:rsidRDefault="00407B6B">
      <w:pPr>
        <w:rPr>
          <w:rFonts w:ascii="Arial" w:hAnsi="Arial" w:cs="Arial"/>
          <w:sz w:val="22"/>
          <w:szCs w:val="22"/>
        </w:rPr>
      </w:pPr>
    </w:p>
    <w:p w14:paraId="43DB4CA1" w14:textId="77777777" w:rsidR="00407B6B" w:rsidRDefault="00407B6B">
      <w:pPr>
        <w:rPr>
          <w:rFonts w:ascii="Arial" w:hAnsi="Arial" w:cs="Arial"/>
          <w:sz w:val="22"/>
          <w:szCs w:val="22"/>
        </w:rPr>
      </w:pPr>
      <w:r>
        <w:rPr>
          <w:rFonts w:ascii="Arial" w:hAnsi="Arial" w:cs="Arial"/>
          <w:sz w:val="22"/>
          <w:szCs w:val="22"/>
        </w:rPr>
        <w:t xml:space="preserve">Comments are requested by </w:t>
      </w:r>
      <w:r w:rsidR="007F3FF1">
        <w:rPr>
          <w:rFonts w:ascii="Arial" w:hAnsi="Arial" w:cs="Arial"/>
          <w:sz w:val="22"/>
          <w:szCs w:val="22"/>
        </w:rPr>
        <w:t xml:space="preserve">close of business </w:t>
      </w:r>
      <w:smartTag w:uri="urn:schemas-microsoft-com:office:smarttags" w:element="date">
        <w:smartTagPr>
          <w:attr w:name="Month" w:val="5"/>
          <w:attr w:name="Day" w:val="9"/>
          <w:attr w:name="Year" w:val="2008"/>
        </w:smartTagPr>
        <w:r w:rsidR="007F3FF1">
          <w:rPr>
            <w:rFonts w:ascii="Arial" w:hAnsi="Arial" w:cs="Arial"/>
            <w:sz w:val="22"/>
            <w:szCs w:val="22"/>
          </w:rPr>
          <w:t>Friday, May</w:t>
        </w:r>
        <w:r w:rsidR="00AD3AFB">
          <w:rPr>
            <w:rFonts w:ascii="Arial" w:hAnsi="Arial" w:cs="Arial"/>
            <w:sz w:val="22"/>
            <w:szCs w:val="22"/>
          </w:rPr>
          <w:t xml:space="preserve"> 9</w:t>
        </w:r>
        <w:r>
          <w:rPr>
            <w:rFonts w:ascii="Arial" w:hAnsi="Arial" w:cs="Arial"/>
            <w:sz w:val="22"/>
            <w:szCs w:val="22"/>
          </w:rPr>
          <w:t>, 2008</w:t>
        </w:r>
      </w:smartTag>
      <w:r>
        <w:rPr>
          <w:rFonts w:ascii="Arial" w:hAnsi="Arial" w:cs="Arial"/>
          <w:sz w:val="22"/>
          <w:szCs w:val="22"/>
        </w:rPr>
        <w:t xml:space="preserve"> and should be submitted to mmiller@caiso.com. </w:t>
      </w:r>
    </w:p>
    <w:p w14:paraId="4F1794FA" w14:textId="77777777" w:rsidR="00407B6B" w:rsidRDefault="00407B6B">
      <w:pPr>
        <w:rPr>
          <w:rFonts w:ascii="Arial" w:hAnsi="Arial" w:cs="Arial"/>
          <w:sz w:val="22"/>
          <w:szCs w:val="22"/>
        </w:rPr>
      </w:pPr>
      <w:r>
        <w:rPr>
          <w:rFonts w:ascii="Arial" w:hAnsi="Arial" w:cs="Arial"/>
          <w:sz w:val="22"/>
          <w:szCs w:val="22"/>
        </w:rPr>
        <w:t xml:space="preserve">Please contact Margaret Miller at mmiller@caiso.com or 916 608-7028 with any questions. </w:t>
      </w:r>
    </w:p>
    <w:p w14:paraId="56BB2884" w14:textId="77777777" w:rsidR="00407B6B" w:rsidRDefault="00407B6B">
      <w:pPr>
        <w:rPr>
          <w:rFonts w:ascii="Arial" w:hAnsi="Arial" w:cs="Arial"/>
          <w:sz w:val="22"/>
          <w:szCs w:val="22"/>
        </w:rPr>
      </w:pPr>
    </w:p>
    <w:p w14:paraId="650E26CB" w14:textId="77777777" w:rsidR="00F412AA" w:rsidRDefault="00F412AA">
      <w:pPr>
        <w:rPr>
          <w:rFonts w:ascii="Arial" w:hAnsi="Arial" w:cs="Arial"/>
          <w:sz w:val="22"/>
          <w:szCs w:val="22"/>
        </w:rPr>
      </w:pPr>
    </w:p>
    <w:p w14:paraId="6AF32797" w14:textId="77777777" w:rsidR="00F412AA" w:rsidRPr="00F412AA" w:rsidRDefault="00F412AA" w:rsidP="00F412AA">
      <w:pPr>
        <w:rPr>
          <w:rFonts w:ascii="Arial" w:hAnsi="Arial" w:cs="Arial"/>
          <w:sz w:val="22"/>
          <w:szCs w:val="22"/>
        </w:rPr>
      </w:pPr>
      <w:r w:rsidRPr="00F412AA">
        <w:rPr>
          <w:rFonts w:ascii="Arial" w:hAnsi="Arial" w:cs="Arial"/>
          <w:sz w:val="22"/>
          <w:szCs w:val="22"/>
        </w:rPr>
        <w:t xml:space="preserve">All documents related to </w:t>
      </w:r>
      <w:r>
        <w:rPr>
          <w:rFonts w:ascii="Arial" w:hAnsi="Arial" w:cs="Arial"/>
          <w:sz w:val="22"/>
          <w:szCs w:val="22"/>
        </w:rPr>
        <w:t>the Market Initiatives Roadmap effort are posted on</w:t>
      </w:r>
      <w:r w:rsidRPr="00F412AA">
        <w:rPr>
          <w:rFonts w:ascii="Arial" w:hAnsi="Arial" w:cs="Arial"/>
          <w:sz w:val="22"/>
          <w:szCs w:val="22"/>
        </w:rPr>
        <w:t xml:space="preserve"> the CAISO Website at the following link:</w:t>
      </w:r>
    </w:p>
    <w:p w14:paraId="0D42B0A3" w14:textId="77777777" w:rsidR="00F412AA" w:rsidRDefault="00F412AA" w:rsidP="00F412AA">
      <w:pPr>
        <w:rPr>
          <w:rFonts w:ascii="Arial" w:hAnsi="Arial" w:cs="Arial"/>
          <w:sz w:val="22"/>
          <w:szCs w:val="22"/>
        </w:rPr>
      </w:pPr>
    </w:p>
    <w:p w14:paraId="527F1C87" w14:textId="77777777" w:rsidR="00AB42C1" w:rsidRDefault="00AB42C1" w:rsidP="00F412AA">
      <w:pPr>
        <w:rPr>
          <w:rFonts w:ascii="Arial" w:hAnsi="Arial" w:cs="Arial"/>
          <w:sz w:val="22"/>
          <w:szCs w:val="22"/>
        </w:rPr>
      </w:pPr>
      <w:hyperlink r:id="rId12" w:history="1">
        <w:r w:rsidRPr="00A33CE5">
          <w:rPr>
            <w:rStyle w:val="Hyperlink"/>
            <w:rFonts w:ascii="Arial" w:hAnsi="Arial" w:cs="Arial"/>
            <w:sz w:val="22"/>
            <w:szCs w:val="22"/>
          </w:rPr>
          <w:t>http://www.caiso.com/1fb1/1fb1856366d60.html</w:t>
        </w:r>
      </w:hyperlink>
    </w:p>
    <w:p w14:paraId="71765389" w14:textId="77777777" w:rsidR="00AB42C1" w:rsidRPr="00AB42C1" w:rsidRDefault="00AB42C1" w:rsidP="00F412AA">
      <w:pPr>
        <w:rPr>
          <w:rFonts w:ascii="Arial" w:hAnsi="Arial" w:cs="Arial"/>
          <w:sz w:val="22"/>
          <w:szCs w:val="22"/>
        </w:rPr>
      </w:pPr>
    </w:p>
    <w:p w14:paraId="636FAF92" w14:textId="77777777" w:rsidR="00F412AA" w:rsidRDefault="00F412AA">
      <w:pPr>
        <w:rPr>
          <w:rFonts w:ascii="Arial" w:hAnsi="Arial" w:cs="Arial"/>
          <w:sz w:val="22"/>
          <w:szCs w:val="22"/>
        </w:rPr>
      </w:pPr>
    </w:p>
    <w:p w14:paraId="4EAF572B" w14:textId="77777777" w:rsidR="00325FC8" w:rsidRDefault="00325FC8">
      <w:pPr>
        <w:rPr>
          <w:rFonts w:ascii="Arial" w:hAnsi="Arial" w:cs="Arial"/>
          <w:sz w:val="22"/>
          <w:szCs w:val="22"/>
        </w:rPr>
      </w:pPr>
      <w:r>
        <w:rPr>
          <w:rFonts w:ascii="Arial" w:hAnsi="Arial" w:cs="Arial"/>
          <w:sz w:val="22"/>
          <w:szCs w:val="22"/>
        </w:rPr>
        <w:t xml:space="preserve">Please provide </w:t>
      </w:r>
      <w:r w:rsidR="00785F38">
        <w:rPr>
          <w:rFonts w:ascii="Arial" w:hAnsi="Arial" w:cs="Arial"/>
          <w:sz w:val="22"/>
          <w:szCs w:val="22"/>
        </w:rPr>
        <w:t>responses</w:t>
      </w:r>
      <w:r>
        <w:rPr>
          <w:rFonts w:ascii="Arial" w:hAnsi="Arial" w:cs="Arial"/>
          <w:sz w:val="22"/>
          <w:szCs w:val="22"/>
        </w:rPr>
        <w:t xml:space="preserve"> </w:t>
      </w:r>
      <w:r w:rsidR="00F412AA">
        <w:rPr>
          <w:rFonts w:ascii="Arial" w:hAnsi="Arial" w:cs="Arial"/>
          <w:sz w:val="22"/>
          <w:szCs w:val="22"/>
        </w:rPr>
        <w:t>to the following questions:</w:t>
      </w:r>
    </w:p>
    <w:p w14:paraId="37AFF260" w14:textId="77777777" w:rsidR="00F412AA" w:rsidRDefault="00F412AA">
      <w:pPr>
        <w:rPr>
          <w:rFonts w:ascii="Arial" w:hAnsi="Arial" w:cs="Arial"/>
          <w:sz w:val="22"/>
          <w:szCs w:val="22"/>
        </w:rPr>
      </w:pPr>
    </w:p>
    <w:p w14:paraId="73F219F9" w14:textId="77777777" w:rsidR="00AD3AFB" w:rsidRDefault="00AD3AFB" w:rsidP="00AD3AFB">
      <w:pPr>
        <w:ind w:left="360"/>
        <w:rPr>
          <w:rFonts w:ascii="Arial" w:hAnsi="Arial" w:cs="Arial"/>
          <w:sz w:val="22"/>
          <w:szCs w:val="22"/>
        </w:rPr>
      </w:pPr>
    </w:p>
    <w:p w14:paraId="29DB6224" w14:textId="77777777" w:rsidR="00AD3AFB" w:rsidRDefault="00F412AA" w:rsidP="002063AB">
      <w:pPr>
        <w:numPr>
          <w:ilvl w:val="0"/>
          <w:numId w:val="19"/>
        </w:numPr>
        <w:rPr>
          <w:rFonts w:ascii="Arial" w:hAnsi="Arial" w:cs="Arial"/>
          <w:sz w:val="22"/>
          <w:szCs w:val="22"/>
        </w:rPr>
      </w:pPr>
      <w:r>
        <w:rPr>
          <w:rFonts w:ascii="Arial" w:hAnsi="Arial" w:cs="Arial"/>
          <w:sz w:val="22"/>
          <w:szCs w:val="22"/>
        </w:rPr>
        <w:t xml:space="preserve">The </w:t>
      </w:r>
      <w:r w:rsidR="00AD3AFB">
        <w:rPr>
          <w:rFonts w:ascii="Arial" w:hAnsi="Arial" w:cs="Arial"/>
          <w:sz w:val="22"/>
          <w:szCs w:val="22"/>
        </w:rPr>
        <w:t>market</w:t>
      </w:r>
      <w:r w:rsidR="00785F38">
        <w:rPr>
          <w:rFonts w:ascii="Arial" w:hAnsi="Arial" w:cs="Arial"/>
          <w:sz w:val="22"/>
          <w:szCs w:val="22"/>
        </w:rPr>
        <w:t xml:space="preserve"> enhancements listed below </w:t>
      </w:r>
      <w:r w:rsidR="00AD3AFB">
        <w:rPr>
          <w:rFonts w:ascii="Arial" w:hAnsi="Arial" w:cs="Arial"/>
          <w:sz w:val="22"/>
          <w:szCs w:val="22"/>
        </w:rPr>
        <w:t>were raised as high priority by market participants that presented at the April 30</w:t>
      </w:r>
      <w:r w:rsidR="00AD3AFB" w:rsidRPr="00AD3AFB">
        <w:rPr>
          <w:rFonts w:ascii="Arial" w:hAnsi="Arial" w:cs="Arial"/>
          <w:sz w:val="22"/>
          <w:szCs w:val="22"/>
          <w:vertAlign w:val="superscript"/>
        </w:rPr>
        <w:t>th</w:t>
      </w:r>
      <w:r w:rsidR="00AD3AFB">
        <w:rPr>
          <w:rFonts w:ascii="Arial" w:hAnsi="Arial" w:cs="Arial"/>
          <w:sz w:val="22"/>
          <w:szCs w:val="22"/>
        </w:rPr>
        <w:t xml:space="preserve"> stakeholder meeting</w:t>
      </w:r>
      <w:r w:rsidR="00325FC8">
        <w:rPr>
          <w:rFonts w:ascii="Arial" w:hAnsi="Arial" w:cs="Arial"/>
          <w:sz w:val="22"/>
          <w:szCs w:val="22"/>
        </w:rPr>
        <w:t xml:space="preserve">. </w:t>
      </w:r>
      <w:r w:rsidR="00785F38">
        <w:rPr>
          <w:rFonts w:ascii="Arial" w:hAnsi="Arial" w:cs="Arial"/>
          <w:sz w:val="22"/>
          <w:szCs w:val="22"/>
        </w:rPr>
        <w:t xml:space="preserve">The reference to the section of the Roadmap where these initiatives are located is provided for your reference. </w:t>
      </w:r>
      <w:r w:rsidR="00325FC8">
        <w:rPr>
          <w:rFonts w:ascii="Arial" w:hAnsi="Arial" w:cs="Arial"/>
          <w:sz w:val="22"/>
          <w:szCs w:val="22"/>
        </w:rPr>
        <w:t>Do you agree these should be</w:t>
      </w:r>
      <w:r w:rsidR="00785F38">
        <w:rPr>
          <w:rFonts w:ascii="Arial" w:hAnsi="Arial" w:cs="Arial"/>
          <w:sz w:val="22"/>
          <w:szCs w:val="22"/>
        </w:rPr>
        <w:t xml:space="preserve"> considered </w:t>
      </w:r>
      <w:r w:rsidR="00325FC8">
        <w:rPr>
          <w:rFonts w:ascii="Arial" w:hAnsi="Arial" w:cs="Arial"/>
          <w:sz w:val="22"/>
          <w:szCs w:val="22"/>
        </w:rPr>
        <w:t>high priority initiatives and if so why?</w:t>
      </w:r>
    </w:p>
    <w:p w14:paraId="6050BC25" w14:textId="77777777" w:rsidR="00AD3AFB" w:rsidRDefault="00AD3AFB" w:rsidP="00AD3AFB">
      <w:pPr>
        <w:rPr>
          <w:rFonts w:ascii="Arial" w:hAnsi="Arial" w:cs="Arial"/>
          <w:sz w:val="22"/>
          <w:szCs w:val="22"/>
        </w:rPr>
      </w:pPr>
    </w:p>
    <w:p w14:paraId="144EB2B5" w14:textId="77777777" w:rsidR="00AD3AFB" w:rsidRDefault="00AD3AFB" w:rsidP="00AD3AFB">
      <w:pPr>
        <w:numPr>
          <w:ilvl w:val="0"/>
          <w:numId w:val="2"/>
        </w:numPr>
        <w:rPr>
          <w:rFonts w:ascii="Arial" w:hAnsi="Arial" w:cs="Arial"/>
          <w:sz w:val="22"/>
          <w:szCs w:val="22"/>
        </w:rPr>
      </w:pPr>
      <w:r>
        <w:rPr>
          <w:rFonts w:ascii="Arial" w:hAnsi="Arial" w:cs="Arial"/>
          <w:sz w:val="22"/>
          <w:szCs w:val="22"/>
        </w:rPr>
        <w:t>Voltage Support Procurement</w:t>
      </w:r>
      <w:r w:rsidR="00785F38">
        <w:rPr>
          <w:rFonts w:ascii="Arial" w:hAnsi="Arial" w:cs="Arial"/>
          <w:sz w:val="22"/>
          <w:szCs w:val="22"/>
        </w:rPr>
        <w:t xml:space="preserve"> – 2.5.1</w:t>
      </w:r>
    </w:p>
    <w:p w14:paraId="2A2A865F" w14:textId="77777777" w:rsidR="002063AB" w:rsidRPr="00550771" w:rsidRDefault="00550771" w:rsidP="002063AB">
      <w:pPr>
        <w:rPr>
          <w:rFonts w:ascii="Arial" w:hAnsi="Arial" w:cs="Arial"/>
          <w:color w:val="3366FF"/>
          <w:sz w:val="22"/>
          <w:szCs w:val="22"/>
        </w:rPr>
      </w:pPr>
      <w:r>
        <w:rPr>
          <w:rFonts w:ascii="Arial" w:hAnsi="Arial" w:cs="Arial"/>
          <w:color w:val="3366FF"/>
          <w:sz w:val="22"/>
          <w:szCs w:val="22"/>
        </w:rPr>
        <w:t xml:space="preserve">SCE appreciated the presentation provided by Mr. Brian Theaker on the procurement of Voltage Support services.  </w:t>
      </w:r>
      <w:r w:rsidR="00FB6EE5">
        <w:rPr>
          <w:rFonts w:ascii="Arial" w:hAnsi="Arial" w:cs="Arial"/>
          <w:color w:val="3366FF"/>
          <w:sz w:val="22"/>
          <w:szCs w:val="22"/>
        </w:rPr>
        <w:t xml:space="preserve">SCE notes the current tariff already has a mechanism to secure voltage support, and in some instances has a prescribed methodology for determining payments.  The LMP formulation is not designed to procure voltage support and thus we see this project as requiring significant software development as well as a significant stakeholder process.  </w:t>
      </w:r>
      <w:r>
        <w:rPr>
          <w:rFonts w:ascii="Arial" w:hAnsi="Arial" w:cs="Arial"/>
          <w:color w:val="3366FF"/>
          <w:sz w:val="22"/>
          <w:szCs w:val="22"/>
        </w:rPr>
        <w:t>It is SCE’s opinion that this item should be prioritized</w:t>
      </w:r>
      <w:r w:rsidR="00A13752">
        <w:rPr>
          <w:rFonts w:ascii="Arial" w:hAnsi="Arial" w:cs="Arial"/>
          <w:color w:val="3366FF"/>
          <w:sz w:val="22"/>
          <w:szCs w:val="22"/>
        </w:rPr>
        <w:t xml:space="preserve"> and ranked</w:t>
      </w:r>
      <w:r>
        <w:rPr>
          <w:rFonts w:ascii="Arial" w:hAnsi="Arial" w:cs="Arial"/>
          <w:color w:val="3366FF"/>
          <w:sz w:val="22"/>
          <w:szCs w:val="22"/>
        </w:rPr>
        <w:t xml:space="preserve"> in the same manner a</w:t>
      </w:r>
      <w:r w:rsidR="00F76541">
        <w:rPr>
          <w:rFonts w:ascii="Arial" w:hAnsi="Arial" w:cs="Arial"/>
          <w:color w:val="3366FF"/>
          <w:sz w:val="22"/>
          <w:szCs w:val="22"/>
        </w:rPr>
        <w:t>s all other items presented to market p</w:t>
      </w:r>
      <w:r>
        <w:rPr>
          <w:rFonts w:ascii="Arial" w:hAnsi="Arial" w:cs="Arial"/>
          <w:color w:val="3366FF"/>
          <w:sz w:val="22"/>
          <w:szCs w:val="22"/>
        </w:rPr>
        <w:t>articipants in the 5-Ye</w:t>
      </w:r>
      <w:r w:rsidR="00A13752">
        <w:rPr>
          <w:rFonts w:ascii="Arial" w:hAnsi="Arial" w:cs="Arial"/>
          <w:color w:val="3366FF"/>
          <w:sz w:val="22"/>
          <w:szCs w:val="22"/>
        </w:rPr>
        <w:t xml:space="preserve">ar Market Participant Roadmap.  As with all other items on the roadmap the ISO should use the ranking methodology described during the roadmap review meeting in determining if this item should be considered high priority.      </w:t>
      </w:r>
      <w:r>
        <w:rPr>
          <w:rFonts w:ascii="Arial" w:hAnsi="Arial" w:cs="Arial"/>
          <w:color w:val="3366FF"/>
          <w:sz w:val="22"/>
          <w:szCs w:val="22"/>
        </w:rPr>
        <w:t xml:space="preserve">            </w:t>
      </w:r>
    </w:p>
    <w:p w14:paraId="3C71C254" w14:textId="77777777" w:rsidR="002063AB" w:rsidRDefault="002063AB" w:rsidP="002063AB">
      <w:pPr>
        <w:rPr>
          <w:rFonts w:ascii="Arial" w:hAnsi="Arial" w:cs="Arial"/>
          <w:sz w:val="22"/>
          <w:szCs w:val="22"/>
        </w:rPr>
      </w:pPr>
    </w:p>
    <w:p w14:paraId="7338E5DB" w14:textId="77777777" w:rsidR="00AD3AFB" w:rsidRDefault="00AD3AFB" w:rsidP="00AD3AFB">
      <w:pPr>
        <w:ind w:left="1080"/>
        <w:rPr>
          <w:rFonts w:ascii="Arial" w:hAnsi="Arial" w:cs="Arial"/>
          <w:sz w:val="22"/>
          <w:szCs w:val="22"/>
        </w:rPr>
      </w:pPr>
    </w:p>
    <w:p w14:paraId="68D6FE7D" w14:textId="77777777" w:rsidR="00AD3AFB" w:rsidRDefault="00785F38" w:rsidP="00AD3AFB">
      <w:pPr>
        <w:numPr>
          <w:ilvl w:val="0"/>
          <w:numId w:val="2"/>
        </w:numPr>
        <w:rPr>
          <w:rFonts w:ascii="Arial" w:hAnsi="Arial" w:cs="Arial"/>
          <w:sz w:val="22"/>
          <w:szCs w:val="22"/>
        </w:rPr>
      </w:pPr>
      <w:r>
        <w:rPr>
          <w:rFonts w:ascii="Arial" w:hAnsi="Arial" w:cs="Arial"/>
          <w:sz w:val="22"/>
          <w:szCs w:val="22"/>
        </w:rPr>
        <w:t xml:space="preserve">Economic Methodology for Transmission </w:t>
      </w:r>
      <w:r w:rsidR="00AD3AFB">
        <w:rPr>
          <w:rFonts w:ascii="Arial" w:hAnsi="Arial" w:cs="Arial"/>
          <w:sz w:val="22"/>
          <w:szCs w:val="22"/>
        </w:rPr>
        <w:t>Outages</w:t>
      </w:r>
      <w:r>
        <w:rPr>
          <w:rFonts w:ascii="Arial" w:hAnsi="Arial" w:cs="Arial"/>
          <w:sz w:val="22"/>
          <w:szCs w:val="22"/>
        </w:rPr>
        <w:t xml:space="preserve"> 2.2.3.30</w:t>
      </w:r>
    </w:p>
    <w:p w14:paraId="1AEDEC09" w14:textId="77777777" w:rsidR="00AA382B" w:rsidRDefault="00AA382B" w:rsidP="00AA382B">
      <w:pPr>
        <w:rPr>
          <w:rFonts w:ascii="Arial" w:hAnsi="Arial" w:cs="Arial"/>
          <w:color w:val="3366FF"/>
          <w:sz w:val="22"/>
          <w:szCs w:val="22"/>
        </w:rPr>
      </w:pPr>
      <w:r>
        <w:rPr>
          <w:rFonts w:ascii="Arial" w:hAnsi="Arial" w:cs="Arial"/>
          <w:color w:val="3366FF"/>
          <w:sz w:val="22"/>
          <w:szCs w:val="22"/>
        </w:rPr>
        <w:t xml:space="preserve">This is a high priority item from SCE’s Transmission Business Unit perspective.   A revised methodology based on economics will be consistent with the ISO tariff language.  Also, from a transmission organization perspective, the objective of a revised methodology should result in more efficient transmission outage practices under MRTU.    </w:t>
      </w:r>
    </w:p>
    <w:p w14:paraId="3484DAF4" w14:textId="77777777" w:rsidR="00AA382B" w:rsidRDefault="00AA382B" w:rsidP="00AA382B">
      <w:pPr>
        <w:rPr>
          <w:rFonts w:ascii="Arial" w:hAnsi="Arial" w:cs="Arial"/>
          <w:color w:val="3366FF"/>
          <w:sz w:val="22"/>
          <w:szCs w:val="22"/>
        </w:rPr>
      </w:pPr>
    </w:p>
    <w:p w14:paraId="67D099A1" w14:textId="77777777" w:rsidR="00AA382B" w:rsidRDefault="00AA382B" w:rsidP="00AA382B">
      <w:pPr>
        <w:rPr>
          <w:rFonts w:ascii="Arial" w:hAnsi="Arial" w:cs="Arial"/>
          <w:color w:val="3366FF"/>
          <w:sz w:val="22"/>
          <w:szCs w:val="22"/>
        </w:rPr>
      </w:pPr>
      <w:r>
        <w:rPr>
          <w:rFonts w:ascii="Arial" w:hAnsi="Arial" w:cs="Arial"/>
          <w:color w:val="3366FF"/>
          <w:sz w:val="22"/>
          <w:szCs w:val="22"/>
        </w:rPr>
        <w:t xml:space="preserve">Based on information provided by the CAISIO during Mr. Brian Hitson discussion on this topic it is SCE’s understanding that the CAISO is committed to work on an economical methodology for determining </w:t>
      </w:r>
      <w:r w:rsidR="000B19A1">
        <w:rPr>
          <w:rFonts w:ascii="Arial" w:hAnsi="Arial" w:cs="Arial"/>
          <w:color w:val="3366FF"/>
          <w:sz w:val="22"/>
          <w:szCs w:val="22"/>
        </w:rPr>
        <w:t>transmission</w:t>
      </w:r>
      <w:r>
        <w:rPr>
          <w:rFonts w:ascii="Arial" w:hAnsi="Arial" w:cs="Arial"/>
          <w:color w:val="3366FF"/>
          <w:sz w:val="22"/>
          <w:szCs w:val="22"/>
        </w:rPr>
        <w:t xml:space="preserve"> outages subject to the 30-day outage notification rule.  Given this, SCE requests the ISO to provide stakeholders with a schedule for this effort and understands the ISO will be working on this effort soon after MRTU goes live.</w:t>
      </w:r>
    </w:p>
    <w:p w14:paraId="48A2B145" w14:textId="77777777" w:rsidR="00AA382B" w:rsidRDefault="00AA382B" w:rsidP="00AA382B">
      <w:pPr>
        <w:rPr>
          <w:rFonts w:ascii="Arial" w:hAnsi="Arial" w:cs="Arial"/>
          <w:sz w:val="22"/>
          <w:szCs w:val="22"/>
        </w:rPr>
      </w:pPr>
    </w:p>
    <w:p w14:paraId="2477809B" w14:textId="77777777" w:rsidR="00AA382B" w:rsidRDefault="00AA382B" w:rsidP="00AA382B">
      <w:pPr>
        <w:rPr>
          <w:rFonts w:ascii="Arial" w:hAnsi="Arial" w:cs="Arial"/>
          <w:sz w:val="22"/>
          <w:szCs w:val="22"/>
        </w:rPr>
      </w:pPr>
      <w:r>
        <w:rPr>
          <w:rFonts w:ascii="Arial" w:hAnsi="Arial" w:cs="Arial"/>
          <w:color w:val="3366FF"/>
          <w:sz w:val="22"/>
          <w:szCs w:val="22"/>
        </w:rPr>
        <w:t>SCE looks forward to working with the CAISO and impacted stakeholders in the development of this revised methodology.</w:t>
      </w:r>
    </w:p>
    <w:p w14:paraId="178D7A4D" w14:textId="77777777" w:rsidR="00AA382B" w:rsidRDefault="00AA382B" w:rsidP="00AA382B">
      <w:pPr>
        <w:rPr>
          <w:rFonts w:ascii="Arial" w:hAnsi="Arial" w:cs="Arial"/>
          <w:sz w:val="22"/>
          <w:szCs w:val="22"/>
        </w:rPr>
      </w:pPr>
    </w:p>
    <w:p w14:paraId="29999418" w14:textId="77777777" w:rsidR="006A5B2E" w:rsidRDefault="006A5B2E" w:rsidP="00AD3AFB">
      <w:pPr>
        <w:rPr>
          <w:rFonts w:ascii="Arial" w:hAnsi="Arial" w:cs="Arial"/>
          <w:sz w:val="22"/>
          <w:szCs w:val="22"/>
        </w:rPr>
      </w:pPr>
    </w:p>
    <w:p w14:paraId="03D3386F" w14:textId="77777777" w:rsidR="00AD3AFB" w:rsidRDefault="00AB42C1" w:rsidP="00AD3AFB">
      <w:pPr>
        <w:numPr>
          <w:ilvl w:val="0"/>
          <w:numId w:val="2"/>
        </w:numPr>
        <w:rPr>
          <w:rFonts w:ascii="Arial" w:hAnsi="Arial" w:cs="Arial"/>
          <w:sz w:val="22"/>
          <w:szCs w:val="22"/>
        </w:rPr>
      </w:pPr>
      <w:r>
        <w:rPr>
          <w:rFonts w:ascii="Arial" w:hAnsi="Arial" w:cs="Arial"/>
          <w:sz w:val="22"/>
          <w:szCs w:val="22"/>
        </w:rPr>
        <w:t>Strengthening General Market Power Provisions - 2.2.3.26</w:t>
      </w:r>
    </w:p>
    <w:p w14:paraId="5928BA63" w14:textId="77777777" w:rsidR="00442DDB" w:rsidRPr="00550771" w:rsidRDefault="00D9478E" w:rsidP="00442DDB">
      <w:pPr>
        <w:rPr>
          <w:rFonts w:ascii="Arial" w:hAnsi="Arial" w:cs="Arial"/>
          <w:color w:val="3366FF"/>
          <w:sz w:val="22"/>
          <w:szCs w:val="22"/>
        </w:rPr>
      </w:pPr>
      <w:r>
        <w:rPr>
          <w:rFonts w:ascii="Arial" w:hAnsi="Arial" w:cs="Arial"/>
          <w:color w:val="3366FF"/>
          <w:sz w:val="22"/>
          <w:szCs w:val="22"/>
        </w:rPr>
        <w:t>Overall SCE feels strongly that it is the responsibility of the CAISO’s DMM st</w:t>
      </w:r>
      <w:r w:rsidR="00F76541">
        <w:rPr>
          <w:rFonts w:ascii="Arial" w:hAnsi="Arial" w:cs="Arial"/>
          <w:color w:val="3366FF"/>
          <w:sz w:val="22"/>
          <w:szCs w:val="22"/>
        </w:rPr>
        <w:t>aff to evaluate and review the market p</w:t>
      </w:r>
      <w:r>
        <w:rPr>
          <w:rFonts w:ascii="Arial" w:hAnsi="Arial" w:cs="Arial"/>
          <w:color w:val="3366FF"/>
          <w:sz w:val="22"/>
          <w:szCs w:val="22"/>
        </w:rPr>
        <w:t>ower provisions on a continuous basis.</w:t>
      </w:r>
      <w:r w:rsidR="003C1216">
        <w:rPr>
          <w:rFonts w:ascii="Arial" w:hAnsi="Arial" w:cs="Arial"/>
          <w:color w:val="3366FF"/>
          <w:sz w:val="22"/>
          <w:szCs w:val="22"/>
        </w:rPr>
        <w:t xml:space="preserve">  The existence of market power puts into jeopardy the competitiveness of the </w:t>
      </w:r>
      <w:smartTag w:uri="urn:schemas-microsoft-com:office:smarttags" w:element="place">
        <w:smartTag w:uri="urn:schemas-microsoft-com:office:smarttags" w:element="State">
          <w:r w:rsidR="003C1216">
            <w:rPr>
              <w:rFonts w:ascii="Arial" w:hAnsi="Arial" w:cs="Arial"/>
              <w:color w:val="3366FF"/>
              <w:sz w:val="22"/>
              <w:szCs w:val="22"/>
            </w:rPr>
            <w:t>California</w:t>
          </w:r>
        </w:smartTag>
      </w:smartTag>
      <w:r w:rsidR="003C1216">
        <w:rPr>
          <w:rFonts w:ascii="Arial" w:hAnsi="Arial" w:cs="Arial"/>
          <w:color w:val="3366FF"/>
          <w:sz w:val="22"/>
          <w:szCs w:val="22"/>
        </w:rPr>
        <w:t xml:space="preserve"> wholesale energy market.  </w:t>
      </w:r>
      <w:r w:rsidR="000B19A1">
        <w:rPr>
          <w:rFonts w:ascii="Arial" w:hAnsi="Arial" w:cs="Arial"/>
          <w:color w:val="3366FF"/>
          <w:sz w:val="22"/>
          <w:szCs w:val="22"/>
        </w:rPr>
        <w:t xml:space="preserve">Concerns over market power must be addressed in an expedited manner and the CAISO should anticipate that such issues often will not go through this ranking process, but rather, will require immediate attention when they are identified.  </w:t>
      </w:r>
    </w:p>
    <w:p w14:paraId="0A834D6C" w14:textId="77777777" w:rsidR="002063AB" w:rsidRPr="00CE3641" w:rsidRDefault="003C1216" w:rsidP="002063AB">
      <w:pPr>
        <w:rPr>
          <w:rFonts w:ascii="Arial" w:hAnsi="Arial" w:cs="Arial"/>
          <w:color w:val="FF0000"/>
          <w:sz w:val="22"/>
          <w:szCs w:val="22"/>
        </w:rPr>
      </w:pPr>
      <w:r>
        <w:rPr>
          <w:rFonts w:ascii="Arial" w:hAnsi="Arial" w:cs="Arial"/>
          <w:color w:val="3366FF"/>
          <w:sz w:val="22"/>
          <w:szCs w:val="22"/>
        </w:rPr>
        <w:t xml:space="preserve">    </w:t>
      </w:r>
    </w:p>
    <w:p w14:paraId="6A3DD976" w14:textId="77777777" w:rsidR="00AD3AFB" w:rsidRDefault="00AD3AFB" w:rsidP="00AD3AFB">
      <w:pPr>
        <w:ind w:left="1080"/>
        <w:rPr>
          <w:rFonts w:ascii="Arial" w:hAnsi="Arial" w:cs="Arial"/>
          <w:sz w:val="22"/>
          <w:szCs w:val="22"/>
        </w:rPr>
      </w:pPr>
    </w:p>
    <w:p w14:paraId="61CC6AAB" w14:textId="77777777" w:rsidR="00AD3AFB" w:rsidRDefault="00AD3AFB" w:rsidP="00AD3AFB">
      <w:pPr>
        <w:numPr>
          <w:ilvl w:val="0"/>
          <w:numId w:val="2"/>
        </w:numPr>
        <w:rPr>
          <w:rFonts w:ascii="Arial" w:hAnsi="Arial" w:cs="Arial"/>
          <w:sz w:val="22"/>
          <w:szCs w:val="22"/>
        </w:rPr>
      </w:pPr>
      <w:r>
        <w:rPr>
          <w:rFonts w:ascii="Arial" w:hAnsi="Arial" w:cs="Arial"/>
          <w:sz w:val="22"/>
          <w:szCs w:val="22"/>
        </w:rPr>
        <w:t>Dynamic</w:t>
      </w:r>
      <w:r w:rsidR="00785F38">
        <w:rPr>
          <w:rFonts w:ascii="Arial" w:hAnsi="Arial" w:cs="Arial"/>
          <w:sz w:val="22"/>
          <w:szCs w:val="22"/>
        </w:rPr>
        <w:t xml:space="preserve"> Pivotal Supplier Test </w:t>
      </w:r>
      <w:r w:rsidR="00AB42C1">
        <w:rPr>
          <w:rFonts w:ascii="Arial" w:hAnsi="Arial" w:cs="Arial"/>
          <w:sz w:val="22"/>
          <w:szCs w:val="22"/>
        </w:rPr>
        <w:t>– 2.2.2.5</w:t>
      </w:r>
    </w:p>
    <w:p w14:paraId="7A25040D" w14:textId="77777777" w:rsidR="00407B6B" w:rsidRPr="002A0482" w:rsidRDefault="00FB6EE5" w:rsidP="003C1216">
      <w:pPr>
        <w:rPr>
          <w:rFonts w:ascii="Arial" w:hAnsi="Arial" w:cs="Arial"/>
          <w:color w:val="3366FF"/>
          <w:sz w:val="22"/>
          <w:szCs w:val="22"/>
        </w:rPr>
      </w:pPr>
      <w:r w:rsidRPr="002A0482">
        <w:rPr>
          <w:rFonts w:ascii="Arial" w:hAnsi="Arial" w:cs="Arial"/>
          <w:color w:val="3366FF"/>
          <w:sz w:val="22"/>
          <w:szCs w:val="22"/>
        </w:rPr>
        <w:t xml:space="preserve">SCE would like a chance to evaluate the effectiveness of the current “static” supplier test prior to implementing or designing a Dynamic test.  That is, if market results indicate the current static test is ineffective in mitigating market power, making the test Dynamic has the potential to undermine the mitigation further.  </w:t>
      </w:r>
    </w:p>
    <w:p w14:paraId="79195012" w14:textId="77777777" w:rsidR="00407B6B" w:rsidRDefault="00407B6B">
      <w:pPr>
        <w:rPr>
          <w:rFonts w:ascii="Arial" w:hAnsi="Arial" w:cs="Arial"/>
          <w:sz w:val="22"/>
          <w:szCs w:val="22"/>
        </w:rPr>
      </w:pPr>
    </w:p>
    <w:p w14:paraId="5B21AB5D" w14:textId="77777777" w:rsidR="002063AB" w:rsidRDefault="002063AB">
      <w:pPr>
        <w:rPr>
          <w:rFonts w:ascii="Arial" w:hAnsi="Arial" w:cs="Arial"/>
          <w:sz w:val="22"/>
          <w:szCs w:val="22"/>
        </w:rPr>
      </w:pPr>
    </w:p>
    <w:p w14:paraId="35B7ED1F" w14:textId="77777777" w:rsidR="00407B6B" w:rsidRDefault="00F412AA" w:rsidP="00325FC8">
      <w:pPr>
        <w:numPr>
          <w:ilvl w:val="0"/>
          <w:numId w:val="19"/>
        </w:numPr>
        <w:rPr>
          <w:rFonts w:ascii="Arial" w:hAnsi="Arial" w:cs="Arial"/>
          <w:sz w:val="22"/>
          <w:szCs w:val="22"/>
        </w:rPr>
      </w:pPr>
      <w:r>
        <w:rPr>
          <w:rFonts w:ascii="Arial" w:hAnsi="Arial" w:cs="Arial"/>
          <w:sz w:val="22"/>
          <w:szCs w:val="22"/>
        </w:rPr>
        <w:t xml:space="preserve">Are there other initiatives that </w:t>
      </w:r>
      <w:r w:rsidR="002063AB">
        <w:rPr>
          <w:rFonts w:ascii="Arial" w:hAnsi="Arial" w:cs="Arial"/>
          <w:sz w:val="22"/>
          <w:szCs w:val="22"/>
        </w:rPr>
        <w:t>you believe the CAISO should further consider as high priority going int</w:t>
      </w:r>
      <w:r>
        <w:rPr>
          <w:rFonts w:ascii="Arial" w:hAnsi="Arial" w:cs="Arial"/>
          <w:sz w:val="22"/>
          <w:szCs w:val="22"/>
        </w:rPr>
        <w:t>o the detailed ranking process?</w:t>
      </w:r>
      <w:r w:rsidR="002063AB">
        <w:rPr>
          <w:rFonts w:ascii="Arial" w:hAnsi="Arial" w:cs="Arial"/>
          <w:sz w:val="22"/>
          <w:szCs w:val="22"/>
        </w:rPr>
        <w:t xml:space="preserve"> The chart below can be used to rank and provide detail on the proposed items using th</w:t>
      </w:r>
      <w:r>
        <w:rPr>
          <w:rFonts w:ascii="Arial" w:hAnsi="Arial" w:cs="Arial"/>
          <w:sz w:val="22"/>
          <w:szCs w:val="22"/>
        </w:rPr>
        <w:t xml:space="preserve">e high prioritization criteria. </w:t>
      </w:r>
      <w:r w:rsidR="00412B2B">
        <w:rPr>
          <w:rFonts w:ascii="Arial" w:hAnsi="Arial" w:cs="Arial"/>
          <w:sz w:val="22"/>
          <w:szCs w:val="22"/>
        </w:rPr>
        <w:t>In providing your justification for a proposed market enhancement, the specific business needs of your company are extremely important and should be described as clearly and fully as possible</w:t>
      </w:r>
    </w:p>
    <w:p w14:paraId="6C108C09" w14:textId="77777777" w:rsidR="002063AB" w:rsidRDefault="002063AB">
      <w:pPr>
        <w:rPr>
          <w:rFonts w:ascii="Arial" w:hAnsi="Arial" w:cs="Arial"/>
          <w:sz w:val="22"/>
          <w:szCs w:val="22"/>
        </w:rPr>
      </w:pPr>
    </w:p>
    <w:p w14:paraId="51D923F0" w14:textId="77777777" w:rsidR="002063AB" w:rsidRDefault="002063AB">
      <w:pPr>
        <w:rPr>
          <w:rFonts w:ascii="Arial" w:hAnsi="Arial" w:cs="Arial"/>
          <w:sz w:val="22"/>
          <w:szCs w:val="22"/>
        </w:rPr>
      </w:pPr>
    </w:p>
    <w:p w14:paraId="124492F8" w14:textId="77777777" w:rsidR="00407B6B" w:rsidRDefault="00407B6B">
      <w:pPr>
        <w:rPr>
          <w:rFonts w:ascii="Arial" w:hAnsi="Arial" w:cs="Arial"/>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407B6B" w14:paraId="5363EA45" w14:textId="77777777">
        <w:tc>
          <w:tcPr>
            <w:tcW w:w="1548" w:type="dxa"/>
          </w:tcPr>
          <w:p w14:paraId="6BC6F355" w14:textId="77777777" w:rsidR="00407B6B" w:rsidRDefault="002063AB">
            <w:pPr>
              <w:jc w:val="center"/>
              <w:rPr>
                <w:rFonts w:ascii="Arial" w:hAnsi="Arial" w:cs="Arial"/>
                <w:b/>
                <w:sz w:val="20"/>
                <w:szCs w:val="22"/>
              </w:rPr>
            </w:pPr>
            <w:r>
              <w:rPr>
                <w:rFonts w:ascii="Arial" w:hAnsi="Arial" w:cs="Arial"/>
                <w:b/>
                <w:sz w:val="20"/>
                <w:szCs w:val="22"/>
              </w:rPr>
              <w:t xml:space="preserve">Roadmap section </w:t>
            </w:r>
            <w:r>
              <w:rPr>
                <w:rFonts w:ascii="Arial" w:hAnsi="Arial" w:cs="Arial"/>
                <w:b/>
                <w:sz w:val="20"/>
                <w:szCs w:val="22"/>
              </w:rPr>
              <w:lastRenderedPageBreak/>
              <w:t>number</w:t>
            </w:r>
          </w:p>
          <w:p w14:paraId="4A71E968" w14:textId="77777777" w:rsidR="00407B6B" w:rsidRDefault="00407B6B">
            <w:pPr>
              <w:jc w:val="center"/>
              <w:rPr>
                <w:rFonts w:ascii="Arial" w:hAnsi="Arial" w:cs="Arial"/>
                <w:b/>
                <w:sz w:val="20"/>
                <w:szCs w:val="22"/>
              </w:rPr>
            </w:pPr>
          </w:p>
        </w:tc>
        <w:tc>
          <w:tcPr>
            <w:tcW w:w="2425" w:type="dxa"/>
          </w:tcPr>
          <w:p w14:paraId="0F14196B" w14:textId="77777777" w:rsidR="00407B6B" w:rsidRDefault="00407B6B">
            <w:pPr>
              <w:jc w:val="center"/>
              <w:rPr>
                <w:rFonts w:ascii="Arial" w:hAnsi="Arial" w:cs="Arial"/>
                <w:b/>
                <w:sz w:val="20"/>
                <w:szCs w:val="22"/>
              </w:rPr>
            </w:pPr>
            <w:r>
              <w:rPr>
                <w:rFonts w:ascii="Arial" w:hAnsi="Arial" w:cs="Arial"/>
                <w:b/>
                <w:sz w:val="20"/>
                <w:szCs w:val="22"/>
              </w:rPr>
              <w:lastRenderedPageBreak/>
              <w:t xml:space="preserve">Title and description of proposed </w:t>
            </w:r>
            <w:r>
              <w:rPr>
                <w:rFonts w:ascii="Arial" w:hAnsi="Arial" w:cs="Arial"/>
                <w:b/>
                <w:sz w:val="20"/>
                <w:szCs w:val="22"/>
              </w:rPr>
              <w:lastRenderedPageBreak/>
              <w:t>enhancement</w:t>
            </w:r>
          </w:p>
        </w:tc>
        <w:tc>
          <w:tcPr>
            <w:tcW w:w="2284" w:type="dxa"/>
          </w:tcPr>
          <w:p w14:paraId="111FE129" w14:textId="77777777" w:rsidR="00407B6B" w:rsidRDefault="00407B6B">
            <w:pPr>
              <w:rPr>
                <w:rFonts w:ascii="Arial" w:hAnsi="Arial" w:cs="Arial"/>
                <w:b/>
                <w:sz w:val="20"/>
                <w:szCs w:val="22"/>
              </w:rPr>
            </w:pPr>
            <w:r>
              <w:rPr>
                <w:rFonts w:ascii="Arial" w:hAnsi="Arial" w:cs="Arial"/>
                <w:b/>
                <w:sz w:val="20"/>
                <w:szCs w:val="22"/>
              </w:rPr>
              <w:lastRenderedPageBreak/>
              <w:t xml:space="preserve">Does this market enhancement have a </w:t>
            </w:r>
            <w:r>
              <w:rPr>
                <w:rFonts w:ascii="Arial" w:hAnsi="Arial" w:cs="Arial"/>
                <w:b/>
                <w:sz w:val="20"/>
                <w:szCs w:val="22"/>
              </w:rPr>
              <w:lastRenderedPageBreak/>
              <w:t>High, Medium or Low impact on improving Grid Reliability and why?</w:t>
            </w:r>
          </w:p>
        </w:tc>
        <w:tc>
          <w:tcPr>
            <w:tcW w:w="2284" w:type="dxa"/>
          </w:tcPr>
          <w:p w14:paraId="0F0D99B8" w14:textId="77777777" w:rsidR="00407B6B" w:rsidRDefault="00407B6B">
            <w:pPr>
              <w:rPr>
                <w:rFonts w:ascii="Arial" w:hAnsi="Arial" w:cs="Arial"/>
                <w:b/>
                <w:sz w:val="20"/>
                <w:szCs w:val="22"/>
              </w:rPr>
            </w:pPr>
            <w:r>
              <w:rPr>
                <w:rFonts w:ascii="Arial" w:hAnsi="Arial" w:cs="Arial"/>
                <w:b/>
                <w:sz w:val="20"/>
                <w:szCs w:val="22"/>
              </w:rPr>
              <w:lastRenderedPageBreak/>
              <w:t xml:space="preserve">Does this market enhancement have a </w:t>
            </w:r>
            <w:r>
              <w:rPr>
                <w:rFonts w:ascii="Arial" w:hAnsi="Arial" w:cs="Arial"/>
                <w:b/>
                <w:sz w:val="20"/>
                <w:szCs w:val="22"/>
              </w:rPr>
              <w:lastRenderedPageBreak/>
              <w:t>High, Medium or Low effect on improving market efficiency and why?</w:t>
            </w:r>
          </w:p>
        </w:tc>
        <w:tc>
          <w:tcPr>
            <w:tcW w:w="2187" w:type="dxa"/>
          </w:tcPr>
          <w:p w14:paraId="17CEE7AF" w14:textId="77777777" w:rsidR="00407B6B" w:rsidRDefault="00407B6B">
            <w:pPr>
              <w:rPr>
                <w:rFonts w:ascii="Arial" w:hAnsi="Arial" w:cs="Arial"/>
                <w:b/>
                <w:sz w:val="20"/>
                <w:szCs w:val="22"/>
              </w:rPr>
            </w:pPr>
            <w:r>
              <w:rPr>
                <w:rFonts w:ascii="Arial" w:hAnsi="Arial" w:cs="Arial"/>
                <w:b/>
                <w:sz w:val="20"/>
                <w:szCs w:val="22"/>
              </w:rPr>
              <w:lastRenderedPageBreak/>
              <w:t xml:space="preserve">Estimated Implementation </w:t>
            </w:r>
            <w:r>
              <w:rPr>
                <w:rFonts w:ascii="Arial" w:hAnsi="Arial" w:cs="Arial"/>
                <w:b/>
                <w:sz w:val="20"/>
                <w:szCs w:val="22"/>
              </w:rPr>
              <w:lastRenderedPageBreak/>
              <w:t xml:space="preserve">/Cost Impact to CAISO Please specify </w:t>
            </w:r>
          </w:p>
          <w:p w14:paraId="779AF51E" w14:textId="77777777" w:rsidR="00407B6B" w:rsidRDefault="00407B6B">
            <w:pPr>
              <w:rPr>
                <w:rFonts w:ascii="Arial" w:hAnsi="Arial" w:cs="Arial"/>
                <w:b/>
                <w:sz w:val="20"/>
                <w:szCs w:val="22"/>
              </w:rPr>
            </w:pPr>
            <w:r>
              <w:rPr>
                <w:rFonts w:ascii="Arial" w:hAnsi="Arial" w:cs="Arial"/>
                <w:b/>
                <w:sz w:val="20"/>
                <w:szCs w:val="22"/>
              </w:rPr>
              <w:t>(High, Medium or Low)</w:t>
            </w:r>
          </w:p>
        </w:tc>
        <w:tc>
          <w:tcPr>
            <w:tcW w:w="2340" w:type="dxa"/>
          </w:tcPr>
          <w:p w14:paraId="0EBA8A38" w14:textId="77777777" w:rsidR="00407B6B" w:rsidRDefault="00407B6B">
            <w:pPr>
              <w:rPr>
                <w:rFonts w:ascii="Arial" w:hAnsi="Arial" w:cs="Arial"/>
                <w:b/>
                <w:sz w:val="20"/>
                <w:szCs w:val="22"/>
              </w:rPr>
            </w:pPr>
            <w:r>
              <w:rPr>
                <w:rFonts w:ascii="Arial" w:hAnsi="Arial" w:cs="Arial"/>
                <w:b/>
                <w:sz w:val="20"/>
                <w:szCs w:val="22"/>
              </w:rPr>
              <w:lastRenderedPageBreak/>
              <w:t xml:space="preserve">Estimated Implementation/Cost </w:t>
            </w:r>
            <w:r>
              <w:rPr>
                <w:rFonts w:ascii="Arial" w:hAnsi="Arial" w:cs="Arial"/>
                <w:b/>
                <w:sz w:val="20"/>
                <w:szCs w:val="22"/>
              </w:rPr>
              <w:lastRenderedPageBreak/>
              <w:t>Impact to Market Participants Please specify</w:t>
            </w:r>
          </w:p>
          <w:p w14:paraId="255545CF" w14:textId="77777777" w:rsidR="00407B6B" w:rsidRDefault="00407B6B">
            <w:pPr>
              <w:rPr>
                <w:rFonts w:ascii="Arial" w:hAnsi="Arial" w:cs="Arial"/>
                <w:b/>
                <w:sz w:val="20"/>
                <w:szCs w:val="22"/>
              </w:rPr>
            </w:pPr>
            <w:r>
              <w:rPr>
                <w:rFonts w:ascii="Arial" w:hAnsi="Arial" w:cs="Arial"/>
                <w:b/>
                <w:sz w:val="20"/>
                <w:szCs w:val="22"/>
              </w:rPr>
              <w:t>(High, Medium or Low)</w:t>
            </w:r>
          </w:p>
        </w:tc>
      </w:tr>
      <w:tr w:rsidR="00407B6B" w14:paraId="137EF126" w14:textId="77777777">
        <w:tc>
          <w:tcPr>
            <w:tcW w:w="1548" w:type="dxa"/>
          </w:tcPr>
          <w:p w14:paraId="3B1F2B43" w14:textId="77777777" w:rsidR="00407B6B" w:rsidRPr="00DE47BA" w:rsidRDefault="00407B6B">
            <w:pPr>
              <w:rPr>
                <w:rFonts w:ascii="Arial" w:hAnsi="Arial" w:cs="Arial"/>
                <w:color w:val="FF0000"/>
                <w:sz w:val="22"/>
                <w:szCs w:val="22"/>
              </w:rPr>
            </w:pPr>
          </w:p>
        </w:tc>
        <w:tc>
          <w:tcPr>
            <w:tcW w:w="2425" w:type="dxa"/>
          </w:tcPr>
          <w:p w14:paraId="35CB8D25" w14:textId="77777777" w:rsidR="00407B6B" w:rsidRPr="00DE47BA" w:rsidRDefault="00407B6B">
            <w:pPr>
              <w:rPr>
                <w:rFonts w:ascii="Arial" w:hAnsi="Arial" w:cs="Arial"/>
                <w:color w:val="FF0000"/>
                <w:sz w:val="22"/>
                <w:szCs w:val="22"/>
              </w:rPr>
            </w:pPr>
          </w:p>
        </w:tc>
        <w:tc>
          <w:tcPr>
            <w:tcW w:w="2284" w:type="dxa"/>
          </w:tcPr>
          <w:p w14:paraId="5CF29C2E" w14:textId="77777777" w:rsidR="00407B6B" w:rsidRDefault="00407B6B">
            <w:pPr>
              <w:rPr>
                <w:rFonts w:ascii="Arial" w:hAnsi="Arial" w:cs="Arial"/>
                <w:sz w:val="22"/>
                <w:szCs w:val="22"/>
              </w:rPr>
            </w:pPr>
          </w:p>
        </w:tc>
        <w:tc>
          <w:tcPr>
            <w:tcW w:w="2284" w:type="dxa"/>
          </w:tcPr>
          <w:p w14:paraId="625E8573" w14:textId="77777777" w:rsidR="00407B6B" w:rsidRDefault="00407B6B">
            <w:pPr>
              <w:rPr>
                <w:rFonts w:ascii="Arial" w:hAnsi="Arial" w:cs="Arial"/>
                <w:sz w:val="22"/>
                <w:szCs w:val="22"/>
              </w:rPr>
            </w:pPr>
          </w:p>
        </w:tc>
        <w:tc>
          <w:tcPr>
            <w:tcW w:w="2187" w:type="dxa"/>
          </w:tcPr>
          <w:p w14:paraId="5F326677" w14:textId="77777777" w:rsidR="00407B6B" w:rsidRDefault="00407B6B">
            <w:pPr>
              <w:rPr>
                <w:rFonts w:ascii="Arial" w:hAnsi="Arial" w:cs="Arial"/>
                <w:sz w:val="22"/>
                <w:szCs w:val="22"/>
              </w:rPr>
            </w:pPr>
          </w:p>
        </w:tc>
        <w:tc>
          <w:tcPr>
            <w:tcW w:w="2340" w:type="dxa"/>
          </w:tcPr>
          <w:p w14:paraId="2B91CD55" w14:textId="77777777" w:rsidR="00407B6B" w:rsidRDefault="00407B6B">
            <w:pPr>
              <w:rPr>
                <w:rFonts w:ascii="Arial" w:hAnsi="Arial" w:cs="Arial"/>
                <w:sz w:val="22"/>
                <w:szCs w:val="22"/>
              </w:rPr>
            </w:pPr>
          </w:p>
        </w:tc>
      </w:tr>
    </w:tbl>
    <w:p w14:paraId="07F60C49" w14:textId="77777777" w:rsidR="002646B5" w:rsidRPr="002646B5" w:rsidRDefault="002646B5" w:rsidP="00344AC2">
      <w:pPr>
        <w:rPr>
          <w:rFonts w:ascii="Arial" w:hAnsi="Arial" w:cs="Arial"/>
          <w:sz w:val="22"/>
          <w:szCs w:val="22"/>
        </w:rPr>
      </w:pPr>
    </w:p>
    <w:p w14:paraId="0541F8F5" w14:textId="77777777" w:rsidR="00344AC2" w:rsidRPr="002646B5" w:rsidRDefault="00344AC2" w:rsidP="00325FC8">
      <w:pPr>
        <w:rPr>
          <w:rFonts w:ascii="Arial" w:hAnsi="Arial" w:cs="Arial"/>
          <w:sz w:val="22"/>
          <w:szCs w:val="22"/>
        </w:rPr>
      </w:pPr>
    </w:p>
    <w:p w14:paraId="4EF87777" w14:textId="77777777" w:rsidR="00325FC8" w:rsidRDefault="00F412AA" w:rsidP="00F412AA">
      <w:pPr>
        <w:numPr>
          <w:ilvl w:val="0"/>
          <w:numId w:val="19"/>
        </w:numPr>
        <w:rPr>
          <w:rFonts w:ascii="Arial" w:hAnsi="Arial" w:cs="Arial"/>
          <w:sz w:val="22"/>
          <w:szCs w:val="22"/>
        </w:rPr>
      </w:pPr>
      <w:r w:rsidRPr="00F412AA">
        <w:rPr>
          <w:rFonts w:ascii="Arial" w:hAnsi="Arial" w:cs="Arial"/>
          <w:sz w:val="22"/>
          <w:szCs w:val="22"/>
        </w:rPr>
        <w:t>Were the initiatives the CAISO determined to be high priority out of the high level prioritization ranked c</w:t>
      </w:r>
      <w:r>
        <w:rPr>
          <w:rFonts w:ascii="Arial" w:hAnsi="Arial" w:cs="Arial"/>
          <w:sz w:val="22"/>
          <w:szCs w:val="22"/>
        </w:rPr>
        <w:t>orrectly? If not how should the results</w:t>
      </w:r>
      <w:r w:rsidRPr="00F412AA">
        <w:rPr>
          <w:rFonts w:ascii="Arial" w:hAnsi="Arial" w:cs="Arial"/>
          <w:sz w:val="22"/>
          <w:szCs w:val="22"/>
        </w:rPr>
        <w:t xml:space="preserve"> be adjusted?</w:t>
      </w:r>
    </w:p>
    <w:p w14:paraId="2D0BED5E" w14:textId="77777777" w:rsidR="008E1282" w:rsidRDefault="008E1282" w:rsidP="008E1282">
      <w:pPr>
        <w:rPr>
          <w:rFonts w:ascii="Arial" w:hAnsi="Arial" w:cs="Arial"/>
          <w:color w:val="3366FF"/>
          <w:sz w:val="22"/>
          <w:szCs w:val="22"/>
        </w:rPr>
      </w:pPr>
    </w:p>
    <w:p w14:paraId="3D9E0085" w14:textId="77777777" w:rsidR="009835F0" w:rsidRDefault="008E1282" w:rsidP="008E1282">
      <w:pPr>
        <w:numPr>
          <w:ilvl w:val="1"/>
          <w:numId w:val="19"/>
        </w:numPr>
        <w:rPr>
          <w:rFonts w:ascii="Arial" w:hAnsi="Arial" w:cs="Arial"/>
          <w:color w:val="3366FF"/>
          <w:sz w:val="22"/>
          <w:szCs w:val="22"/>
        </w:rPr>
      </w:pPr>
      <w:r>
        <w:rPr>
          <w:rFonts w:ascii="Arial" w:hAnsi="Arial" w:cs="Arial"/>
          <w:color w:val="3366FF"/>
          <w:sz w:val="22"/>
          <w:szCs w:val="22"/>
        </w:rPr>
        <w:t>Standard RA Capacity Product</w:t>
      </w:r>
      <w:r w:rsidR="00B716A6">
        <w:rPr>
          <w:rFonts w:ascii="Arial" w:hAnsi="Arial" w:cs="Arial"/>
          <w:color w:val="3366FF"/>
          <w:sz w:val="22"/>
          <w:szCs w:val="22"/>
        </w:rPr>
        <w:t xml:space="preserve"> (ISO score - 37)</w:t>
      </w:r>
    </w:p>
    <w:p w14:paraId="7186D231" w14:textId="77777777" w:rsidR="00B716A6" w:rsidRDefault="007269F3" w:rsidP="00B716A6">
      <w:pPr>
        <w:rPr>
          <w:rFonts w:ascii="Arial" w:hAnsi="Arial" w:cs="Arial"/>
          <w:color w:val="3366FF"/>
          <w:sz w:val="22"/>
          <w:szCs w:val="22"/>
        </w:rPr>
      </w:pPr>
      <w:r>
        <w:rPr>
          <w:rFonts w:ascii="Arial" w:hAnsi="Arial" w:cs="Arial"/>
          <w:color w:val="3366FF"/>
          <w:sz w:val="22"/>
          <w:szCs w:val="22"/>
        </w:rPr>
        <w:t xml:space="preserve">SCE agrees with the </w:t>
      </w:r>
      <w:r w:rsidR="00270583">
        <w:rPr>
          <w:rFonts w:ascii="Arial" w:hAnsi="Arial" w:cs="Arial"/>
          <w:color w:val="3366FF"/>
          <w:sz w:val="22"/>
          <w:szCs w:val="22"/>
        </w:rPr>
        <w:t>CAISO‘s</w:t>
      </w:r>
      <w:r w:rsidR="00F76541">
        <w:rPr>
          <w:rFonts w:ascii="Arial" w:hAnsi="Arial" w:cs="Arial"/>
          <w:color w:val="3366FF"/>
          <w:sz w:val="22"/>
          <w:szCs w:val="22"/>
        </w:rPr>
        <w:t xml:space="preserve"> that this item should be given the highest ranking based on majority stakeholder support</w:t>
      </w:r>
      <w:r>
        <w:rPr>
          <w:rFonts w:ascii="Arial" w:hAnsi="Arial" w:cs="Arial"/>
          <w:color w:val="3366FF"/>
          <w:sz w:val="22"/>
          <w:szCs w:val="22"/>
        </w:rPr>
        <w:t xml:space="preserve">.  SCE does question the score of 10 given in the market participant impact category.  </w:t>
      </w:r>
      <w:r w:rsidR="00FB6EE5">
        <w:rPr>
          <w:rFonts w:ascii="Arial" w:hAnsi="Arial" w:cs="Arial"/>
          <w:color w:val="3366FF"/>
          <w:sz w:val="22"/>
          <w:szCs w:val="22"/>
        </w:rPr>
        <w:t>Since all LSE’s already perform RA contracting, implementing the Standard RA Capacity Product may not have a significant impact on current LSE activities.</w:t>
      </w:r>
      <w:r>
        <w:rPr>
          <w:rFonts w:ascii="Arial" w:hAnsi="Arial" w:cs="Arial"/>
          <w:color w:val="3366FF"/>
          <w:sz w:val="22"/>
          <w:szCs w:val="22"/>
        </w:rPr>
        <w:t xml:space="preserve">  SCE feels a score of 7 would be more appropriate.  </w:t>
      </w:r>
    </w:p>
    <w:p w14:paraId="5C3AA6DF" w14:textId="77777777" w:rsidR="00F3517B" w:rsidRDefault="00F3517B" w:rsidP="00B716A6">
      <w:pPr>
        <w:rPr>
          <w:rFonts w:ascii="Arial" w:hAnsi="Arial" w:cs="Arial"/>
          <w:color w:val="3366FF"/>
          <w:sz w:val="22"/>
          <w:szCs w:val="22"/>
        </w:rPr>
      </w:pPr>
    </w:p>
    <w:p w14:paraId="5120A9A1" w14:textId="77777777" w:rsidR="00F21433" w:rsidRDefault="00F3517B" w:rsidP="00B716A6">
      <w:pPr>
        <w:rPr>
          <w:rFonts w:ascii="Arial" w:hAnsi="Arial" w:cs="Arial"/>
          <w:color w:val="3366FF"/>
          <w:sz w:val="22"/>
          <w:szCs w:val="22"/>
        </w:rPr>
      </w:pPr>
      <w:r>
        <w:rPr>
          <w:rFonts w:ascii="Arial" w:hAnsi="Arial" w:cs="Arial"/>
          <w:color w:val="3366FF"/>
          <w:sz w:val="22"/>
          <w:szCs w:val="22"/>
        </w:rPr>
        <w:t xml:space="preserve">SCE supports the development of a standard RA product and its incorporation in to the CAISO’s </w:t>
      </w:r>
      <w:r w:rsidR="000B19A1">
        <w:rPr>
          <w:rFonts w:ascii="Arial" w:hAnsi="Arial" w:cs="Arial"/>
          <w:color w:val="3366FF"/>
          <w:sz w:val="22"/>
          <w:szCs w:val="22"/>
        </w:rPr>
        <w:t>tariff;</w:t>
      </w:r>
      <w:r>
        <w:rPr>
          <w:rFonts w:ascii="Arial" w:hAnsi="Arial" w:cs="Arial"/>
          <w:color w:val="3366FF"/>
          <w:sz w:val="22"/>
          <w:szCs w:val="22"/>
        </w:rPr>
        <w:t xml:space="preserve"> however we do not support the Calpine proposal because it does not adequately address </w:t>
      </w:r>
      <w:r w:rsidR="00F76541">
        <w:rPr>
          <w:rFonts w:ascii="Arial" w:hAnsi="Arial" w:cs="Arial"/>
          <w:color w:val="3366FF"/>
          <w:sz w:val="22"/>
          <w:szCs w:val="22"/>
        </w:rPr>
        <w:t xml:space="preserve">the </w:t>
      </w:r>
      <w:r>
        <w:rPr>
          <w:rFonts w:ascii="Arial" w:hAnsi="Arial" w:cs="Arial"/>
          <w:color w:val="3366FF"/>
          <w:sz w:val="22"/>
          <w:szCs w:val="22"/>
        </w:rPr>
        <w:t>issues of</w:t>
      </w:r>
      <w:r w:rsidR="00F76541">
        <w:rPr>
          <w:rFonts w:ascii="Arial" w:hAnsi="Arial" w:cs="Arial"/>
          <w:color w:val="3366FF"/>
          <w:sz w:val="22"/>
          <w:szCs w:val="22"/>
        </w:rPr>
        <w:t xml:space="preserve">: (1) </w:t>
      </w:r>
      <w:r w:rsidR="00957EC5">
        <w:rPr>
          <w:rFonts w:ascii="Arial" w:hAnsi="Arial" w:cs="Arial"/>
          <w:color w:val="3366FF"/>
          <w:sz w:val="22"/>
          <w:szCs w:val="22"/>
        </w:rPr>
        <w:t xml:space="preserve">determination of qualified capacity, </w:t>
      </w:r>
      <w:r w:rsidR="00F76541">
        <w:rPr>
          <w:rFonts w:ascii="Arial" w:hAnsi="Arial" w:cs="Arial"/>
          <w:color w:val="3366FF"/>
          <w:sz w:val="22"/>
          <w:szCs w:val="22"/>
        </w:rPr>
        <w:t xml:space="preserve">(2) </w:t>
      </w:r>
      <w:r>
        <w:rPr>
          <w:rFonts w:ascii="Arial" w:hAnsi="Arial" w:cs="Arial"/>
          <w:color w:val="3366FF"/>
          <w:sz w:val="22"/>
          <w:szCs w:val="22"/>
        </w:rPr>
        <w:t>performance</w:t>
      </w:r>
      <w:r w:rsidR="00957EC5">
        <w:rPr>
          <w:rFonts w:ascii="Arial" w:hAnsi="Arial" w:cs="Arial"/>
          <w:color w:val="3366FF"/>
          <w:sz w:val="22"/>
          <w:szCs w:val="22"/>
        </w:rPr>
        <w:t xml:space="preserve"> standards and penalties,</w:t>
      </w:r>
      <w:r>
        <w:rPr>
          <w:rFonts w:ascii="Arial" w:hAnsi="Arial" w:cs="Arial"/>
          <w:color w:val="3366FF"/>
          <w:sz w:val="22"/>
          <w:szCs w:val="22"/>
        </w:rPr>
        <w:t xml:space="preserve"> </w:t>
      </w:r>
      <w:r w:rsidR="00F76541">
        <w:rPr>
          <w:rFonts w:ascii="Arial" w:hAnsi="Arial" w:cs="Arial"/>
          <w:color w:val="3366FF"/>
          <w:sz w:val="22"/>
          <w:szCs w:val="22"/>
        </w:rPr>
        <w:t xml:space="preserve">(3) </w:t>
      </w:r>
      <w:r>
        <w:rPr>
          <w:rFonts w:ascii="Arial" w:hAnsi="Arial" w:cs="Arial"/>
          <w:color w:val="3366FF"/>
          <w:sz w:val="22"/>
          <w:szCs w:val="22"/>
        </w:rPr>
        <w:t>col</w:t>
      </w:r>
      <w:r w:rsidR="00957EC5">
        <w:rPr>
          <w:rFonts w:ascii="Arial" w:hAnsi="Arial" w:cs="Arial"/>
          <w:color w:val="3366FF"/>
          <w:sz w:val="22"/>
          <w:szCs w:val="22"/>
        </w:rPr>
        <w:t>lateral requirements</w:t>
      </w:r>
      <w:r>
        <w:rPr>
          <w:rFonts w:ascii="Arial" w:hAnsi="Arial" w:cs="Arial"/>
          <w:color w:val="3366FF"/>
          <w:sz w:val="22"/>
          <w:szCs w:val="22"/>
        </w:rPr>
        <w:t xml:space="preserve">, and </w:t>
      </w:r>
      <w:r w:rsidR="00F76541">
        <w:rPr>
          <w:rFonts w:ascii="Arial" w:hAnsi="Arial" w:cs="Arial"/>
          <w:color w:val="3366FF"/>
          <w:sz w:val="22"/>
          <w:szCs w:val="22"/>
        </w:rPr>
        <w:t xml:space="preserve">(4) </w:t>
      </w:r>
      <w:r>
        <w:rPr>
          <w:rFonts w:ascii="Arial" w:hAnsi="Arial" w:cs="Arial"/>
          <w:color w:val="3366FF"/>
          <w:sz w:val="22"/>
          <w:szCs w:val="22"/>
        </w:rPr>
        <w:t xml:space="preserve">the CAISO’s role in administering the items.  Further, we believe any standardized product must provide the CAISO with comparable or superior reliability as compared to the current system.  We feel that integrating a standard capacity product in the CAISO tariff is not a trivial exercise and will require the CAISO to assume an expanded and substantive role in the RA process.  This will require interactions and likely agreements with both the CPUC and other local regulatory agencies and will require formal FERC approval of </w:t>
      </w:r>
      <w:r w:rsidR="00F21433">
        <w:rPr>
          <w:rFonts w:ascii="Arial" w:hAnsi="Arial" w:cs="Arial"/>
          <w:color w:val="3366FF"/>
          <w:sz w:val="22"/>
          <w:szCs w:val="22"/>
        </w:rPr>
        <w:t xml:space="preserve">all tariff language. </w:t>
      </w:r>
    </w:p>
    <w:p w14:paraId="6D185F8D" w14:textId="77777777" w:rsidR="00F3517B" w:rsidRDefault="00F3517B" w:rsidP="00B716A6">
      <w:pPr>
        <w:rPr>
          <w:rFonts w:ascii="Arial" w:hAnsi="Arial" w:cs="Arial"/>
          <w:color w:val="3366FF"/>
          <w:sz w:val="22"/>
          <w:szCs w:val="22"/>
        </w:rPr>
      </w:pPr>
    </w:p>
    <w:p w14:paraId="5B168ACC" w14:textId="77777777" w:rsidR="00DB0D30" w:rsidRDefault="00DB0D30" w:rsidP="00DB0D30">
      <w:pPr>
        <w:numPr>
          <w:ilvl w:val="1"/>
          <w:numId w:val="19"/>
        </w:numPr>
        <w:rPr>
          <w:rFonts w:ascii="Arial" w:hAnsi="Arial" w:cs="Arial"/>
          <w:color w:val="3366FF"/>
          <w:sz w:val="22"/>
          <w:szCs w:val="22"/>
        </w:rPr>
      </w:pPr>
      <w:r>
        <w:rPr>
          <w:rFonts w:ascii="Arial" w:hAnsi="Arial" w:cs="Arial"/>
          <w:color w:val="3366FF"/>
          <w:sz w:val="22"/>
          <w:szCs w:val="22"/>
        </w:rPr>
        <w:t>30-Minute Ancillary Service Product (ISO score – 29)</w:t>
      </w:r>
    </w:p>
    <w:p w14:paraId="0AD7A794" w14:textId="77777777" w:rsidR="00DB0D30" w:rsidRDefault="00DB0D30" w:rsidP="00DB0D30">
      <w:pPr>
        <w:rPr>
          <w:rFonts w:ascii="Arial" w:hAnsi="Arial" w:cs="Arial"/>
          <w:color w:val="3366FF"/>
          <w:sz w:val="22"/>
          <w:szCs w:val="22"/>
        </w:rPr>
      </w:pPr>
      <w:r>
        <w:rPr>
          <w:rFonts w:ascii="Arial" w:hAnsi="Arial" w:cs="Arial"/>
          <w:color w:val="3366FF"/>
          <w:sz w:val="22"/>
          <w:szCs w:val="22"/>
        </w:rPr>
        <w:t xml:space="preserve">SCE questions the </w:t>
      </w:r>
      <w:r w:rsidR="000A4F48">
        <w:rPr>
          <w:rFonts w:ascii="Arial" w:hAnsi="Arial" w:cs="Arial"/>
          <w:color w:val="3366FF"/>
          <w:sz w:val="22"/>
          <w:szCs w:val="22"/>
        </w:rPr>
        <w:t xml:space="preserve">high priority </w:t>
      </w:r>
      <w:r>
        <w:rPr>
          <w:rFonts w:ascii="Arial" w:hAnsi="Arial" w:cs="Arial"/>
          <w:color w:val="3366FF"/>
          <w:sz w:val="22"/>
          <w:szCs w:val="22"/>
        </w:rPr>
        <w:t>ranking of this item, in particula</w:t>
      </w:r>
      <w:r w:rsidR="000A4F48">
        <w:rPr>
          <w:rFonts w:ascii="Arial" w:hAnsi="Arial" w:cs="Arial"/>
          <w:color w:val="3366FF"/>
          <w:sz w:val="22"/>
          <w:szCs w:val="22"/>
        </w:rPr>
        <w:t>r the benefit scor</w:t>
      </w:r>
      <w:r w:rsidR="0026494D">
        <w:rPr>
          <w:rFonts w:ascii="Arial" w:hAnsi="Arial" w:cs="Arial"/>
          <w:color w:val="3366FF"/>
          <w:sz w:val="22"/>
          <w:szCs w:val="22"/>
        </w:rPr>
        <w:t>es calculated by the ISO.  This</w:t>
      </w:r>
      <w:r w:rsidR="00F76541">
        <w:rPr>
          <w:rFonts w:ascii="Arial" w:hAnsi="Arial" w:cs="Arial"/>
          <w:color w:val="3366FF"/>
          <w:sz w:val="22"/>
          <w:szCs w:val="22"/>
        </w:rPr>
        <w:t xml:space="preserve"> item was rated</w:t>
      </w:r>
      <w:r w:rsidR="0026494D">
        <w:rPr>
          <w:rFonts w:ascii="Arial" w:hAnsi="Arial" w:cs="Arial"/>
          <w:color w:val="3366FF"/>
          <w:sz w:val="22"/>
          <w:szCs w:val="22"/>
        </w:rPr>
        <w:t xml:space="preserve"> as </w:t>
      </w:r>
      <w:r w:rsidR="00F76541">
        <w:rPr>
          <w:rFonts w:ascii="Arial" w:hAnsi="Arial" w:cs="Arial"/>
          <w:color w:val="3366FF"/>
          <w:sz w:val="22"/>
          <w:szCs w:val="22"/>
        </w:rPr>
        <w:t xml:space="preserve">providing significant improvement to </w:t>
      </w:r>
      <w:r w:rsidR="0026494D">
        <w:rPr>
          <w:rFonts w:ascii="Arial" w:hAnsi="Arial" w:cs="Arial"/>
          <w:color w:val="3366FF"/>
          <w:sz w:val="22"/>
          <w:szCs w:val="22"/>
        </w:rPr>
        <w:t>grid reliability and improving market efficiency</w:t>
      </w:r>
      <w:r w:rsidR="00F76541">
        <w:rPr>
          <w:rFonts w:ascii="Arial" w:hAnsi="Arial" w:cs="Arial"/>
          <w:color w:val="3366FF"/>
          <w:sz w:val="22"/>
          <w:szCs w:val="22"/>
        </w:rPr>
        <w:t>.  Each category was given a score of 10.  SCE</w:t>
      </w:r>
      <w:r w:rsidR="0026494D">
        <w:rPr>
          <w:rFonts w:ascii="Arial" w:hAnsi="Arial" w:cs="Arial"/>
          <w:color w:val="3366FF"/>
          <w:sz w:val="22"/>
          <w:szCs w:val="22"/>
        </w:rPr>
        <w:t xml:space="preserve"> question</w:t>
      </w:r>
      <w:r w:rsidR="00F76541">
        <w:rPr>
          <w:rFonts w:ascii="Arial" w:hAnsi="Arial" w:cs="Arial"/>
          <w:color w:val="3366FF"/>
          <w:sz w:val="22"/>
          <w:szCs w:val="22"/>
        </w:rPr>
        <w:t>s</w:t>
      </w:r>
      <w:r w:rsidR="0026494D">
        <w:rPr>
          <w:rFonts w:ascii="Arial" w:hAnsi="Arial" w:cs="Arial"/>
          <w:color w:val="3366FF"/>
          <w:sz w:val="22"/>
          <w:szCs w:val="22"/>
        </w:rPr>
        <w:t xml:space="preserve"> the “significant improvement” in large part because we were not aware, until the release of the initial rankings, that this</w:t>
      </w:r>
      <w:r w:rsidR="00F76541">
        <w:rPr>
          <w:rFonts w:ascii="Arial" w:hAnsi="Arial" w:cs="Arial"/>
          <w:color w:val="3366FF"/>
          <w:sz w:val="22"/>
          <w:szCs w:val="22"/>
        </w:rPr>
        <w:t xml:space="preserve"> item was strongly desired by the CAISO.</w:t>
      </w:r>
      <w:r w:rsidR="0026494D">
        <w:rPr>
          <w:rFonts w:ascii="Arial" w:hAnsi="Arial" w:cs="Arial"/>
          <w:color w:val="3366FF"/>
          <w:sz w:val="22"/>
          <w:szCs w:val="22"/>
        </w:rPr>
        <w:t xml:space="preserve">  SCE agrees with the ISO’s comment that by creating a new reserve product the CAISO will have more reserve available for operations</w:t>
      </w:r>
      <w:r w:rsidR="00F21433">
        <w:rPr>
          <w:rFonts w:ascii="Arial" w:hAnsi="Arial" w:cs="Arial"/>
          <w:color w:val="3366FF"/>
          <w:sz w:val="22"/>
          <w:szCs w:val="22"/>
        </w:rPr>
        <w:t>,</w:t>
      </w:r>
      <w:r w:rsidR="0026494D">
        <w:rPr>
          <w:rFonts w:ascii="Arial" w:hAnsi="Arial" w:cs="Arial"/>
          <w:color w:val="3366FF"/>
          <w:sz w:val="22"/>
          <w:szCs w:val="22"/>
        </w:rPr>
        <w:t xml:space="preserve"> but we question the comment that this product will provide a reduction in ex</w:t>
      </w:r>
      <w:r w:rsidR="00F76541">
        <w:rPr>
          <w:rFonts w:ascii="Arial" w:hAnsi="Arial" w:cs="Arial"/>
          <w:color w:val="3366FF"/>
          <w:sz w:val="22"/>
          <w:szCs w:val="22"/>
        </w:rPr>
        <w:t xml:space="preserve">ceptional dispatch.  The ISO </w:t>
      </w:r>
      <w:r w:rsidR="0026494D">
        <w:rPr>
          <w:rFonts w:ascii="Arial" w:hAnsi="Arial" w:cs="Arial"/>
          <w:color w:val="3366FF"/>
          <w:sz w:val="22"/>
          <w:szCs w:val="22"/>
        </w:rPr>
        <w:t>has stated on numerous occasion</w:t>
      </w:r>
      <w:r w:rsidR="00F76541">
        <w:rPr>
          <w:rFonts w:ascii="Arial" w:hAnsi="Arial" w:cs="Arial"/>
          <w:color w:val="3366FF"/>
          <w:sz w:val="22"/>
          <w:szCs w:val="22"/>
        </w:rPr>
        <w:t>s</w:t>
      </w:r>
      <w:r w:rsidR="0026494D">
        <w:rPr>
          <w:rFonts w:ascii="Arial" w:hAnsi="Arial" w:cs="Arial"/>
          <w:color w:val="3366FF"/>
          <w:sz w:val="22"/>
          <w:szCs w:val="22"/>
        </w:rPr>
        <w:t xml:space="preserve"> that they cannot predict how many exception</w:t>
      </w:r>
      <w:r w:rsidR="00F76541">
        <w:rPr>
          <w:rFonts w:ascii="Arial" w:hAnsi="Arial" w:cs="Arial"/>
          <w:color w:val="3366FF"/>
          <w:sz w:val="22"/>
          <w:szCs w:val="22"/>
        </w:rPr>
        <w:t xml:space="preserve">al dispatches </w:t>
      </w:r>
      <w:r w:rsidR="0026494D">
        <w:rPr>
          <w:rFonts w:ascii="Arial" w:hAnsi="Arial" w:cs="Arial"/>
          <w:color w:val="3366FF"/>
          <w:sz w:val="22"/>
          <w:szCs w:val="22"/>
        </w:rPr>
        <w:t xml:space="preserve">will </w:t>
      </w:r>
      <w:r w:rsidR="00F76541">
        <w:rPr>
          <w:rFonts w:ascii="Arial" w:hAnsi="Arial" w:cs="Arial"/>
          <w:color w:val="3366FF"/>
          <w:sz w:val="22"/>
          <w:szCs w:val="22"/>
        </w:rPr>
        <w:t>be</w:t>
      </w:r>
      <w:r w:rsidR="0026494D">
        <w:rPr>
          <w:rFonts w:ascii="Arial" w:hAnsi="Arial" w:cs="Arial"/>
          <w:color w:val="3366FF"/>
          <w:sz w:val="22"/>
          <w:szCs w:val="22"/>
        </w:rPr>
        <w:t xml:space="preserve"> perform</w:t>
      </w:r>
      <w:r w:rsidR="00F76541">
        <w:rPr>
          <w:rFonts w:ascii="Arial" w:hAnsi="Arial" w:cs="Arial"/>
          <w:color w:val="3366FF"/>
          <w:sz w:val="22"/>
          <w:szCs w:val="22"/>
        </w:rPr>
        <w:t>ed</w:t>
      </w:r>
      <w:r w:rsidR="0026494D">
        <w:rPr>
          <w:rFonts w:ascii="Arial" w:hAnsi="Arial" w:cs="Arial"/>
          <w:color w:val="3366FF"/>
          <w:sz w:val="22"/>
          <w:szCs w:val="22"/>
        </w:rPr>
        <w:t xml:space="preserve"> each day, only to say that they will be infrequent.  Based on the infrequent nature of exception</w:t>
      </w:r>
      <w:r w:rsidR="00F76541">
        <w:rPr>
          <w:rFonts w:ascii="Arial" w:hAnsi="Arial" w:cs="Arial"/>
          <w:color w:val="3366FF"/>
          <w:sz w:val="22"/>
          <w:szCs w:val="22"/>
        </w:rPr>
        <w:t>al</w:t>
      </w:r>
      <w:r w:rsidR="0026494D">
        <w:rPr>
          <w:rFonts w:ascii="Arial" w:hAnsi="Arial" w:cs="Arial"/>
          <w:color w:val="3366FF"/>
          <w:sz w:val="22"/>
          <w:szCs w:val="22"/>
        </w:rPr>
        <w:t xml:space="preserve"> dispatch calls SCE doesn’t see how a reduction in “infrequent’ exceptional dispatches is a significant improvement.  </w:t>
      </w:r>
      <w:r w:rsidR="00F21433">
        <w:rPr>
          <w:rFonts w:ascii="Arial" w:hAnsi="Arial" w:cs="Arial"/>
          <w:color w:val="3366FF"/>
          <w:sz w:val="22"/>
          <w:szCs w:val="22"/>
        </w:rPr>
        <w:t xml:space="preserve">Further, it is unclear what problem the CAISO is trying to resolve by adding a new product.  Since we don’t understand the problem, there is no way of determining if a 30-minute product is the most effective and efficient solution. </w:t>
      </w:r>
    </w:p>
    <w:p w14:paraId="0E4488B9" w14:textId="77777777" w:rsidR="0026494D" w:rsidRDefault="0026494D" w:rsidP="00DB0D30">
      <w:pPr>
        <w:rPr>
          <w:rFonts w:ascii="Arial" w:hAnsi="Arial" w:cs="Arial"/>
          <w:color w:val="3366FF"/>
          <w:sz w:val="22"/>
          <w:szCs w:val="22"/>
        </w:rPr>
      </w:pPr>
    </w:p>
    <w:p w14:paraId="763DDE45" w14:textId="77777777" w:rsidR="0026494D" w:rsidRDefault="00CF065B" w:rsidP="00DB0D30">
      <w:pPr>
        <w:rPr>
          <w:rFonts w:ascii="Arial" w:hAnsi="Arial" w:cs="Arial"/>
          <w:color w:val="3366FF"/>
          <w:sz w:val="22"/>
          <w:szCs w:val="22"/>
        </w:rPr>
      </w:pPr>
      <w:r>
        <w:rPr>
          <w:rFonts w:ascii="Arial" w:hAnsi="Arial" w:cs="Arial"/>
          <w:color w:val="3366FF"/>
          <w:sz w:val="22"/>
          <w:szCs w:val="22"/>
        </w:rPr>
        <w:lastRenderedPageBreak/>
        <w:t>Given the limited interest in this item by stakeholders</w:t>
      </w:r>
      <w:r w:rsidR="00F21433">
        <w:rPr>
          <w:rFonts w:ascii="Arial" w:hAnsi="Arial" w:cs="Arial"/>
          <w:color w:val="3366FF"/>
          <w:sz w:val="22"/>
          <w:szCs w:val="22"/>
        </w:rPr>
        <w:t xml:space="preserve"> and the lack of justification provided by the CAISO, </w:t>
      </w:r>
      <w:r>
        <w:rPr>
          <w:rFonts w:ascii="Arial" w:hAnsi="Arial" w:cs="Arial"/>
          <w:color w:val="3366FF"/>
          <w:sz w:val="22"/>
          <w:szCs w:val="22"/>
        </w:rPr>
        <w:t xml:space="preserve">SCE </w:t>
      </w:r>
      <w:r w:rsidR="00F952DF">
        <w:rPr>
          <w:rFonts w:ascii="Arial" w:hAnsi="Arial" w:cs="Arial"/>
          <w:color w:val="3366FF"/>
          <w:sz w:val="22"/>
          <w:szCs w:val="22"/>
        </w:rPr>
        <w:t>suggest</w:t>
      </w:r>
      <w:r>
        <w:rPr>
          <w:rFonts w:ascii="Arial" w:hAnsi="Arial" w:cs="Arial"/>
          <w:color w:val="3366FF"/>
          <w:sz w:val="22"/>
          <w:szCs w:val="22"/>
        </w:rPr>
        <w:t xml:space="preserve"> the CAISO </w:t>
      </w:r>
      <w:r w:rsidR="002B0408">
        <w:rPr>
          <w:rFonts w:ascii="Arial" w:hAnsi="Arial" w:cs="Arial"/>
          <w:color w:val="3366FF"/>
          <w:sz w:val="22"/>
          <w:szCs w:val="22"/>
        </w:rPr>
        <w:t>lower</w:t>
      </w:r>
      <w:r w:rsidR="00AA382B">
        <w:rPr>
          <w:rFonts w:ascii="Arial" w:hAnsi="Arial" w:cs="Arial"/>
          <w:color w:val="3366FF"/>
          <w:sz w:val="22"/>
          <w:szCs w:val="22"/>
        </w:rPr>
        <w:t xml:space="preserve"> the reliability and market </w:t>
      </w:r>
      <w:r w:rsidR="000B19A1">
        <w:rPr>
          <w:rFonts w:ascii="Arial" w:hAnsi="Arial" w:cs="Arial"/>
          <w:color w:val="3366FF"/>
          <w:sz w:val="22"/>
          <w:szCs w:val="22"/>
        </w:rPr>
        <w:t>efficiency</w:t>
      </w:r>
      <w:r w:rsidR="00AA382B">
        <w:rPr>
          <w:rFonts w:ascii="Arial" w:hAnsi="Arial" w:cs="Arial"/>
          <w:color w:val="3366FF"/>
          <w:sz w:val="22"/>
          <w:szCs w:val="22"/>
        </w:rPr>
        <w:t xml:space="preserve"> score</w:t>
      </w:r>
      <w:r w:rsidR="002B0408">
        <w:rPr>
          <w:rFonts w:ascii="Arial" w:hAnsi="Arial" w:cs="Arial"/>
          <w:color w:val="3366FF"/>
          <w:sz w:val="22"/>
          <w:szCs w:val="22"/>
        </w:rPr>
        <w:t>s to 7’s</w:t>
      </w:r>
      <w:r w:rsidR="00F21433">
        <w:rPr>
          <w:rFonts w:ascii="Arial" w:hAnsi="Arial" w:cs="Arial"/>
          <w:color w:val="3366FF"/>
          <w:sz w:val="22"/>
          <w:szCs w:val="22"/>
        </w:rPr>
        <w:t xml:space="preserve"> until they have demonstrated to stakeholders 1) the operational problems the CAISO is trying to solve, and 2) that a 30-minute product is the best solution to this problem(s). </w:t>
      </w:r>
    </w:p>
    <w:p w14:paraId="3E84FEB1" w14:textId="77777777" w:rsidR="00CF065B" w:rsidRDefault="00CF065B" w:rsidP="00DB0D30">
      <w:pPr>
        <w:rPr>
          <w:rFonts w:ascii="Arial" w:hAnsi="Arial" w:cs="Arial"/>
          <w:color w:val="3366FF"/>
          <w:sz w:val="22"/>
          <w:szCs w:val="22"/>
        </w:rPr>
      </w:pPr>
    </w:p>
    <w:p w14:paraId="0F2BAF6F" w14:textId="77777777" w:rsidR="00DB0D30" w:rsidRDefault="00DB0D30" w:rsidP="00DB0D30">
      <w:pPr>
        <w:numPr>
          <w:ilvl w:val="1"/>
          <w:numId w:val="19"/>
        </w:numPr>
        <w:rPr>
          <w:rFonts w:ascii="Arial" w:hAnsi="Arial" w:cs="Arial"/>
          <w:color w:val="3366FF"/>
          <w:sz w:val="22"/>
          <w:szCs w:val="22"/>
        </w:rPr>
      </w:pPr>
      <w:r>
        <w:rPr>
          <w:rFonts w:ascii="Arial" w:hAnsi="Arial" w:cs="Arial"/>
          <w:color w:val="3366FF"/>
          <w:sz w:val="22"/>
          <w:szCs w:val="22"/>
        </w:rPr>
        <w:t>Multi-Settlement System for Ancillary Services (ISO score - 28)</w:t>
      </w:r>
    </w:p>
    <w:p w14:paraId="19F5F4B7" w14:textId="77777777" w:rsidR="007C4BCD" w:rsidRDefault="00E02639" w:rsidP="007C4BCD">
      <w:pPr>
        <w:rPr>
          <w:rFonts w:ascii="Arial" w:hAnsi="Arial" w:cs="Arial"/>
          <w:color w:val="3366FF"/>
          <w:sz w:val="22"/>
          <w:szCs w:val="22"/>
        </w:rPr>
      </w:pPr>
      <w:r>
        <w:rPr>
          <w:rFonts w:ascii="Arial" w:hAnsi="Arial" w:cs="Arial"/>
          <w:color w:val="3366FF"/>
          <w:sz w:val="22"/>
          <w:szCs w:val="22"/>
        </w:rPr>
        <w:t xml:space="preserve">SCE questions the score of 7 given to the desired by stakeholder category.  Upon reviewing all submitted comments only one market participant had this item ranked in </w:t>
      </w:r>
      <w:r w:rsidR="00C4359C">
        <w:rPr>
          <w:rFonts w:ascii="Arial" w:hAnsi="Arial" w:cs="Arial"/>
          <w:color w:val="3366FF"/>
          <w:sz w:val="22"/>
          <w:szCs w:val="22"/>
        </w:rPr>
        <w:t>their</w:t>
      </w:r>
      <w:r>
        <w:rPr>
          <w:rFonts w:ascii="Arial" w:hAnsi="Arial" w:cs="Arial"/>
          <w:color w:val="3366FF"/>
          <w:sz w:val="22"/>
          <w:szCs w:val="22"/>
        </w:rPr>
        <w:t xml:space="preserve"> top three.  Based on this SCE doesn’t agree with the CAISO categorization that this item was desired by a majority of stakeholders and suggests that that the ISO change the score to 3, which better reflects the limited interest by stakeholders.  </w:t>
      </w:r>
    </w:p>
    <w:p w14:paraId="0BB9DD96" w14:textId="77777777" w:rsidR="00E02639" w:rsidRDefault="00E02639" w:rsidP="007C4BCD">
      <w:pPr>
        <w:rPr>
          <w:rFonts w:ascii="Arial" w:hAnsi="Arial" w:cs="Arial"/>
          <w:color w:val="3366FF"/>
          <w:sz w:val="22"/>
          <w:szCs w:val="22"/>
        </w:rPr>
      </w:pPr>
    </w:p>
    <w:p w14:paraId="74767372" w14:textId="77777777" w:rsidR="00DB0D30" w:rsidRDefault="00DB0D30" w:rsidP="00DB0D30">
      <w:pPr>
        <w:numPr>
          <w:ilvl w:val="1"/>
          <w:numId w:val="19"/>
        </w:numPr>
        <w:rPr>
          <w:rFonts w:ascii="Arial" w:hAnsi="Arial" w:cs="Arial"/>
          <w:color w:val="3366FF"/>
          <w:sz w:val="22"/>
          <w:szCs w:val="22"/>
        </w:rPr>
      </w:pPr>
      <w:r>
        <w:rPr>
          <w:rFonts w:ascii="Arial" w:hAnsi="Arial" w:cs="Arial"/>
          <w:color w:val="3366FF"/>
          <w:sz w:val="22"/>
          <w:szCs w:val="22"/>
        </w:rPr>
        <w:t>Import &amp; Export of Ancillary Services (ISO score – 26)</w:t>
      </w:r>
    </w:p>
    <w:p w14:paraId="7F37BFD7" w14:textId="77777777" w:rsidR="00E02639" w:rsidRDefault="00AB5E1A" w:rsidP="00E02639">
      <w:pPr>
        <w:rPr>
          <w:rFonts w:ascii="Arial" w:hAnsi="Arial" w:cs="Arial"/>
          <w:color w:val="3366FF"/>
          <w:sz w:val="22"/>
          <w:szCs w:val="22"/>
        </w:rPr>
      </w:pPr>
      <w:r>
        <w:rPr>
          <w:rFonts w:ascii="Arial" w:hAnsi="Arial" w:cs="Arial"/>
          <w:color w:val="3366FF"/>
          <w:sz w:val="22"/>
          <w:szCs w:val="22"/>
        </w:rPr>
        <w:t xml:space="preserve">Given the limited interest by stakeholders on this item SCE would like the CAISO to provide additional information on the benefits to </w:t>
      </w:r>
      <w:smartTag w:uri="urn:schemas-microsoft-com:office:smarttags" w:element="place">
        <w:smartTag w:uri="urn:schemas-microsoft-com:office:smarttags" w:element="State">
          <w:r>
            <w:rPr>
              <w:rFonts w:ascii="Arial" w:hAnsi="Arial" w:cs="Arial"/>
              <w:color w:val="3366FF"/>
              <w:sz w:val="22"/>
              <w:szCs w:val="22"/>
            </w:rPr>
            <w:t>California</w:t>
          </w:r>
        </w:smartTag>
      </w:smartTag>
      <w:r>
        <w:rPr>
          <w:rFonts w:ascii="Arial" w:hAnsi="Arial" w:cs="Arial"/>
          <w:color w:val="3366FF"/>
          <w:sz w:val="22"/>
          <w:szCs w:val="22"/>
        </w:rPr>
        <w:t xml:space="preserve"> of exporting ancillary services.</w:t>
      </w:r>
    </w:p>
    <w:p w14:paraId="18C79CCF" w14:textId="77777777" w:rsidR="00AB5E1A" w:rsidRDefault="00AB5E1A" w:rsidP="00E02639">
      <w:pPr>
        <w:rPr>
          <w:rFonts w:ascii="Arial" w:hAnsi="Arial" w:cs="Arial"/>
          <w:color w:val="3366FF"/>
          <w:sz w:val="22"/>
          <w:szCs w:val="22"/>
        </w:rPr>
      </w:pPr>
    </w:p>
    <w:p w14:paraId="3CD774DC" w14:textId="77777777" w:rsidR="008E1282" w:rsidRDefault="00DB0D30" w:rsidP="00DB0D30">
      <w:pPr>
        <w:numPr>
          <w:ilvl w:val="1"/>
          <w:numId w:val="19"/>
        </w:numPr>
        <w:rPr>
          <w:rFonts w:ascii="Arial" w:hAnsi="Arial" w:cs="Arial"/>
          <w:color w:val="3366FF"/>
          <w:sz w:val="22"/>
          <w:szCs w:val="22"/>
        </w:rPr>
      </w:pPr>
      <w:r>
        <w:rPr>
          <w:rFonts w:ascii="Arial" w:hAnsi="Arial" w:cs="Arial"/>
          <w:color w:val="3366FF"/>
          <w:sz w:val="22"/>
          <w:szCs w:val="22"/>
        </w:rPr>
        <w:t>Improve Tagging Procedures &amp; Functionality (ISO score – 24)</w:t>
      </w:r>
    </w:p>
    <w:p w14:paraId="30AAF696" w14:textId="77777777" w:rsidR="00AB5E1A" w:rsidRDefault="00AB5E1A" w:rsidP="00AB5E1A">
      <w:pPr>
        <w:rPr>
          <w:rFonts w:ascii="Arial" w:hAnsi="Arial" w:cs="Arial"/>
          <w:color w:val="3366FF"/>
          <w:sz w:val="22"/>
          <w:szCs w:val="22"/>
        </w:rPr>
      </w:pPr>
      <w:r>
        <w:rPr>
          <w:rFonts w:ascii="Arial" w:hAnsi="Arial" w:cs="Arial"/>
          <w:color w:val="3366FF"/>
          <w:sz w:val="22"/>
          <w:szCs w:val="22"/>
        </w:rPr>
        <w:t xml:space="preserve">No additional comments at this time.  </w:t>
      </w:r>
    </w:p>
    <w:p w14:paraId="29C2AA17" w14:textId="77777777" w:rsidR="00AB5E1A" w:rsidRDefault="00AB5E1A" w:rsidP="00AB5E1A">
      <w:pPr>
        <w:rPr>
          <w:rFonts w:ascii="Arial" w:hAnsi="Arial" w:cs="Arial"/>
          <w:color w:val="3366FF"/>
          <w:sz w:val="22"/>
          <w:szCs w:val="22"/>
        </w:rPr>
      </w:pPr>
    </w:p>
    <w:p w14:paraId="2C0406C7" w14:textId="77777777" w:rsidR="008E1282" w:rsidRDefault="00B716A6" w:rsidP="008E1282">
      <w:pPr>
        <w:numPr>
          <w:ilvl w:val="1"/>
          <w:numId w:val="19"/>
        </w:numPr>
        <w:rPr>
          <w:rFonts w:ascii="Arial" w:hAnsi="Arial" w:cs="Arial"/>
          <w:color w:val="3366FF"/>
          <w:sz w:val="22"/>
          <w:szCs w:val="22"/>
        </w:rPr>
      </w:pPr>
      <w:r>
        <w:rPr>
          <w:rFonts w:ascii="Arial" w:hAnsi="Arial" w:cs="Arial"/>
          <w:color w:val="3366FF"/>
          <w:sz w:val="22"/>
          <w:szCs w:val="22"/>
        </w:rPr>
        <w:t>Multi-Day Unit Commitment in IFM (ISO score – 23)</w:t>
      </w:r>
    </w:p>
    <w:p w14:paraId="3184D2A4" w14:textId="77777777" w:rsidR="00AB5E1A" w:rsidRPr="002A0482" w:rsidRDefault="00F21433" w:rsidP="00AB5E1A">
      <w:pPr>
        <w:rPr>
          <w:rFonts w:ascii="Arial" w:hAnsi="Arial" w:cs="Arial"/>
          <w:color w:val="3366FF"/>
          <w:sz w:val="22"/>
          <w:szCs w:val="22"/>
        </w:rPr>
      </w:pPr>
      <w:r w:rsidRPr="002A0482">
        <w:rPr>
          <w:rFonts w:ascii="Arial" w:hAnsi="Arial" w:cs="Arial"/>
          <w:color w:val="3366FF"/>
          <w:sz w:val="22"/>
          <w:szCs w:val="22"/>
        </w:rPr>
        <w:t>SCE believes this item will have a significant impact on market efficiency and should be ranked higher.  Moreover, in order to maintain grid reliability, the limited 24-hour optimization horizon of MRTU the optimization may force the CAISO to rely on exceptional dispatch in order to keep certain units committed.  SCE notes that we understand that all of the eastern ISO</w:t>
      </w:r>
      <w:r w:rsidR="006A5B2E">
        <w:rPr>
          <w:rFonts w:ascii="Arial" w:hAnsi="Arial" w:cs="Arial"/>
          <w:color w:val="3366FF"/>
          <w:sz w:val="22"/>
          <w:szCs w:val="22"/>
        </w:rPr>
        <w:t>’s</w:t>
      </w:r>
      <w:r w:rsidRPr="002A0482">
        <w:rPr>
          <w:rFonts w:ascii="Arial" w:hAnsi="Arial" w:cs="Arial"/>
          <w:color w:val="3366FF"/>
          <w:sz w:val="22"/>
          <w:szCs w:val="22"/>
        </w:rPr>
        <w:t xml:space="preserve"> look at a commitment </w:t>
      </w:r>
      <w:r w:rsidR="006A5B2E" w:rsidRPr="002A0482">
        <w:rPr>
          <w:rFonts w:ascii="Arial" w:hAnsi="Arial" w:cs="Arial"/>
          <w:color w:val="3366FF"/>
          <w:sz w:val="22"/>
          <w:szCs w:val="22"/>
        </w:rPr>
        <w:t>horizon</w:t>
      </w:r>
      <w:r w:rsidRPr="002A0482">
        <w:rPr>
          <w:rFonts w:ascii="Arial" w:hAnsi="Arial" w:cs="Arial"/>
          <w:color w:val="3366FF"/>
          <w:sz w:val="22"/>
          <w:szCs w:val="22"/>
        </w:rPr>
        <w:t xml:space="preserve"> of more than 24-hours and historically horizons of 5 – 7 days have been considered in order to ensure an efficient dispatch.  This item should be ranked higher and implemented as soon as practical.   </w:t>
      </w:r>
    </w:p>
    <w:p w14:paraId="4F91A8F5" w14:textId="77777777" w:rsidR="004A3B66" w:rsidRPr="00DE47BA" w:rsidRDefault="004A3B66" w:rsidP="00AB5E1A">
      <w:pPr>
        <w:rPr>
          <w:rFonts w:ascii="Arial" w:hAnsi="Arial" w:cs="Arial"/>
          <w:color w:val="FF0000"/>
          <w:sz w:val="22"/>
          <w:szCs w:val="22"/>
        </w:rPr>
      </w:pPr>
    </w:p>
    <w:p w14:paraId="220B8E81" w14:textId="77777777" w:rsidR="00DB0D30" w:rsidRDefault="00DB0D30" w:rsidP="00DB0D30">
      <w:pPr>
        <w:numPr>
          <w:ilvl w:val="1"/>
          <w:numId w:val="19"/>
        </w:numPr>
        <w:rPr>
          <w:rFonts w:ascii="Arial" w:hAnsi="Arial" w:cs="Arial"/>
          <w:color w:val="3366FF"/>
          <w:sz w:val="22"/>
          <w:szCs w:val="22"/>
        </w:rPr>
      </w:pPr>
      <w:r>
        <w:rPr>
          <w:rFonts w:ascii="Arial" w:hAnsi="Arial" w:cs="Arial"/>
          <w:color w:val="3366FF"/>
          <w:sz w:val="22"/>
          <w:szCs w:val="22"/>
        </w:rPr>
        <w:t>Exchange of Day-Ahead Scheduling Information (ISO score – 23)</w:t>
      </w:r>
    </w:p>
    <w:p w14:paraId="3066B9FD" w14:textId="77777777" w:rsidR="00DE47BA" w:rsidRDefault="00DE47BA" w:rsidP="00DE47BA">
      <w:pPr>
        <w:rPr>
          <w:rFonts w:ascii="Arial" w:hAnsi="Arial" w:cs="Arial"/>
          <w:color w:val="3366FF"/>
          <w:sz w:val="22"/>
          <w:szCs w:val="22"/>
        </w:rPr>
      </w:pPr>
      <w:r>
        <w:rPr>
          <w:rFonts w:ascii="Arial" w:hAnsi="Arial" w:cs="Arial"/>
          <w:color w:val="3366FF"/>
          <w:sz w:val="22"/>
          <w:szCs w:val="22"/>
        </w:rPr>
        <w:t xml:space="preserve">No additional comments at this time.  </w:t>
      </w:r>
    </w:p>
    <w:p w14:paraId="6FF9F18E" w14:textId="77777777" w:rsidR="004A3B66" w:rsidRPr="00DE47BA" w:rsidRDefault="004A3B66" w:rsidP="00DE47BA">
      <w:pPr>
        <w:rPr>
          <w:rFonts w:ascii="Arial" w:hAnsi="Arial" w:cs="Arial"/>
          <w:color w:val="3366FF"/>
          <w:sz w:val="22"/>
          <w:szCs w:val="22"/>
        </w:rPr>
      </w:pPr>
    </w:p>
    <w:p w14:paraId="62B4BBD6" w14:textId="77777777" w:rsidR="00B716A6" w:rsidRDefault="00B716A6" w:rsidP="008E1282">
      <w:pPr>
        <w:numPr>
          <w:ilvl w:val="1"/>
          <w:numId w:val="19"/>
        </w:numPr>
        <w:rPr>
          <w:rFonts w:ascii="Arial" w:hAnsi="Arial" w:cs="Arial"/>
          <w:color w:val="3366FF"/>
          <w:sz w:val="22"/>
          <w:szCs w:val="22"/>
        </w:rPr>
      </w:pPr>
      <w:r>
        <w:rPr>
          <w:rFonts w:ascii="Arial" w:hAnsi="Arial" w:cs="Arial"/>
          <w:color w:val="3366FF"/>
          <w:sz w:val="22"/>
          <w:szCs w:val="22"/>
        </w:rPr>
        <w:t>Simultaneous RUC and IFM (ISO score – 21)</w:t>
      </w:r>
    </w:p>
    <w:p w14:paraId="4A96E645" w14:textId="77777777" w:rsidR="00DE47BA" w:rsidRPr="002A0482" w:rsidRDefault="00F21433" w:rsidP="00DE47BA">
      <w:pPr>
        <w:rPr>
          <w:rFonts w:ascii="Arial" w:hAnsi="Arial" w:cs="Arial"/>
          <w:color w:val="3366FF"/>
          <w:sz w:val="22"/>
          <w:szCs w:val="22"/>
        </w:rPr>
      </w:pPr>
      <w:r w:rsidRPr="002A0482">
        <w:rPr>
          <w:rFonts w:ascii="Arial" w:hAnsi="Arial" w:cs="Arial"/>
          <w:color w:val="3366FF"/>
          <w:sz w:val="22"/>
          <w:szCs w:val="22"/>
        </w:rPr>
        <w:t>SCE does not believe the CAISO can reach concl</w:t>
      </w:r>
      <w:r w:rsidR="002A0482">
        <w:rPr>
          <w:rFonts w:ascii="Arial" w:hAnsi="Arial" w:cs="Arial"/>
          <w:color w:val="3366FF"/>
          <w:sz w:val="22"/>
          <w:szCs w:val="22"/>
        </w:rPr>
        <w:t>u</w:t>
      </w:r>
      <w:r w:rsidRPr="002A0482">
        <w:rPr>
          <w:rFonts w:ascii="Arial" w:hAnsi="Arial" w:cs="Arial"/>
          <w:color w:val="3366FF"/>
          <w:sz w:val="22"/>
          <w:szCs w:val="22"/>
        </w:rPr>
        <w:t xml:space="preserve">sions on efficiency gains until the process envisioned for simultaneous RUC is better defined.  SCE continues to believe that, in general, the market should determine, to the greatest extent possible, the units needed to serve load.  While we understand that the CAISO must maintain reliability, we are not convinced that the CAISO’s attempts to “override” the market by integrating its desire for RUC will improve market efficiency, and rather, such a practice could instead artificially inflate energy prices and uplifts costs. </w:t>
      </w:r>
    </w:p>
    <w:p w14:paraId="1A0CC3A1" w14:textId="77777777" w:rsidR="004A3B66" w:rsidRPr="00DE47BA" w:rsidRDefault="004A3B66" w:rsidP="00DE47BA">
      <w:pPr>
        <w:rPr>
          <w:rFonts w:ascii="Arial" w:hAnsi="Arial" w:cs="Arial"/>
          <w:color w:val="FF0000"/>
          <w:sz w:val="22"/>
          <w:szCs w:val="22"/>
        </w:rPr>
      </w:pPr>
    </w:p>
    <w:p w14:paraId="76B9B3CD" w14:textId="77777777" w:rsidR="00B716A6" w:rsidRDefault="00B716A6" w:rsidP="00DB0D30">
      <w:pPr>
        <w:numPr>
          <w:ilvl w:val="1"/>
          <w:numId w:val="19"/>
        </w:numPr>
        <w:rPr>
          <w:rFonts w:ascii="Arial" w:hAnsi="Arial" w:cs="Arial"/>
          <w:color w:val="3366FF"/>
          <w:sz w:val="22"/>
          <w:szCs w:val="22"/>
        </w:rPr>
      </w:pPr>
      <w:r>
        <w:rPr>
          <w:rFonts w:ascii="Arial" w:hAnsi="Arial" w:cs="Arial"/>
          <w:color w:val="3366FF"/>
          <w:sz w:val="22"/>
          <w:szCs w:val="22"/>
        </w:rPr>
        <w:t>Transition to ARR (ISO score – 19)</w:t>
      </w:r>
    </w:p>
    <w:p w14:paraId="4D33C824" w14:textId="77777777" w:rsidR="00BF36D9" w:rsidRDefault="00BF36D9" w:rsidP="00BF36D9">
      <w:pPr>
        <w:rPr>
          <w:rFonts w:ascii="Arial" w:hAnsi="Arial" w:cs="Arial"/>
          <w:color w:val="3366FF"/>
          <w:sz w:val="22"/>
          <w:szCs w:val="22"/>
        </w:rPr>
      </w:pPr>
    </w:p>
    <w:p w14:paraId="5691F2E8" w14:textId="77777777" w:rsidR="004A3B66" w:rsidRDefault="004A3B66" w:rsidP="004A3B66">
      <w:pPr>
        <w:rPr>
          <w:rFonts w:ascii="Arial" w:hAnsi="Arial" w:cs="Arial"/>
          <w:color w:val="3366FF"/>
          <w:sz w:val="22"/>
          <w:szCs w:val="22"/>
        </w:rPr>
      </w:pPr>
      <w:r>
        <w:rPr>
          <w:rFonts w:ascii="Arial" w:hAnsi="Arial" w:cs="Arial"/>
          <w:color w:val="3366FF"/>
          <w:sz w:val="22"/>
          <w:szCs w:val="22"/>
        </w:rPr>
        <w:lastRenderedPageBreak/>
        <w:t xml:space="preserve">No additional comments at this time.  </w:t>
      </w:r>
    </w:p>
    <w:p w14:paraId="3820825A" w14:textId="77777777" w:rsidR="004A3B66" w:rsidRDefault="004A3B66" w:rsidP="004A3B66">
      <w:pPr>
        <w:rPr>
          <w:rFonts w:ascii="Arial" w:hAnsi="Arial" w:cs="Arial"/>
          <w:color w:val="3366FF"/>
          <w:sz w:val="22"/>
          <w:szCs w:val="22"/>
        </w:rPr>
      </w:pPr>
    </w:p>
    <w:p w14:paraId="523588E4" w14:textId="77777777" w:rsidR="00B716A6" w:rsidRPr="008E1282" w:rsidRDefault="00B716A6" w:rsidP="008E1282">
      <w:pPr>
        <w:numPr>
          <w:ilvl w:val="1"/>
          <w:numId w:val="19"/>
        </w:numPr>
        <w:rPr>
          <w:rFonts w:ascii="Arial" w:hAnsi="Arial" w:cs="Arial"/>
          <w:color w:val="3366FF"/>
          <w:sz w:val="22"/>
          <w:szCs w:val="22"/>
        </w:rPr>
      </w:pPr>
      <w:r>
        <w:rPr>
          <w:rFonts w:ascii="Arial" w:hAnsi="Arial" w:cs="Arial"/>
          <w:color w:val="3366FF"/>
          <w:sz w:val="22"/>
          <w:szCs w:val="22"/>
        </w:rPr>
        <w:t>Sub-Regional Scarcity Pricing &amp; Ancillary Service Cost Allocation</w:t>
      </w:r>
    </w:p>
    <w:p w14:paraId="6AD176A1" w14:textId="77777777" w:rsidR="00325FC8" w:rsidRPr="004A3B66" w:rsidRDefault="004A3B66" w:rsidP="00325FC8">
      <w:pPr>
        <w:rPr>
          <w:rFonts w:ascii="Arial" w:hAnsi="Arial" w:cs="Arial"/>
          <w:color w:val="3366FF"/>
          <w:sz w:val="22"/>
          <w:szCs w:val="22"/>
        </w:rPr>
      </w:pPr>
      <w:r>
        <w:rPr>
          <w:rFonts w:ascii="Arial" w:hAnsi="Arial" w:cs="Arial"/>
          <w:color w:val="3366FF"/>
          <w:sz w:val="22"/>
          <w:szCs w:val="22"/>
        </w:rPr>
        <w:t xml:space="preserve">SCE is supportive of the CAISO proposal to delay the discussion of sub-regional scarcity pricing </w:t>
      </w:r>
      <w:r w:rsidR="00BF36D9">
        <w:rPr>
          <w:rFonts w:ascii="Arial" w:hAnsi="Arial" w:cs="Arial"/>
          <w:color w:val="3366FF"/>
          <w:sz w:val="22"/>
          <w:szCs w:val="22"/>
        </w:rPr>
        <w:t>un</w:t>
      </w:r>
      <w:r>
        <w:rPr>
          <w:rFonts w:ascii="Arial" w:hAnsi="Arial" w:cs="Arial"/>
          <w:color w:val="3366FF"/>
          <w:sz w:val="22"/>
          <w:szCs w:val="22"/>
        </w:rPr>
        <w:t xml:space="preserve">til after the implementation of statewide scarcity pricing.  SCE looks forward to a more detailed discussion of this topic at future scarcity pricing stakeholder meetings.   </w:t>
      </w:r>
    </w:p>
    <w:p w14:paraId="00C0FC99" w14:textId="77777777" w:rsidR="00325FC8" w:rsidRDefault="00325FC8" w:rsidP="00325FC8">
      <w:pPr>
        <w:rPr>
          <w:rFonts w:ascii="Arial" w:hAnsi="Arial" w:cs="Arial"/>
        </w:rPr>
      </w:pPr>
    </w:p>
    <w:sectPr w:rsidR="00325FC8">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3B79" w14:textId="77777777" w:rsidR="005D5B8A" w:rsidRDefault="005D5B8A">
      <w:r>
        <w:separator/>
      </w:r>
    </w:p>
  </w:endnote>
  <w:endnote w:type="continuationSeparator" w:id="0">
    <w:p w14:paraId="4A305D0B" w14:textId="77777777" w:rsidR="005D5B8A" w:rsidRDefault="005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47AC" w14:textId="77777777" w:rsidR="0033417B" w:rsidRDefault="0033417B">
    <w:pPr>
      <w:pStyle w:val="Footer"/>
      <w:tabs>
        <w:tab w:val="clear" w:pos="4320"/>
        <w:tab w:val="clear" w:pos="8640"/>
        <w:tab w:val="center" w:pos="6480"/>
        <w:tab w:val="right" w:pos="12960"/>
      </w:tabs>
      <w:rPr>
        <w:sz w:val="22"/>
        <w:szCs w:val="22"/>
      </w:rPr>
    </w:pPr>
    <w:r>
      <w:rPr>
        <w:sz w:val="22"/>
        <w:szCs w:val="22"/>
      </w:rPr>
      <w:t>CAISO / MPD / mm</w:t>
    </w:r>
    <w:r>
      <w:rPr>
        <w:sz w:val="22"/>
        <w:szCs w:val="22"/>
      </w:rPr>
      <w:tab/>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F952DF">
      <w:rPr>
        <w:rStyle w:val="PageNumber"/>
        <w:noProof/>
        <w:sz w:val="22"/>
        <w:szCs w:val="22"/>
      </w:rPr>
      <w:t>3</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4440" w14:textId="77777777" w:rsidR="005D5B8A" w:rsidRDefault="005D5B8A">
      <w:r>
        <w:separator/>
      </w:r>
    </w:p>
  </w:footnote>
  <w:footnote w:type="continuationSeparator" w:id="0">
    <w:p w14:paraId="32354964" w14:textId="77777777" w:rsidR="005D5B8A" w:rsidRDefault="005D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4153" w14:textId="77777777" w:rsidR="0033417B" w:rsidRDefault="0033417B">
    <w:pPr>
      <w:pStyle w:val="Header"/>
      <w:tabs>
        <w:tab w:val="clear" w:pos="4320"/>
        <w:tab w:val="clear" w:pos="8640"/>
        <w:tab w:val="center" w:pos="6480"/>
        <w:tab w:val="right" w:pos="12960"/>
      </w:tabs>
    </w:pPr>
    <w:r>
      <w:t xml:space="preserve">CAISO Market Initiatives Roadmap </w:t>
    </w:r>
    <w:r>
      <w:tab/>
    </w:r>
    <w:r>
      <w:tab/>
    </w:r>
    <w:smartTag w:uri="urn:schemas-microsoft-com:office:smarttags" w:element="date">
      <w:smartTagPr>
        <w:attr w:name="Year" w:val="2008"/>
        <w:attr w:name="Day" w:val="1"/>
        <w:attr w:name="Month" w:val="5"/>
      </w:smartTagPr>
      <w:r>
        <w:t>5/1/2008</w:t>
      </w:r>
    </w:smartTag>
    <w:r>
      <w:t xml:space="preserve"> Template for Stakeholder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D245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1848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3274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A5F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F6B4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D618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DEAB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54DD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B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65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5D8D"/>
    <w:multiLevelType w:val="hybridMultilevel"/>
    <w:tmpl w:val="856CFD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2D0DE3"/>
    <w:multiLevelType w:val="hybridMultilevel"/>
    <w:tmpl w:val="DD7EE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735D8D"/>
    <w:multiLevelType w:val="hybridMultilevel"/>
    <w:tmpl w:val="503C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5A5B0D"/>
    <w:multiLevelType w:val="multilevel"/>
    <w:tmpl w:val="3EBC06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D06E2B"/>
    <w:multiLevelType w:val="hybridMultilevel"/>
    <w:tmpl w:val="656C7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A5388"/>
    <w:multiLevelType w:val="hybridMultilevel"/>
    <w:tmpl w:val="6FA0B82C"/>
    <w:lvl w:ilvl="0" w:tplc="225CA66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E6277"/>
    <w:multiLevelType w:val="multilevel"/>
    <w:tmpl w:val="FFF85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FC06F2"/>
    <w:multiLevelType w:val="multilevel"/>
    <w:tmpl w:val="2B721D0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87689A"/>
    <w:multiLevelType w:val="hybridMultilevel"/>
    <w:tmpl w:val="360830EA"/>
    <w:lvl w:ilvl="0" w:tplc="0409000F">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B1C07D8"/>
    <w:multiLevelType w:val="hybridMultilevel"/>
    <w:tmpl w:val="9514B6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B25E8D"/>
    <w:multiLevelType w:val="multilevel"/>
    <w:tmpl w:val="9A6A3D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F563CE8"/>
    <w:multiLevelType w:val="hybridMultilevel"/>
    <w:tmpl w:val="A4BC3EAA"/>
    <w:lvl w:ilvl="0" w:tplc="225CA6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01659033">
    <w:abstractNumId w:val="19"/>
  </w:num>
  <w:num w:numId="2" w16cid:durableId="310981877">
    <w:abstractNumId w:val="15"/>
  </w:num>
  <w:num w:numId="3" w16cid:durableId="1795826713">
    <w:abstractNumId w:val="9"/>
  </w:num>
  <w:num w:numId="4" w16cid:durableId="56828387">
    <w:abstractNumId w:val="7"/>
  </w:num>
  <w:num w:numId="5" w16cid:durableId="676881368">
    <w:abstractNumId w:val="6"/>
  </w:num>
  <w:num w:numId="6" w16cid:durableId="571741874">
    <w:abstractNumId w:val="5"/>
  </w:num>
  <w:num w:numId="7" w16cid:durableId="1725257742">
    <w:abstractNumId w:val="4"/>
  </w:num>
  <w:num w:numId="8" w16cid:durableId="1275937176">
    <w:abstractNumId w:val="8"/>
  </w:num>
  <w:num w:numId="9" w16cid:durableId="733820821">
    <w:abstractNumId w:val="3"/>
  </w:num>
  <w:num w:numId="10" w16cid:durableId="86511616">
    <w:abstractNumId w:val="2"/>
  </w:num>
  <w:num w:numId="11" w16cid:durableId="102725221">
    <w:abstractNumId w:val="1"/>
  </w:num>
  <w:num w:numId="12" w16cid:durableId="1335259551">
    <w:abstractNumId w:val="0"/>
  </w:num>
  <w:num w:numId="13" w16cid:durableId="801776065">
    <w:abstractNumId w:val="10"/>
  </w:num>
  <w:num w:numId="14" w16cid:durableId="430707953">
    <w:abstractNumId w:val="11"/>
  </w:num>
  <w:num w:numId="15" w16cid:durableId="290282730">
    <w:abstractNumId w:val="12"/>
  </w:num>
  <w:num w:numId="16" w16cid:durableId="1335844046">
    <w:abstractNumId w:val="14"/>
  </w:num>
  <w:num w:numId="17" w16cid:durableId="544106206">
    <w:abstractNumId w:val="16"/>
  </w:num>
  <w:num w:numId="18" w16cid:durableId="235407850">
    <w:abstractNumId w:val="21"/>
  </w:num>
  <w:num w:numId="19" w16cid:durableId="49807736">
    <w:abstractNumId w:val="18"/>
  </w:num>
  <w:num w:numId="20" w16cid:durableId="2065449379">
    <w:abstractNumId w:val="13"/>
  </w:num>
  <w:num w:numId="21" w16cid:durableId="1479568439">
    <w:abstractNumId w:val="20"/>
  </w:num>
  <w:num w:numId="22" w16cid:durableId="13184580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33"/>
    <w:rsid w:val="00047E32"/>
    <w:rsid w:val="000A4F48"/>
    <w:rsid w:val="000A7F62"/>
    <w:rsid w:val="000B19A1"/>
    <w:rsid w:val="001B6C6F"/>
    <w:rsid w:val="001E5BD9"/>
    <w:rsid w:val="002063AB"/>
    <w:rsid w:val="002504C6"/>
    <w:rsid w:val="002646B5"/>
    <w:rsid w:val="0026494D"/>
    <w:rsid w:val="00270583"/>
    <w:rsid w:val="002A0482"/>
    <w:rsid w:val="002B0408"/>
    <w:rsid w:val="00300EDB"/>
    <w:rsid w:val="00325FC8"/>
    <w:rsid w:val="0033417B"/>
    <w:rsid w:val="00344AC2"/>
    <w:rsid w:val="00386521"/>
    <w:rsid w:val="003A69C6"/>
    <w:rsid w:val="003C1216"/>
    <w:rsid w:val="003D0037"/>
    <w:rsid w:val="00407B6B"/>
    <w:rsid w:val="00412B2B"/>
    <w:rsid w:val="00442DDB"/>
    <w:rsid w:val="004A3B66"/>
    <w:rsid w:val="004A7062"/>
    <w:rsid w:val="004D6BB8"/>
    <w:rsid w:val="00501937"/>
    <w:rsid w:val="0050762A"/>
    <w:rsid w:val="00550771"/>
    <w:rsid w:val="00552850"/>
    <w:rsid w:val="005D5B8A"/>
    <w:rsid w:val="006140E8"/>
    <w:rsid w:val="00632D33"/>
    <w:rsid w:val="006370A0"/>
    <w:rsid w:val="006658A0"/>
    <w:rsid w:val="0067788A"/>
    <w:rsid w:val="006A5B2E"/>
    <w:rsid w:val="006E4EF5"/>
    <w:rsid w:val="007269F3"/>
    <w:rsid w:val="00785F38"/>
    <w:rsid w:val="007C4BCD"/>
    <w:rsid w:val="007F3FF1"/>
    <w:rsid w:val="00801CE0"/>
    <w:rsid w:val="0082638A"/>
    <w:rsid w:val="0085160C"/>
    <w:rsid w:val="008863E0"/>
    <w:rsid w:val="008E1282"/>
    <w:rsid w:val="008E4B28"/>
    <w:rsid w:val="00915834"/>
    <w:rsid w:val="00940972"/>
    <w:rsid w:val="00957EC5"/>
    <w:rsid w:val="009835F0"/>
    <w:rsid w:val="009A144F"/>
    <w:rsid w:val="00A13752"/>
    <w:rsid w:val="00AA382B"/>
    <w:rsid w:val="00AB42C1"/>
    <w:rsid w:val="00AB5E1A"/>
    <w:rsid w:val="00AD3AFB"/>
    <w:rsid w:val="00B716A6"/>
    <w:rsid w:val="00BB5F20"/>
    <w:rsid w:val="00BF36D9"/>
    <w:rsid w:val="00C313B2"/>
    <w:rsid w:val="00C4359C"/>
    <w:rsid w:val="00C47C85"/>
    <w:rsid w:val="00CE3641"/>
    <w:rsid w:val="00CF065B"/>
    <w:rsid w:val="00D342FB"/>
    <w:rsid w:val="00D64EA6"/>
    <w:rsid w:val="00D9478E"/>
    <w:rsid w:val="00DB0D30"/>
    <w:rsid w:val="00DC2C05"/>
    <w:rsid w:val="00DE47BA"/>
    <w:rsid w:val="00E02639"/>
    <w:rsid w:val="00E52EA1"/>
    <w:rsid w:val="00E74B7D"/>
    <w:rsid w:val="00EA54D8"/>
    <w:rsid w:val="00ED0B33"/>
    <w:rsid w:val="00F21433"/>
    <w:rsid w:val="00F3517B"/>
    <w:rsid w:val="00F412AA"/>
    <w:rsid w:val="00F53E16"/>
    <w:rsid w:val="00F76541"/>
    <w:rsid w:val="00F952DF"/>
    <w:rsid w:val="00FB25A4"/>
    <w:rsid w:val="00FB6EE5"/>
    <w:rsid w:val="00FF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7E4252AE"/>
  <w15:chartTrackingRefBased/>
  <w15:docId w15:val="{292E580A-B416-4429-BE00-FFB0022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FB6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1fb1/1fb1856366d6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346;#stakeholder initiatives|51bd5195-d58a-4dcb-a3eb-37fc3cecacef;#7;#Stakeholder processes|71659ab1-dac7-419e-9529-abc47c232b66;#3;#Archived|0019c6e1-8c5e-460c-a653-a944372c5015;#665;#Stakeholder Comments on Preliminary Results of High Level Prioritization of Market Initiatives 09-May 2008|6c60f719-4649-4c93-be9a-9d02e98b5c3f]]></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C4E62-1686-482A-8AD5-E98A4C2DBD99}"/>
</file>

<file path=customXml/itemProps2.xml><?xml version="1.0" encoding="utf-8"?>
<ds:datastoreItem xmlns:ds="http://schemas.openxmlformats.org/officeDocument/2006/customXml" ds:itemID="{AC300FAB-68EF-4F5C-A11F-CF121725CF11}"/>
</file>

<file path=customXml/itemProps3.xml><?xml version="1.0" encoding="utf-8"?>
<ds:datastoreItem xmlns:ds="http://schemas.openxmlformats.org/officeDocument/2006/customXml" ds:itemID="{D4C7E0DF-D990-4511-A17B-07504A016EE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258BBD6-6A3A-4940-95A6-FE87DD15F4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 A </vt:lpstr>
    </vt:vector>
  </TitlesOfParts>
  <Company>CALISO</Company>
  <LinksUpToDate>false</LinksUpToDate>
  <CharactersWithSpaces>10697</CharactersWithSpaces>
  <SharedDoc>false</SharedDoc>
  <HLinks>
    <vt:vector size="6" baseType="variant">
      <vt:variant>
        <vt:i4>5963841</vt:i4>
      </vt:variant>
      <vt:variant>
        <vt:i4>3</vt:i4>
      </vt:variant>
      <vt:variant>
        <vt:i4>0</vt:i4>
      </vt:variant>
      <vt:variant>
        <vt:i4>5</vt:i4>
      </vt:variant>
      <vt:variant>
        <vt:lpwstr>http://www.caiso.com/1fb1/1fb1856366d60.html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 Comments on High Level Prioritization</dc:title>
  <dc:subject/>
  <dc:creator>Margaret Miller</dc:creator>
  <cp:keywords/>
  <dc:description/>
  <cp:lastModifiedBy>Valladares, Angela</cp:lastModifiedBy>
  <cp:revision>2</cp:revision>
  <cp:lastPrinted>2008-04-29T04:02:00Z</cp:lastPrinted>
  <dcterms:created xsi:type="dcterms:W3CDTF">2025-10-22T15:28:00Z</dcterms:created>
  <dcterms:modified xsi:type="dcterms:W3CDTF">2025-10-22T15:28:00Z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2008-05-14T10:21:46Z</vt:lpwstr>
  </property>
  <property fmtid="{D5CDD505-2E9C-101B-9397-08002B2CF9AE}" pid="3" name="ISOKeywords">
    <vt:lpwstr>346;#stakeholder initiatives|51bd5195-d58a-4dcb-a3eb-37fc3cecacef</vt:lpwstr>
  </property>
  <property fmtid="{D5CDD505-2E9C-101B-9397-08002B2CF9AE}" pid="4" name="ISOGroup">
    <vt:lpwstr>665;#Stakeholder Comments on Preliminary Results of High Level Prioritization of Market Initiatives 09-May 2008|6c60f719-4649-4c93-be9a-9d02e98b5c3f</vt:lpwstr>
  </property>
  <property fmtid="{D5CDD505-2E9C-101B-9397-08002B2CF9AE}" pid="5" name="ISOTopic">
    <vt:lpwstr>7;#Stakeholder processes|71659ab1-dac7-419e-9529-abc47c232b66</vt:lpwstr>
  </property>
  <property fmtid="{D5CDD505-2E9C-101B-9397-08002B2CF9AE}" pid="6" name="Order">
    <vt:lpwstr>25766700.0000000</vt:lpwstr>
  </property>
  <property fmtid="{D5CDD505-2E9C-101B-9397-08002B2CF9AE}" pid="7" name="ISOArchive">
    <vt:lpwstr>3;#Archived|0019c6e1-8c5e-460c-a653-a944372c5015</vt:lpwstr>
  </property>
  <property fmtid="{D5CDD505-2E9C-101B-9397-08002B2CF9AE}" pid="8" name="OriginalUriCopy">
    <vt:lpwstr>http://www.caiso.com/1fc7/1fc791bb4fae0.doc, http://www.caiso.com/1fc7/1fc791bb4fae0.doc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http://www.caiso.com/1fc7/1fc791bb4fae0.doc, /1fc7/1fc791bb4fae0.doc</vt:lpwstr>
  </property>
  <property fmtid="{D5CDD505-2E9C-101B-9397-08002B2CF9AE}" pid="12" name="ContentTypeId">
    <vt:lpwstr>0x010100776092249CC62C48AA17033F357BFB4B</vt:lpwstr>
  </property>
</Properties>
</file>