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F235C" w14:textId="77777777" w:rsidR="00E60041" w:rsidRDefault="00E60041" w:rsidP="009F55EA">
      <w:bookmarkStart w:id="0" w:name="OLE_LINK3"/>
      <w:bookmarkStart w:id="1" w:name="OLE_LINK4"/>
    </w:p>
    <w:p w14:paraId="23BC58EA" w14:textId="77777777" w:rsidR="00A92296" w:rsidRDefault="00A92296" w:rsidP="009F55EA"/>
    <w:p w14:paraId="0BABD058" w14:textId="00A77E4B" w:rsidR="00D03325" w:rsidRDefault="00356940" w:rsidP="009F55EA">
      <w:r w:rsidRPr="006F04BC">
        <w:rPr>
          <w:noProof/>
        </w:rPr>
        <w:drawing>
          <wp:inline distT="0" distB="0" distL="0" distR="0" wp14:anchorId="3FA69574" wp14:editId="56727962">
            <wp:extent cx="4610100" cy="981075"/>
            <wp:effectExtent l="0" t="0" r="0" b="0"/>
            <wp:docPr id="1" name="Picture 1" descr="U:\NEW CAISO LOGO\CAIS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W CAISO LOGO\CAISO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0" cy="981075"/>
                    </a:xfrm>
                    <a:prstGeom prst="rect">
                      <a:avLst/>
                    </a:prstGeom>
                    <a:noFill/>
                    <a:ln>
                      <a:noFill/>
                    </a:ln>
                  </pic:spPr>
                </pic:pic>
              </a:graphicData>
            </a:graphic>
          </wp:inline>
        </w:drawing>
      </w:r>
    </w:p>
    <w:p w14:paraId="59647072" w14:textId="77777777" w:rsidR="00D03325" w:rsidRDefault="00D03325" w:rsidP="009F55EA"/>
    <w:p w14:paraId="7D3AB341" w14:textId="77777777" w:rsidR="00D03325" w:rsidRPr="00E60041" w:rsidRDefault="00D03325" w:rsidP="009F55EA"/>
    <w:tbl>
      <w:tblPr>
        <w:tblW w:w="0" w:type="auto"/>
        <w:jc w:val="right"/>
        <w:tblBorders>
          <w:insideH w:val="single" w:sz="4" w:space="0" w:color="auto"/>
        </w:tblBorders>
        <w:tblLook w:val="01E0" w:firstRow="1" w:lastRow="1" w:firstColumn="1" w:lastColumn="1" w:noHBand="0" w:noVBand="0"/>
      </w:tblPr>
      <w:tblGrid>
        <w:gridCol w:w="5508"/>
      </w:tblGrid>
      <w:tr w:rsidR="0049627B" w:rsidRPr="00B104AF" w14:paraId="0A5E04CB" w14:textId="77777777" w:rsidTr="00B104AF">
        <w:trPr>
          <w:jc w:val="right"/>
        </w:trPr>
        <w:tc>
          <w:tcPr>
            <w:tcW w:w="5508" w:type="dxa"/>
          </w:tcPr>
          <w:p w14:paraId="4FFBCFC1" w14:textId="77777777" w:rsidR="0049627B" w:rsidRPr="00B104AF" w:rsidRDefault="0049627B" w:rsidP="00B104AF">
            <w:pPr>
              <w:pStyle w:val="Heading1"/>
              <w:jc w:val="right"/>
              <w:rPr>
                <w:rFonts w:cs="Arial"/>
                <w:b w:val="0"/>
                <w:caps w:val="0"/>
                <w:kern w:val="0"/>
                <w:sz w:val="22"/>
                <w:szCs w:val="22"/>
              </w:rPr>
            </w:pPr>
          </w:p>
        </w:tc>
      </w:tr>
      <w:tr w:rsidR="0049627B" w:rsidRPr="00B104AF" w14:paraId="23660469" w14:textId="77777777" w:rsidTr="00B104AF">
        <w:trPr>
          <w:jc w:val="right"/>
        </w:trPr>
        <w:tc>
          <w:tcPr>
            <w:tcW w:w="5508" w:type="dxa"/>
          </w:tcPr>
          <w:p w14:paraId="53EAA5E1" w14:textId="77777777" w:rsidR="00D84D52" w:rsidRDefault="00C80952" w:rsidP="00D84D52">
            <w:pPr>
              <w:pStyle w:val="RoadmapTitle"/>
              <w:ind w:left="-1098"/>
            </w:pPr>
            <w:r>
              <w:t>Transmission Reliability</w:t>
            </w:r>
            <w:r w:rsidR="00D84D52">
              <w:t xml:space="preserve"> Margin </w:t>
            </w:r>
          </w:p>
          <w:p w14:paraId="6BEA832D" w14:textId="77777777" w:rsidR="00D84D52" w:rsidRDefault="00D84D52" w:rsidP="00715E99">
            <w:pPr>
              <w:pStyle w:val="RoadmapTitle"/>
            </w:pPr>
            <w:r>
              <w:t>Implementation Document</w:t>
            </w:r>
          </w:p>
          <w:p w14:paraId="1EB73868" w14:textId="77777777" w:rsidR="0049627B" w:rsidRDefault="002502AF" w:rsidP="00715E99">
            <w:pPr>
              <w:pStyle w:val="RoadmapTitle"/>
            </w:pPr>
            <w:r w:rsidRPr="00E60041">
              <w:t xml:space="preserve">For </w:t>
            </w:r>
            <w:r w:rsidRPr="00691EB5">
              <w:t>NERC</w:t>
            </w:r>
            <w:r w:rsidR="00B432BA" w:rsidRPr="00691EB5">
              <w:t xml:space="preserve"> </w:t>
            </w:r>
            <w:r w:rsidR="00B432BA">
              <w:t>St</w:t>
            </w:r>
            <w:r w:rsidRPr="00E60041">
              <w:t xml:space="preserve">andard </w:t>
            </w:r>
            <w:r w:rsidR="00C80952">
              <w:t>MOD-008</w:t>
            </w:r>
            <w:r w:rsidR="00715E99" w:rsidRPr="00691EB5">
              <w:t>-1</w:t>
            </w:r>
          </w:p>
          <w:p w14:paraId="75FBA659" w14:textId="77777777" w:rsidR="00F10613" w:rsidRDefault="00F10613" w:rsidP="00715E99">
            <w:pPr>
              <w:pStyle w:val="RoadmapTitle"/>
            </w:pPr>
          </w:p>
          <w:p w14:paraId="5229A9DA" w14:textId="77777777" w:rsidR="00F10613" w:rsidRPr="00F10613" w:rsidRDefault="00F10613" w:rsidP="00715E99">
            <w:pPr>
              <w:pStyle w:val="RoadmapTitle"/>
              <w:rPr>
                <w:b/>
                <w:sz w:val="32"/>
                <w:szCs w:val="32"/>
              </w:rPr>
            </w:pPr>
            <w:r>
              <w:rPr>
                <w:b/>
              </w:rPr>
              <w:t>12/21/11 DRAFT</w:t>
            </w:r>
          </w:p>
        </w:tc>
      </w:tr>
    </w:tbl>
    <w:p w14:paraId="1BC3FF6C" w14:textId="77777777" w:rsidR="00502723" w:rsidRPr="00C264D5" w:rsidRDefault="00502723" w:rsidP="00180A09"/>
    <w:p w14:paraId="492A8C74" w14:textId="77777777" w:rsidR="00502723" w:rsidRPr="00C264D5" w:rsidRDefault="00502723" w:rsidP="00180A09"/>
    <w:p w14:paraId="005B1D27" w14:textId="77777777" w:rsidR="00502723" w:rsidRPr="00C264D5" w:rsidRDefault="00502723" w:rsidP="00180A09"/>
    <w:p w14:paraId="427A20EF" w14:textId="77777777" w:rsidR="00D01001" w:rsidRPr="00D01001" w:rsidRDefault="00E60041" w:rsidP="00D01001">
      <w:pPr>
        <w:pStyle w:val="ListParagraph"/>
        <w:numPr>
          <w:ilvl w:val="0"/>
          <w:numId w:val="36"/>
        </w:numPr>
        <w:rPr>
          <w:rFonts w:ascii="Arial" w:hAnsi="Arial" w:cs="Arial"/>
          <w:b/>
        </w:rPr>
      </w:pPr>
      <w:r w:rsidRPr="00502723">
        <w:br w:type="page"/>
      </w:r>
      <w:bookmarkEnd w:id="0"/>
      <w:bookmarkEnd w:id="1"/>
      <w:r w:rsidR="00D01001" w:rsidRPr="00D01001">
        <w:rPr>
          <w:rFonts w:ascii="Arial" w:hAnsi="Arial" w:cs="Arial"/>
          <w:b/>
        </w:rPr>
        <w:lastRenderedPageBreak/>
        <w:t>Purpose</w:t>
      </w:r>
    </w:p>
    <w:p w14:paraId="624E3A67" w14:textId="77777777" w:rsidR="00D01001" w:rsidRPr="00D01001" w:rsidRDefault="00D01001" w:rsidP="00D01001">
      <w:pPr>
        <w:pStyle w:val="ListParagraph"/>
        <w:rPr>
          <w:rFonts w:ascii="Arial" w:hAnsi="Arial" w:cs="Arial"/>
        </w:rPr>
      </w:pPr>
    </w:p>
    <w:p w14:paraId="6E2377E1" w14:textId="77777777" w:rsidR="00D01001" w:rsidRDefault="00D01001" w:rsidP="00D01001">
      <w:pPr>
        <w:pStyle w:val="ListParagraph"/>
        <w:rPr>
          <w:rFonts w:ascii="Arial" w:hAnsi="Arial" w:cs="Arial"/>
        </w:rPr>
      </w:pPr>
      <w:r w:rsidRPr="00D01001">
        <w:rPr>
          <w:rFonts w:ascii="Arial" w:hAnsi="Arial" w:cs="Arial"/>
        </w:rPr>
        <w:t>The California Independent System Operator Corporation (ISO), as a registered Transmission Operator</w:t>
      </w:r>
      <w:r w:rsidR="00F26D5D">
        <w:rPr>
          <w:rFonts w:ascii="Arial" w:hAnsi="Arial" w:cs="Arial"/>
        </w:rPr>
        <w:t xml:space="preserve"> (TOP)</w:t>
      </w:r>
      <w:r w:rsidR="00BA4130">
        <w:rPr>
          <w:rStyle w:val="FootnoteReference"/>
          <w:rFonts w:ascii="Arial" w:hAnsi="Arial" w:cs="Arial"/>
        </w:rPr>
        <w:footnoteReference w:id="1"/>
      </w:r>
      <w:r w:rsidRPr="00D01001">
        <w:rPr>
          <w:rFonts w:ascii="Arial" w:hAnsi="Arial" w:cs="Arial"/>
        </w:rPr>
        <w:t xml:space="preserve"> with the North American Electric Reliability Corporation (NERC), must comply with NERC reliability standards applicable to that function.  MOD-008-1 requires each T</w:t>
      </w:r>
      <w:r w:rsidR="00F26D5D">
        <w:rPr>
          <w:rFonts w:ascii="Arial" w:hAnsi="Arial" w:cs="Arial"/>
        </w:rPr>
        <w:t>OP</w:t>
      </w:r>
      <w:r w:rsidRPr="00D01001">
        <w:rPr>
          <w:rFonts w:ascii="Arial" w:hAnsi="Arial" w:cs="Arial"/>
        </w:rPr>
        <w:t xml:space="preserve"> that </w:t>
      </w:r>
      <w:r w:rsidR="00CB7C07" w:rsidRPr="00CB7C07">
        <w:rPr>
          <w:rFonts w:ascii="Arial" w:hAnsi="Arial" w:cs="Arial"/>
        </w:rPr>
        <w:t>maintains</w:t>
      </w:r>
      <w:r w:rsidRPr="00D01001">
        <w:rPr>
          <w:rFonts w:ascii="Arial" w:hAnsi="Arial" w:cs="Arial"/>
        </w:rPr>
        <w:t xml:space="preserve"> Transmission Reliability Margin (TRM) to prepare and keep current a TRM Implementation Document (TRMID)</w:t>
      </w:r>
      <w:r w:rsidR="00F26D5D">
        <w:rPr>
          <w:rFonts w:ascii="Arial" w:hAnsi="Arial" w:cs="Arial"/>
        </w:rPr>
        <w:t xml:space="preserve"> that identifies each component of uncertainty the TOP considers in establishing TRM, describes how TRM is calculated and allocated for each component is used to establish a TRM value for each applicable time period</w:t>
      </w:r>
      <w:r w:rsidRPr="00D01001">
        <w:rPr>
          <w:rFonts w:ascii="Arial" w:hAnsi="Arial" w:cs="Arial"/>
        </w:rPr>
        <w:t xml:space="preserve">.  </w:t>
      </w:r>
      <w:r w:rsidR="00714ECA">
        <w:rPr>
          <w:rFonts w:ascii="Arial" w:hAnsi="Arial" w:cs="Arial"/>
        </w:rPr>
        <w:t>This</w:t>
      </w:r>
      <w:r w:rsidR="00714ECA" w:rsidRPr="00EC40DA">
        <w:rPr>
          <w:rFonts w:ascii="Arial" w:hAnsi="Arial" w:cs="Arial"/>
        </w:rPr>
        <w:t xml:space="preserve"> </w:t>
      </w:r>
      <w:r w:rsidR="00714ECA">
        <w:rPr>
          <w:rFonts w:ascii="Arial" w:hAnsi="Arial" w:cs="Arial"/>
        </w:rPr>
        <w:t>TRM ID</w:t>
      </w:r>
      <w:r w:rsidR="00714ECA" w:rsidRPr="00EC40DA">
        <w:rPr>
          <w:rFonts w:ascii="Arial" w:hAnsi="Arial" w:cs="Arial"/>
        </w:rPr>
        <w:t xml:space="preserve"> </w:t>
      </w:r>
      <w:r w:rsidRPr="00EC40DA">
        <w:rPr>
          <w:rFonts w:ascii="Arial" w:hAnsi="Arial" w:cs="Arial"/>
        </w:rPr>
        <w:t>was developed to c</w:t>
      </w:r>
      <w:r>
        <w:rPr>
          <w:rFonts w:ascii="Arial" w:hAnsi="Arial" w:cs="Arial"/>
        </w:rPr>
        <w:t>omply with NERC standard MOD-008</w:t>
      </w:r>
      <w:r w:rsidRPr="00EC40DA">
        <w:rPr>
          <w:rFonts w:ascii="Arial" w:hAnsi="Arial" w:cs="Arial"/>
        </w:rPr>
        <w:t>-1</w:t>
      </w:r>
      <w:r>
        <w:rPr>
          <w:rFonts w:ascii="Arial" w:hAnsi="Arial" w:cs="Arial"/>
        </w:rPr>
        <w:t xml:space="preserve">. </w:t>
      </w:r>
      <w:r w:rsidRPr="00D01001">
        <w:rPr>
          <w:rFonts w:ascii="Arial" w:hAnsi="Arial" w:cs="Arial"/>
        </w:rPr>
        <w:t xml:space="preserve"> </w:t>
      </w:r>
    </w:p>
    <w:p w14:paraId="61BAD33F" w14:textId="77777777" w:rsidR="000B417D" w:rsidRDefault="000B417D" w:rsidP="00D01001">
      <w:pPr>
        <w:pStyle w:val="ListParagraph"/>
        <w:rPr>
          <w:rFonts w:ascii="Arial" w:hAnsi="Arial" w:cs="Arial"/>
        </w:rPr>
      </w:pPr>
    </w:p>
    <w:p w14:paraId="5746EFED" w14:textId="77777777" w:rsidR="000B417D" w:rsidRPr="00EC40DA" w:rsidRDefault="000B417D" w:rsidP="000B417D">
      <w:pPr>
        <w:pStyle w:val="ListParagraph"/>
        <w:rPr>
          <w:rFonts w:ascii="Arial" w:hAnsi="Arial" w:cs="Arial"/>
        </w:rPr>
      </w:pPr>
      <w:r w:rsidRPr="006F197D">
        <w:rPr>
          <w:rFonts w:ascii="Arial" w:hAnsi="Arial" w:cs="Arial"/>
        </w:rPr>
        <w:t xml:space="preserve">This TRMID shall be available on the ISO OASIS at </w:t>
      </w:r>
      <w:hyperlink r:id="rId13" w:history="1">
        <w:r w:rsidRPr="006F197D">
          <w:rPr>
            <w:rStyle w:val="Hyperlink"/>
            <w:rFonts w:ascii="Arial" w:hAnsi="Arial" w:cs="Arial"/>
          </w:rPr>
          <w:t>http://www.caiso.com/235f/235fcbd556310.html</w:t>
        </w:r>
      </w:hyperlink>
      <w:r w:rsidRPr="006F197D">
        <w:rPr>
          <w:rFonts w:ascii="Arial" w:hAnsi="Arial" w:cs="Arial"/>
        </w:rPr>
        <w:t>.  (MOD-</w:t>
      </w:r>
      <w:r w:rsidR="00201C6A" w:rsidRPr="006F197D">
        <w:rPr>
          <w:rFonts w:ascii="Arial" w:hAnsi="Arial" w:cs="Arial"/>
        </w:rPr>
        <w:t>00</w:t>
      </w:r>
      <w:r w:rsidR="00201C6A">
        <w:rPr>
          <w:rFonts w:ascii="Arial" w:hAnsi="Arial" w:cs="Arial"/>
        </w:rPr>
        <w:t>8</w:t>
      </w:r>
      <w:r w:rsidRPr="006F197D">
        <w:rPr>
          <w:rFonts w:ascii="Arial" w:hAnsi="Arial" w:cs="Arial"/>
        </w:rPr>
        <w:t>-1 R2)</w:t>
      </w:r>
    </w:p>
    <w:p w14:paraId="576F4158" w14:textId="77777777" w:rsidR="000B417D" w:rsidRPr="00D01001" w:rsidRDefault="000B417D" w:rsidP="00D01001">
      <w:pPr>
        <w:pStyle w:val="ListParagraph"/>
        <w:rPr>
          <w:rFonts w:ascii="Arial" w:hAnsi="Arial" w:cs="Arial"/>
        </w:rPr>
      </w:pPr>
    </w:p>
    <w:p w14:paraId="622ABC89" w14:textId="77777777" w:rsidR="00D01001" w:rsidRPr="00D01001" w:rsidRDefault="00D01001" w:rsidP="00D01001">
      <w:pPr>
        <w:pStyle w:val="ListParagraph"/>
        <w:rPr>
          <w:rFonts w:ascii="Arial" w:hAnsi="Arial" w:cs="Arial"/>
          <w:color w:val="000000"/>
        </w:rPr>
      </w:pPr>
    </w:p>
    <w:p w14:paraId="1C8FBF5E" w14:textId="77777777" w:rsidR="00D01001" w:rsidRDefault="00D01001" w:rsidP="00D01001">
      <w:pPr>
        <w:pStyle w:val="ListParagraph"/>
        <w:numPr>
          <w:ilvl w:val="0"/>
          <w:numId w:val="36"/>
        </w:numPr>
        <w:rPr>
          <w:rFonts w:ascii="Arial" w:hAnsi="Arial" w:cs="Arial"/>
          <w:b/>
        </w:rPr>
      </w:pPr>
      <w:r>
        <w:rPr>
          <w:rFonts w:ascii="Arial" w:hAnsi="Arial" w:cs="Arial"/>
          <w:b/>
        </w:rPr>
        <w:t>Identification of Components of Uncertainty in TRM (MOD-008-1 R1.1)</w:t>
      </w:r>
    </w:p>
    <w:p w14:paraId="51AD4CB1" w14:textId="77777777" w:rsidR="00D01001" w:rsidRDefault="00D01001" w:rsidP="00D01001">
      <w:pPr>
        <w:pStyle w:val="ListParagraph"/>
        <w:rPr>
          <w:rFonts w:ascii="Arial" w:hAnsi="Arial" w:cs="Arial"/>
          <w:b/>
        </w:rPr>
      </w:pPr>
    </w:p>
    <w:p w14:paraId="00641073" w14:textId="77777777" w:rsidR="001014F0" w:rsidRDefault="001014F0" w:rsidP="00D01001">
      <w:pPr>
        <w:pStyle w:val="ListParagraph"/>
        <w:rPr>
          <w:rFonts w:ascii="Arial" w:hAnsi="Arial" w:cs="Arial"/>
        </w:rPr>
      </w:pPr>
      <w:r>
        <w:rPr>
          <w:rFonts w:ascii="Arial" w:hAnsi="Arial" w:cs="Arial"/>
        </w:rPr>
        <w:t xml:space="preserve">The </w:t>
      </w:r>
      <w:r w:rsidR="00F26D5D">
        <w:rPr>
          <w:rFonts w:ascii="Arial" w:hAnsi="Arial" w:cs="Arial"/>
        </w:rPr>
        <w:t xml:space="preserve">ISO considers the </w:t>
      </w:r>
      <w:r>
        <w:rPr>
          <w:rFonts w:ascii="Arial" w:hAnsi="Arial" w:cs="Arial"/>
        </w:rPr>
        <w:t xml:space="preserve">following components of uncertainty in establishing </w:t>
      </w:r>
      <w:r w:rsidR="00765B36">
        <w:rPr>
          <w:rFonts w:ascii="Arial" w:hAnsi="Arial" w:cs="Arial"/>
        </w:rPr>
        <w:t>for ATC Paths located at intertie points</w:t>
      </w:r>
      <w:r>
        <w:rPr>
          <w:rFonts w:ascii="Arial" w:hAnsi="Arial" w:cs="Arial"/>
        </w:rPr>
        <w:t>:</w:t>
      </w:r>
    </w:p>
    <w:p w14:paraId="19D7BFB5" w14:textId="77777777" w:rsidR="00F26D5D" w:rsidRDefault="00F26D5D" w:rsidP="00D01001">
      <w:pPr>
        <w:pStyle w:val="ListParagraph"/>
        <w:rPr>
          <w:rFonts w:ascii="Arial" w:hAnsi="Arial" w:cs="Arial"/>
        </w:rPr>
      </w:pPr>
    </w:p>
    <w:p w14:paraId="04E23184" w14:textId="77777777" w:rsidR="001014F0" w:rsidRPr="001014F0" w:rsidRDefault="001014F0" w:rsidP="001014F0">
      <w:pPr>
        <w:pStyle w:val="ListParagraph"/>
        <w:numPr>
          <w:ilvl w:val="0"/>
          <w:numId w:val="38"/>
        </w:numPr>
        <w:rPr>
          <w:rFonts w:ascii="Arial" w:hAnsi="Arial" w:cs="Arial"/>
        </w:rPr>
      </w:pPr>
      <w:r w:rsidRPr="001014F0">
        <w:rPr>
          <w:rFonts w:ascii="Arial" w:hAnsi="Arial" w:cs="Arial"/>
        </w:rPr>
        <w:t>Forecast uncertainty in Transmission system topology (including, but not limited to, forced or unplanned outages and maintenance outages).</w:t>
      </w:r>
    </w:p>
    <w:p w14:paraId="74923D9E" w14:textId="77777777" w:rsidR="001014F0" w:rsidRPr="001014F0" w:rsidRDefault="001014F0" w:rsidP="001014F0">
      <w:pPr>
        <w:pStyle w:val="ListParagraph"/>
        <w:numPr>
          <w:ilvl w:val="0"/>
          <w:numId w:val="38"/>
        </w:numPr>
        <w:rPr>
          <w:rFonts w:ascii="Arial" w:hAnsi="Arial" w:cs="Arial"/>
        </w:rPr>
      </w:pPr>
      <w:r w:rsidRPr="001014F0">
        <w:rPr>
          <w:rFonts w:ascii="Arial" w:hAnsi="Arial" w:cs="Arial"/>
        </w:rPr>
        <w:t>Allowances for parallel path (loop flow) impacts.</w:t>
      </w:r>
    </w:p>
    <w:p w14:paraId="2952D04A" w14:textId="77777777" w:rsidR="001014F0" w:rsidRPr="001014F0" w:rsidRDefault="001014F0" w:rsidP="001014F0">
      <w:pPr>
        <w:pStyle w:val="ListParagraph"/>
        <w:numPr>
          <w:ilvl w:val="0"/>
          <w:numId w:val="38"/>
        </w:numPr>
        <w:rPr>
          <w:rFonts w:ascii="Arial" w:hAnsi="Arial" w:cs="Arial"/>
        </w:rPr>
      </w:pPr>
      <w:r w:rsidRPr="001014F0">
        <w:rPr>
          <w:rFonts w:ascii="Arial" w:hAnsi="Arial" w:cs="Arial"/>
        </w:rPr>
        <w:t>Allowances for simultaneous path interactions.</w:t>
      </w:r>
    </w:p>
    <w:p w14:paraId="690D7688" w14:textId="77777777" w:rsidR="00D01001" w:rsidRDefault="00D01001" w:rsidP="00D01001">
      <w:pPr>
        <w:pStyle w:val="ListParagraph"/>
        <w:rPr>
          <w:rFonts w:ascii="Arial" w:hAnsi="Arial" w:cs="Arial"/>
        </w:rPr>
      </w:pPr>
    </w:p>
    <w:p w14:paraId="44891C78" w14:textId="77777777" w:rsidR="006F197D" w:rsidRPr="00D01001" w:rsidRDefault="006F197D" w:rsidP="00D01001">
      <w:pPr>
        <w:pStyle w:val="ListParagraph"/>
        <w:rPr>
          <w:rFonts w:ascii="Arial" w:hAnsi="Arial" w:cs="Arial"/>
        </w:rPr>
      </w:pPr>
    </w:p>
    <w:p w14:paraId="5B15F1FF" w14:textId="77777777" w:rsidR="00D01001" w:rsidRDefault="00D01001" w:rsidP="00D01001">
      <w:pPr>
        <w:pStyle w:val="ListParagraph"/>
        <w:numPr>
          <w:ilvl w:val="0"/>
          <w:numId w:val="36"/>
        </w:numPr>
        <w:rPr>
          <w:rFonts w:ascii="Arial" w:hAnsi="Arial" w:cs="Arial"/>
          <w:b/>
        </w:rPr>
      </w:pPr>
      <w:r>
        <w:rPr>
          <w:rFonts w:ascii="Arial" w:hAnsi="Arial" w:cs="Arial"/>
          <w:b/>
        </w:rPr>
        <w:t xml:space="preserve">Description of Method Used to </w:t>
      </w:r>
      <w:r w:rsidR="006959F7">
        <w:rPr>
          <w:rFonts w:ascii="Arial" w:hAnsi="Arial" w:cs="Arial"/>
          <w:b/>
        </w:rPr>
        <w:t xml:space="preserve">Calculate and </w:t>
      </w:r>
      <w:r>
        <w:rPr>
          <w:rFonts w:ascii="Arial" w:hAnsi="Arial" w:cs="Arial"/>
          <w:b/>
        </w:rPr>
        <w:t>Allocate TRM</w:t>
      </w:r>
      <w:r w:rsidR="006959F7">
        <w:rPr>
          <w:rFonts w:ascii="Arial" w:hAnsi="Arial" w:cs="Arial"/>
          <w:b/>
        </w:rPr>
        <w:t xml:space="preserve"> for Each Component of Uncertainty</w:t>
      </w:r>
      <w:r>
        <w:rPr>
          <w:rFonts w:ascii="Arial" w:hAnsi="Arial" w:cs="Arial"/>
          <w:b/>
        </w:rPr>
        <w:t xml:space="preserve"> (MOD-008-1 R1.2)</w:t>
      </w:r>
    </w:p>
    <w:p w14:paraId="73F1ABA2" w14:textId="77777777" w:rsidR="00D01001" w:rsidRDefault="00D01001" w:rsidP="00D01001">
      <w:pPr>
        <w:pStyle w:val="ListParagraph"/>
        <w:rPr>
          <w:rFonts w:ascii="Arial" w:hAnsi="Arial" w:cs="Arial"/>
          <w:b/>
        </w:rPr>
      </w:pPr>
    </w:p>
    <w:p w14:paraId="19526A8D" w14:textId="77777777" w:rsidR="00D01001" w:rsidRDefault="00B83AEC" w:rsidP="00D01001">
      <w:pPr>
        <w:pStyle w:val="ListParagraph"/>
        <w:rPr>
          <w:rFonts w:ascii="Arial" w:hAnsi="Arial" w:cs="Arial"/>
        </w:rPr>
      </w:pPr>
      <w:r>
        <w:rPr>
          <w:rFonts w:ascii="Arial" w:hAnsi="Arial" w:cs="Arial"/>
        </w:rPr>
        <w:t xml:space="preserve">The </w:t>
      </w:r>
      <w:r w:rsidR="006959F7">
        <w:rPr>
          <w:rFonts w:ascii="Arial" w:hAnsi="Arial" w:cs="Arial"/>
        </w:rPr>
        <w:t xml:space="preserve">ISO uses the </w:t>
      </w:r>
      <w:r w:rsidR="009B32B4">
        <w:rPr>
          <w:rFonts w:ascii="Arial" w:hAnsi="Arial" w:cs="Arial"/>
        </w:rPr>
        <w:t xml:space="preserve">following </w:t>
      </w:r>
      <w:r w:rsidR="00D01001">
        <w:rPr>
          <w:rFonts w:ascii="Arial" w:hAnsi="Arial" w:cs="Arial"/>
        </w:rPr>
        <w:t>method</w:t>
      </w:r>
      <w:r w:rsidR="006959F7">
        <w:rPr>
          <w:rFonts w:ascii="Arial" w:hAnsi="Arial" w:cs="Arial"/>
        </w:rPr>
        <w:t xml:space="preserve">s to calculate and </w:t>
      </w:r>
      <w:r w:rsidR="00D01001">
        <w:rPr>
          <w:rFonts w:ascii="Arial" w:hAnsi="Arial" w:cs="Arial"/>
        </w:rPr>
        <w:t xml:space="preserve">allocate TRM </w:t>
      </w:r>
      <w:r w:rsidR="006959F7">
        <w:rPr>
          <w:rFonts w:ascii="Arial" w:hAnsi="Arial" w:cs="Arial"/>
        </w:rPr>
        <w:t>values for each of the components of uncertainty identified in Section 2.0 of this TRMID.</w:t>
      </w:r>
      <w:r w:rsidR="006F197D">
        <w:rPr>
          <w:rFonts w:ascii="Arial" w:hAnsi="Arial" w:cs="Arial"/>
        </w:rPr>
        <w:t xml:space="preserve"> </w:t>
      </w:r>
    </w:p>
    <w:p w14:paraId="09CE7114" w14:textId="77777777" w:rsidR="009B32B4" w:rsidRDefault="009B32B4" w:rsidP="00D01001">
      <w:pPr>
        <w:pStyle w:val="ListParagraph"/>
        <w:rPr>
          <w:rFonts w:ascii="Arial" w:hAnsi="Arial" w:cs="Arial"/>
        </w:rPr>
      </w:pPr>
    </w:p>
    <w:p w14:paraId="4FD4B52D" w14:textId="77777777" w:rsidR="00A73169" w:rsidRPr="00087C12" w:rsidRDefault="00A73169" w:rsidP="00A73169">
      <w:pPr>
        <w:pStyle w:val="ListParagraph"/>
        <w:rPr>
          <w:rFonts w:ascii="Arial" w:hAnsi="Arial" w:cs="Arial"/>
          <w:b/>
        </w:rPr>
      </w:pPr>
    </w:p>
    <w:p w14:paraId="2E375FEE" w14:textId="77777777" w:rsidR="00087C12" w:rsidRDefault="00087C12" w:rsidP="00087C12">
      <w:pPr>
        <w:pStyle w:val="ListParagraph"/>
        <w:numPr>
          <w:ilvl w:val="1"/>
          <w:numId w:val="36"/>
        </w:numPr>
        <w:rPr>
          <w:rFonts w:ascii="Arial" w:hAnsi="Arial" w:cs="Arial"/>
          <w:b/>
        </w:rPr>
      </w:pPr>
      <w:r w:rsidRPr="00087C12">
        <w:rPr>
          <w:rFonts w:ascii="Arial" w:hAnsi="Arial" w:cs="Arial"/>
          <w:b/>
        </w:rPr>
        <w:t>Forecast uncertainty in Transmission system topology (including, but not limited to, forced or unplanned outages and maintenance outages).</w:t>
      </w:r>
    </w:p>
    <w:p w14:paraId="1D680C79" w14:textId="77777777" w:rsidR="00765B36" w:rsidRDefault="00765B36" w:rsidP="00DA2155">
      <w:pPr>
        <w:pStyle w:val="ListParagraph"/>
        <w:rPr>
          <w:rFonts w:ascii="Arial" w:hAnsi="Arial" w:cs="Arial"/>
        </w:rPr>
      </w:pPr>
    </w:p>
    <w:p w14:paraId="3BB33DB9" w14:textId="77777777" w:rsidR="00DA2155" w:rsidRDefault="00DA2155" w:rsidP="00DA2155">
      <w:pPr>
        <w:pStyle w:val="ListParagraph"/>
        <w:rPr>
          <w:rFonts w:ascii="Arial" w:hAnsi="Arial" w:cs="Arial"/>
        </w:rPr>
      </w:pPr>
      <w:r>
        <w:rPr>
          <w:rFonts w:ascii="Arial" w:hAnsi="Arial" w:cs="Arial"/>
        </w:rPr>
        <w:t xml:space="preserve">In the event that there is uncertainty </w:t>
      </w:r>
      <w:r w:rsidR="000553D5">
        <w:rPr>
          <w:rFonts w:ascii="Arial" w:hAnsi="Arial" w:cs="Arial"/>
        </w:rPr>
        <w:t>about the</w:t>
      </w:r>
      <w:r>
        <w:rPr>
          <w:rFonts w:ascii="Arial" w:hAnsi="Arial" w:cs="Arial"/>
        </w:rPr>
        <w:t xml:space="preserve"> availability</w:t>
      </w:r>
      <w:r w:rsidR="000553D5">
        <w:rPr>
          <w:rFonts w:ascii="Arial" w:hAnsi="Arial" w:cs="Arial"/>
        </w:rPr>
        <w:t xml:space="preserve"> in Real Time</w:t>
      </w:r>
      <w:r w:rsidR="000553D5">
        <w:rPr>
          <w:rStyle w:val="FootnoteReference"/>
          <w:rFonts w:ascii="Arial" w:hAnsi="Arial" w:cs="Arial"/>
        </w:rPr>
        <w:footnoteReference w:id="2"/>
      </w:r>
      <w:r>
        <w:rPr>
          <w:rFonts w:ascii="Arial" w:hAnsi="Arial" w:cs="Arial"/>
        </w:rPr>
        <w:t xml:space="preserve"> of </w:t>
      </w:r>
      <w:r w:rsidR="00765B36">
        <w:rPr>
          <w:rFonts w:ascii="Arial" w:hAnsi="Arial" w:cs="Arial"/>
        </w:rPr>
        <w:t>certain T</w:t>
      </w:r>
      <w:r>
        <w:rPr>
          <w:rFonts w:ascii="Arial" w:hAnsi="Arial" w:cs="Arial"/>
        </w:rPr>
        <w:t>ransmission system</w:t>
      </w:r>
      <w:r w:rsidR="00765B36">
        <w:rPr>
          <w:rFonts w:ascii="Arial" w:hAnsi="Arial" w:cs="Arial"/>
        </w:rPr>
        <w:t xml:space="preserve"> resources</w:t>
      </w:r>
      <w:r>
        <w:rPr>
          <w:rFonts w:ascii="Arial" w:hAnsi="Arial" w:cs="Arial"/>
        </w:rPr>
        <w:t xml:space="preserve"> due to potential </w:t>
      </w:r>
      <w:r w:rsidR="00765B36">
        <w:rPr>
          <w:rFonts w:ascii="Arial" w:hAnsi="Arial" w:cs="Arial"/>
        </w:rPr>
        <w:t>F</w:t>
      </w:r>
      <w:r>
        <w:rPr>
          <w:rFonts w:ascii="Arial" w:hAnsi="Arial" w:cs="Arial"/>
        </w:rPr>
        <w:t xml:space="preserve">orced </w:t>
      </w:r>
      <w:r w:rsidR="00765B36">
        <w:rPr>
          <w:rFonts w:ascii="Arial" w:hAnsi="Arial" w:cs="Arial"/>
        </w:rPr>
        <w:t>O</w:t>
      </w:r>
      <w:r>
        <w:rPr>
          <w:rFonts w:ascii="Arial" w:hAnsi="Arial" w:cs="Arial"/>
        </w:rPr>
        <w:t>utages</w:t>
      </w:r>
      <w:r w:rsidR="00765B36">
        <w:rPr>
          <w:rFonts w:ascii="Arial" w:hAnsi="Arial" w:cs="Arial"/>
        </w:rPr>
        <w:t>,</w:t>
      </w:r>
      <w:r w:rsidR="0054400E">
        <w:rPr>
          <w:rFonts w:ascii="Arial" w:hAnsi="Arial" w:cs="Arial"/>
        </w:rPr>
        <w:t xml:space="preserve"> </w:t>
      </w:r>
      <w:r>
        <w:rPr>
          <w:rFonts w:ascii="Arial" w:hAnsi="Arial" w:cs="Arial"/>
        </w:rPr>
        <w:t xml:space="preserve"> the ISO would utilize </w:t>
      </w:r>
      <w:r w:rsidR="00062A94">
        <w:rPr>
          <w:rFonts w:ascii="Arial" w:hAnsi="Arial" w:cs="Arial"/>
        </w:rPr>
        <w:t>TRM to manage risk and reliability</w:t>
      </w:r>
      <w:r w:rsidR="00765B36">
        <w:rPr>
          <w:rFonts w:ascii="Arial" w:hAnsi="Arial" w:cs="Arial"/>
        </w:rPr>
        <w:t>, using a TRM value</w:t>
      </w:r>
      <w:r w:rsidR="00062A94">
        <w:rPr>
          <w:rFonts w:ascii="Arial" w:hAnsi="Arial" w:cs="Arial"/>
        </w:rPr>
        <w:t xml:space="preserve"> up to </w:t>
      </w:r>
      <w:r>
        <w:rPr>
          <w:rFonts w:ascii="Arial" w:hAnsi="Arial" w:cs="Arial"/>
        </w:rPr>
        <w:t>the</w:t>
      </w:r>
      <w:r w:rsidR="0054400E">
        <w:rPr>
          <w:rFonts w:ascii="Arial" w:hAnsi="Arial" w:cs="Arial"/>
        </w:rPr>
        <w:t xml:space="preserve"> amount of</w:t>
      </w:r>
      <w:r w:rsidR="00765B36">
        <w:rPr>
          <w:rFonts w:ascii="Arial" w:hAnsi="Arial" w:cs="Arial"/>
        </w:rPr>
        <w:t xml:space="preserve"> the expected</w:t>
      </w:r>
      <w:r>
        <w:rPr>
          <w:rFonts w:ascii="Arial" w:hAnsi="Arial" w:cs="Arial"/>
        </w:rPr>
        <w:t xml:space="preserve"> </w:t>
      </w:r>
      <w:r w:rsidR="00765B36">
        <w:rPr>
          <w:rFonts w:ascii="Arial" w:hAnsi="Arial" w:cs="Arial"/>
        </w:rPr>
        <w:t>p</w:t>
      </w:r>
      <w:r w:rsidR="0054400E">
        <w:rPr>
          <w:rFonts w:ascii="Arial" w:hAnsi="Arial" w:cs="Arial"/>
        </w:rPr>
        <w:t xml:space="preserve">ath </w:t>
      </w:r>
      <w:r>
        <w:rPr>
          <w:rFonts w:ascii="Arial" w:hAnsi="Arial" w:cs="Arial"/>
        </w:rPr>
        <w:t xml:space="preserve">limit reduction </w:t>
      </w:r>
      <w:r w:rsidR="0054400E">
        <w:rPr>
          <w:rFonts w:ascii="Arial" w:hAnsi="Arial" w:cs="Arial"/>
        </w:rPr>
        <w:t xml:space="preserve">(the potential additional </w:t>
      </w:r>
      <w:r>
        <w:rPr>
          <w:rFonts w:ascii="Arial" w:hAnsi="Arial" w:cs="Arial"/>
        </w:rPr>
        <w:t>ATC Path derate</w:t>
      </w:r>
      <w:r w:rsidR="0054400E">
        <w:rPr>
          <w:rFonts w:ascii="Arial" w:hAnsi="Arial" w:cs="Arial"/>
        </w:rPr>
        <w:t>)</w:t>
      </w:r>
      <w:r>
        <w:rPr>
          <w:rFonts w:ascii="Arial" w:hAnsi="Arial" w:cs="Arial"/>
        </w:rPr>
        <w:t xml:space="preserve"> </w:t>
      </w:r>
      <w:r w:rsidR="00765B36">
        <w:rPr>
          <w:rFonts w:ascii="Arial" w:hAnsi="Arial" w:cs="Arial"/>
        </w:rPr>
        <w:t>for</w:t>
      </w:r>
      <w:r>
        <w:rPr>
          <w:rFonts w:ascii="Arial" w:hAnsi="Arial" w:cs="Arial"/>
        </w:rPr>
        <w:t xml:space="preserve"> the </w:t>
      </w:r>
      <w:r w:rsidR="004D3220">
        <w:rPr>
          <w:rFonts w:ascii="Arial" w:hAnsi="Arial" w:cs="Arial"/>
        </w:rPr>
        <w:t>impacted</w:t>
      </w:r>
      <w:r>
        <w:rPr>
          <w:rFonts w:ascii="Arial" w:hAnsi="Arial" w:cs="Arial"/>
        </w:rPr>
        <w:t xml:space="preserve"> </w:t>
      </w:r>
      <w:r w:rsidR="004D3220">
        <w:rPr>
          <w:rFonts w:ascii="Arial" w:hAnsi="Arial" w:cs="Arial"/>
        </w:rPr>
        <w:t>ATC P</w:t>
      </w:r>
      <w:r>
        <w:rPr>
          <w:rFonts w:ascii="Arial" w:hAnsi="Arial" w:cs="Arial"/>
        </w:rPr>
        <w:t>ath</w:t>
      </w:r>
      <w:r w:rsidR="004D3220">
        <w:rPr>
          <w:rFonts w:ascii="Arial" w:hAnsi="Arial" w:cs="Arial"/>
        </w:rPr>
        <w:t>s</w:t>
      </w:r>
      <w:r>
        <w:rPr>
          <w:rFonts w:ascii="Arial" w:hAnsi="Arial" w:cs="Arial"/>
        </w:rPr>
        <w:t>.</w:t>
      </w:r>
    </w:p>
    <w:p w14:paraId="6653ABC9" w14:textId="77777777" w:rsidR="000426D6" w:rsidRDefault="000426D6" w:rsidP="00DA2155">
      <w:pPr>
        <w:pStyle w:val="ListParagraph"/>
        <w:rPr>
          <w:rFonts w:ascii="Arial" w:hAnsi="Arial" w:cs="Arial"/>
        </w:rPr>
      </w:pPr>
    </w:p>
    <w:p w14:paraId="32F22619" w14:textId="77777777" w:rsidR="000426D6" w:rsidRPr="00A73169" w:rsidRDefault="000426D6" w:rsidP="00DA2155">
      <w:pPr>
        <w:pStyle w:val="ListParagraph"/>
        <w:rPr>
          <w:rFonts w:ascii="Arial" w:hAnsi="Arial" w:cs="Arial"/>
        </w:rPr>
      </w:pPr>
      <w:r w:rsidRPr="000426D6">
        <w:rPr>
          <w:rFonts w:ascii="Arial" w:hAnsi="Arial" w:cs="Arial"/>
          <w:b/>
          <w:i/>
          <w:u w:val="single"/>
        </w:rPr>
        <w:t>Example:</w:t>
      </w:r>
      <w:r>
        <w:rPr>
          <w:rFonts w:ascii="Arial" w:hAnsi="Arial" w:cs="Arial"/>
        </w:rPr>
        <w:t xml:space="preserve">  </w:t>
      </w:r>
      <w:r w:rsidR="006D45D4">
        <w:rPr>
          <w:rFonts w:ascii="Arial" w:hAnsi="Arial" w:cs="Arial"/>
        </w:rPr>
        <w:t>I</w:t>
      </w:r>
      <w:r>
        <w:rPr>
          <w:rFonts w:ascii="Arial" w:hAnsi="Arial" w:cs="Arial"/>
        </w:rPr>
        <w:t>f an ATC Path is rated at 1000 MW during system intact, and</w:t>
      </w:r>
      <w:r w:rsidR="00765B36">
        <w:rPr>
          <w:rFonts w:ascii="Arial" w:hAnsi="Arial" w:cs="Arial"/>
        </w:rPr>
        <w:t>, as a result of approaching fires,</w:t>
      </w:r>
      <w:r>
        <w:rPr>
          <w:rFonts w:ascii="Arial" w:hAnsi="Arial" w:cs="Arial"/>
        </w:rPr>
        <w:t xml:space="preserve"> there is </w:t>
      </w:r>
      <w:r w:rsidR="00BE6734">
        <w:rPr>
          <w:rFonts w:ascii="Arial" w:hAnsi="Arial" w:cs="Arial"/>
        </w:rPr>
        <w:t xml:space="preserve">an </w:t>
      </w:r>
      <w:r>
        <w:rPr>
          <w:rFonts w:ascii="Arial" w:hAnsi="Arial" w:cs="Arial"/>
        </w:rPr>
        <w:t>uncertainty of</w:t>
      </w:r>
      <w:r w:rsidR="00BE6734">
        <w:rPr>
          <w:rFonts w:ascii="Arial" w:hAnsi="Arial" w:cs="Arial"/>
        </w:rPr>
        <w:t xml:space="preserve"> full availability due to a</w:t>
      </w:r>
      <w:r>
        <w:rPr>
          <w:rFonts w:ascii="Arial" w:hAnsi="Arial" w:cs="Arial"/>
        </w:rPr>
        <w:t xml:space="preserve"> potential </w:t>
      </w:r>
      <w:r w:rsidR="00BE6734">
        <w:rPr>
          <w:rFonts w:ascii="Arial" w:hAnsi="Arial" w:cs="Arial"/>
        </w:rPr>
        <w:t>F</w:t>
      </w:r>
      <w:r>
        <w:rPr>
          <w:rFonts w:ascii="Arial" w:hAnsi="Arial" w:cs="Arial"/>
        </w:rPr>
        <w:t xml:space="preserve">orced </w:t>
      </w:r>
      <w:r w:rsidR="00BE6734">
        <w:rPr>
          <w:rFonts w:ascii="Arial" w:hAnsi="Arial" w:cs="Arial"/>
        </w:rPr>
        <w:t>O</w:t>
      </w:r>
      <w:r>
        <w:rPr>
          <w:rFonts w:ascii="Arial" w:hAnsi="Arial" w:cs="Arial"/>
        </w:rPr>
        <w:t xml:space="preserve">utage that </w:t>
      </w:r>
      <w:r w:rsidR="00BE6734">
        <w:rPr>
          <w:rFonts w:ascii="Arial" w:hAnsi="Arial" w:cs="Arial"/>
        </w:rPr>
        <w:t>may</w:t>
      </w:r>
      <w:r>
        <w:rPr>
          <w:rFonts w:ascii="Arial" w:hAnsi="Arial" w:cs="Arial"/>
        </w:rPr>
        <w:t xml:space="preserve"> derate the ATC path by 200 MW to a new rating of 800 MW, then the ISO would utilize up to 200 MW of TRM values for the time period </w:t>
      </w:r>
      <w:r w:rsidR="00BE6734">
        <w:rPr>
          <w:rFonts w:ascii="Arial" w:hAnsi="Arial" w:cs="Arial"/>
        </w:rPr>
        <w:t xml:space="preserve">during which </w:t>
      </w:r>
      <w:r>
        <w:rPr>
          <w:rFonts w:ascii="Arial" w:hAnsi="Arial" w:cs="Arial"/>
        </w:rPr>
        <w:t>that uncertainty exists.</w:t>
      </w:r>
    </w:p>
    <w:p w14:paraId="0EAC4C06" w14:textId="77777777" w:rsidR="00DA2155" w:rsidRPr="00087C12" w:rsidRDefault="00DA2155" w:rsidP="00DA2155">
      <w:pPr>
        <w:pStyle w:val="ListParagraph"/>
        <w:ind w:left="0"/>
        <w:rPr>
          <w:rFonts w:ascii="Arial" w:hAnsi="Arial" w:cs="Arial"/>
          <w:b/>
        </w:rPr>
      </w:pPr>
    </w:p>
    <w:p w14:paraId="02ED4BD7" w14:textId="77777777" w:rsidR="00087C12" w:rsidRDefault="00087C12" w:rsidP="00087C12">
      <w:pPr>
        <w:pStyle w:val="ListParagraph"/>
        <w:numPr>
          <w:ilvl w:val="1"/>
          <w:numId w:val="36"/>
        </w:numPr>
        <w:rPr>
          <w:rFonts w:ascii="Arial" w:hAnsi="Arial" w:cs="Arial"/>
          <w:b/>
        </w:rPr>
      </w:pPr>
      <w:r w:rsidRPr="00087C12">
        <w:rPr>
          <w:rFonts w:ascii="Arial" w:hAnsi="Arial" w:cs="Arial"/>
          <w:b/>
        </w:rPr>
        <w:t>Allowances for parallel path (loop flow) impacts.</w:t>
      </w:r>
    </w:p>
    <w:p w14:paraId="6483196C" w14:textId="77777777" w:rsidR="001B026D" w:rsidRDefault="001B026D" w:rsidP="00F45F6E">
      <w:pPr>
        <w:pStyle w:val="ListParagraph"/>
        <w:rPr>
          <w:rFonts w:ascii="Arial" w:hAnsi="Arial" w:cs="Arial"/>
        </w:rPr>
      </w:pPr>
    </w:p>
    <w:p w14:paraId="1473256C" w14:textId="77777777" w:rsidR="00F45F6E" w:rsidRDefault="00F45F6E" w:rsidP="00F45F6E">
      <w:pPr>
        <w:pStyle w:val="ListParagraph"/>
        <w:rPr>
          <w:rFonts w:ascii="Arial" w:hAnsi="Arial" w:cs="Arial"/>
        </w:rPr>
      </w:pPr>
      <w:r>
        <w:rPr>
          <w:rFonts w:ascii="Arial" w:hAnsi="Arial" w:cs="Arial"/>
        </w:rPr>
        <w:t>In the event that the</w:t>
      </w:r>
      <w:r w:rsidR="00933391">
        <w:rPr>
          <w:rFonts w:ascii="Arial" w:hAnsi="Arial" w:cs="Arial"/>
        </w:rPr>
        <w:t xml:space="preserve"> ISO forecasts</w:t>
      </w:r>
      <w:r w:rsidR="007C1B2C">
        <w:rPr>
          <w:rFonts w:ascii="Arial" w:hAnsi="Arial" w:cs="Arial"/>
        </w:rPr>
        <w:t>, based on</w:t>
      </w:r>
      <w:r w:rsidR="000553D5">
        <w:rPr>
          <w:rFonts w:ascii="Arial" w:hAnsi="Arial" w:cs="Arial"/>
        </w:rPr>
        <w:t xml:space="preserve"> currently observed parallel path (loop flow) conditions and projected scheduled flow</w:t>
      </w:r>
      <w:r w:rsidR="00BA7774">
        <w:rPr>
          <w:rFonts w:ascii="Arial" w:hAnsi="Arial" w:cs="Arial"/>
        </w:rPr>
        <w:t xml:space="preserve"> for an upcoming Operating Hour</w:t>
      </w:r>
      <w:r w:rsidR="00BA7774">
        <w:rPr>
          <w:rStyle w:val="FootnoteReference"/>
          <w:rFonts w:ascii="Arial" w:hAnsi="Arial" w:cs="Arial"/>
        </w:rPr>
        <w:footnoteReference w:id="3"/>
      </w:r>
      <w:r w:rsidR="000553D5">
        <w:rPr>
          <w:rFonts w:ascii="Arial" w:hAnsi="Arial" w:cs="Arial"/>
        </w:rPr>
        <w:t>,</w:t>
      </w:r>
      <w:r w:rsidR="007C1B2C">
        <w:rPr>
          <w:rFonts w:ascii="Arial" w:hAnsi="Arial" w:cs="Arial"/>
        </w:rPr>
        <w:t xml:space="preserve"> </w:t>
      </w:r>
      <w:r w:rsidR="00933391">
        <w:rPr>
          <w:rFonts w:ascii="Arial" w:hAnsi="Arial" w:cs="Arial"/>
        </w:rPr>
        <w:t>that</w:t>
      </w:r>
      <w:r>
        <w:rPr>
          <w:rFonts w:ascii="Arial" w:hAnsi="Arial" w:cs="Arial"/>
        </w:rPr>
        <w:t xml:space="preserve"> parallel path (loop flow</w:t>
      </w:r>
      <w:r w:rsidR="00933391">
        <w:rPr>
          <w:rFonts w:ascii="Arial" w:hAnsi="Arial" w:cs="Arial"/>
        </w:rPr>
        <w:t>) impacts</w:t>
      </w:r>
      <w:r>
        <w:rPr>
          <w:rFonts w:ascii="Arial" w:hAnsi="Arial" w:cs="Arial"/>
        </w:rPr>
        <w:t xml:space="preserve"> </w:t>
      </w:r>
      <w:r w:rsidR="00933391">
        <w:rPr>
          <w:rFonts w:ascii="Arial" w:hAnsi="Arial" w:cs="Arial"/>
        </w:rPr>
        <w:t xml:space="preserve">will be </w:t>
      </w:r>
      <w:r>
        <w:rPr>
          <w:rFonts w:ascii="Arial" w:hAnsi="Arial" w:cs="Arial"/>
        </w:rPr>
        <w:t>realized in Real Time</w:t>
      </w:r>
      <w:r w:rsidR="00933391">
        <w:rPr>
          <w:rFonts w:ascii="Arial" w:hAnsi="Arial" w:cs="Arial"/>
        </w:rPr>
        <w:t xml:space="preserve"> </w:t>
      </w:r>
      <w:r w:rsidR="000553D5">
        <w:rPr>
          <w:rFonts w:ascii="Arial" w:hAnsi="Arial" w:cs="Arial"/>
        </w:rPr>
        <w:t xml:space="preserve">over a qualified ATC Path </w:t>
      </w:r>
      <w:r w:rsidR="007C1B2C">
        <w:rPr>
          <w:rFonts w:ascii="Arial" w:hAnsi="Arial" w:cs="Arial"/>
        </w:rPr>
        <w:t>in amounts sufficient to t</w:t>
      </w:r>
      <w:r w:rsidR="00933391">
        <w:rPr>
          <w:rFonts w:ascii="Arial" w:hAnsi="Arial" w:cs="Arial"/>
        </w:rPr>
        <w:t>rigger Step</w:t>
      </w:r>
      <w:r w:rsidR="007C1B2C">
        <w:rPr>
          <w:rFonts w:ascii="Arial" w:hAnsi="Arial" w:cs="Arial"/>
        </w:rPr>
        <w:t xml:space="preserve"> 2 or higher of the WECC Unscheduled Flow Mitigation Procedure (WECC USF Procedure)</w:t>
      </w:r>
      <w:r w:rsidR="00FC182B">
        <w:rPr>
          <w:rStyle w:val="FootnoteReference"/>
          <w:rFonts w:ascii="Arial" w:hAnsi="Arial" w:cs="Arial"/>
        </w:rPr>
        <w:footnoteReference w:id="4"/>
      </w:r>
      <w:r w:rsidR="007C1B2C">
        <w:rPr>
          <w:rFonts w:ascii="Arial" w:hAnsi="Arial" w:cs="Arial"/>
        </w:rPr>
        <w:t xml:space="preserve"> </w:t>
      </w:r>
      <w:r w:rsidR="00BA7774">
        <w:rPr>
          <w:rFonts w:ascii="Arial" w:hAnsi="Arial" w:cs="Arial"/>
        </w:rPr>
        <w:t>for that Path</w:t>
      </w:r>
      <w:r w:rsidR="007C1B2C">
        <w:rPr>
          <w:rFonts w:ascii="Arial" w:hAnsi="Arial" w:cs="Arial"/>
        </w:rPr>
        <w:t xml:space="preserve">, </w:t>
      </w:r>
      <w:r>
        <w:rPr>
          <w:rFonts w:ascii="Arial" w:hAnsi="Arial" w:cs="Arial"/>
        </w:rPr>
        <w:t xml:space="preserve"> the ISO </w:t>
      </w:r>
      <w:r w:rsidR="00BA7774">
        <w:rPr>
          <w:rFonts w:ascii="Arial" w:hAnsi="Arial" w:cs="Arial"/>
        </w:rPr>
        <w:t>may</w:t>
      </w:r>
      <w:r w:rsidR="00933391">
        <w:rPr>
          <w:rFonts w:ascii="Arial" w:hAnsi="Arial" w:cs="Arial"/>
        </w:rPr>
        <w:t xml:space="preserve"> establish</w:t>
      </w:r>
      <w:r w:rsidR="00BA7774">
        <w:rPr>
          <w:rFonts w:ascii="Arial" w:hAnsi="Arial" w:cs="Arial"/>
        </w:rPr>
        <w:t xml:space="preserve"> for that Path</w:t>
      </w:r>
      <w:r w:rsidR="00933391">
        <w:rPr>
          <w:rFonts w:ascii="Arial" w:hAnsi="Arial" w:cs="Arial"/>
        </w:rPr>
        <w:t xml:space="preserve"> a TRM value</w:t>
      </w:r>
      <w:r w:rsidR="007C1B2C">
        <w:rPr>
          <w:rFonts w:ascii="Arial" w:hAnsi="Arial" w:cs="Arial"/>
        </w:rPr>
        <w:t xml:space="preserve"> </w:t>
      </w:r>
      <w:r>
        <w:rPr>
          <w:rFonts w:ascii="Arial" w:hAnsi="Arial" w:cs="Arial"/>
        </w:rPr>
        <w:t xml:space="preserve">  </w:t>
      </w:r>
      <w:r w:rsidR="00BA7774">
        <w:rPr>
          <w:rFonts w:ascii="Arial" w:hAnsi="Arial" w:cs="Arial"/>
        </w:rPr>
        <w:t>up to the amount that would be required to be curtailed in Real Time</w:t>
      </w:r>
      <w:r>
        <w:rPr>
          <w:rFonts w:ascii="Arial" w:hAnsi="Arial" w:cs="Arial"/>
        </w:rPr>
        <w:t xml:space="preserve"> under the</w:t>
      </w:r>
      <w:r w:rsidR="007C1B2C">
        <w:rPr>
          <w:rFonts w:ascii="Arial" w:hAnsi="Arial" w:cs="Arial"/>
        </w:rPr>
        <w:t xml:space="preserve"> applicable Step of the</w:t>
      </w:r>
      <w:r>
        <w:rPr>
          <w:rFonts w:ascii="Arial" w:hAnsi="Arial" w:cs="Arial"/>
        </w:rPr>
        <w:t xml:space="preserve"> WECC U</w:t>
      </w:r>
      <w:r w:rsidR="007C1B2C">
        <w:rPr>
          <w:rFonts w:ascii="Arial" w:hAnsi="Arial" w:cs="Arial"/>
        </w:rPr>
        <w:t>SF</w:t>
      </w:r>
      <w:r w:rsidR="00BA7774">
        <w:rPr>
          <w:rFonts w:ascii="Arial" w:hAnsi="Arial" w:cs="Arial"/>
        </w:rPr>
        <w:t xml:space="preserve"> </w:t>
      </w:r>
      <w:r w:rsidR="007C1B2C">
        <w:rPr>
          <w:rFonts w:ascii="Arial" w:hAnsi="Arial" w:cs="Arial"/>
        </w:rPr>
        <w:t>P</w:t>
      </w:r>
      <w:r>
        <w:rPr>
          <w:rFonts w:ascii="Arial" w:hAnsi="Arial" w:cs="Arial"/>
        </w:rPr>
        <w:t>rocedure.</w:t>
      </w:r>
    </w:p>
    <w:p w14:paraId="206F5AE8" w14:textId="77777777" w:rsidR="002A1A84" w:rsidRDefault="002A1A84" w:rsidP="00F45F6E">
      <w:pPr>
        <w:pStyle w:val="ListParagraph"/>
        <w:rPr>
          <w:rFonts w:ascii="Arial" w:hAnsi="Arial" w:cs="Arial"/>
        </w:rPr>
      </w:pPr>
    </w:p>
    <w:p w14:paraId="6AFF325F" w14:textId="77777777" w:rsidR="002A1A84" w:rsidRDefault="002A1A84" w:rsidP="00F45F6E">
      <w:pPr>
        <w:pStyle w:val="ListParagraph"/>
        <w:rPr>
          <w:rFonts w:ascii="Arial" w:hAnsi="Arial" w:cs="Arial"/>
        </w:rPr>
      </w:pPr>
      <w:r w:rsidRPr="000426D6">
        <w:rPr>
          <w:rFonts w:ascii="Arial" w:hAnsi="Arial" w:cs="Arial"/>
          <w:b/>
          <w:i/>
          <w:u w:val="single"/>
        </w:rPr>
        <w:t>Example:</w:t>
      </w:r>
      <w:r>
        <w:rPr>
          <w:rFonts w:ascii="Arial" w:hAnsi="Arial" w:cs="Arial"/>
        </w:rPr>
        <w:t xml:space="preserve">  </w:t>
      </w:r>
      <w:r w:rsidR="008F7BFD">
        <w:rPr>
          <w:rFonts w:ascii="Arial" w:hAnsi="Arial" w:cs="Arial"/>
        </w:rPr>
        <w:t>A</w:t>
      </w:r>
      <w:r>
        <w:rPr>
          <w:rFonts w:ascii="Arial" w:hAnsi="Arial" w:cs="Arial"/>
        </w:rPr>
        <w:t xml:space="preserve">n ATC Path </w:t>
      </w:r>
      <w:r w:rsidR="008F7BFD">
        <w:rPr>
          <w:rFonts w:ascii="Arial" w:hAnsi="Arial" w:cs="Arial"/>
        </w:rPr>
        <w:t>has a TTC value of</w:t>
      </w:r>
      <w:r>
        <w:rPr>
          <w:rFonts w:ascii="Arial" w:hAnsi="Arial" w:cs="Arial"/>
        </w:rPr>
        <w:t xml:space="preserve"> 1000 MW, the path is a qualified path for</w:t>
      </w:r>
      <w:r w:rsidR="001417A3">
        <w:rPr>
          <w:rFonts w:ascii="Arial" w:hAnsi="Arial" w:cs="Arial"/>
        </w:rPr>
        <w:t xml:space="preserve"> the</w:t>
      </w:r>
      <w:r>
        <w:rPr>
          <w:rFonts w:ascii="Arial" w:hAnsi="Arial" w:cs="Arial"/>
        </w:rPr>
        <w:t xml:space="preserve"> WECC U</w:t>
      </w:r>
      <w:r w:rsidR="00FC182B">
        <w:rPr>
          <w:rFonts w:ascii="Arial" w:hAnsi="Arial" w:cs="Arial"/>
        </w:rPr>
        <w:t>SF Procedure</w:t>
      </w:r>
      <w:r>
        <w:rPr>
          <w:rFonts w:ascii="Arial" w:hAnsi="Arial" w:cs="Arial"/>
        </w:rPr>
        <w:t>,</w:t>
      </w:r>
      <w:r w:rsidR="008F7BFD">
        <w:rPr>
          <w:rFonts w:ascii="Arial" w:hAnsi="Arial" w:cs="Arial"/>
        </w:rPr>
        <w:t xml:space="preserve"> and the following conditions exist</w:t>
      </w:r>
      <w:r>
        <w:rPr>
          <w:rFonts w:ascii="Arial" w:hAnsi="Arial" w:cs="Arial"/>
        </w:rPr>
        <w:t>:</w:t>
      </w:r>
    </w:p>
    <w:p w14:paraId="5B3C5A46" w14:textId="77777777" w:rsidR="00BA7774" w:rsidRDefault="00BA7774" w:rsidP="00F45F6E">
      <w:pPr>
        <w:pStyle w:val="ListParagraph"/>
        <w:rPr>
          <w:rFonts w:ascii="Arial" w:hAnsi="Arial" w:cs="Arial"/>
        </w:rPr>
      </w:pPr>
    </w:p>
    <w:p w14:paraId="356021B2" w14:textId="77777777" w:rsidR="002A1A84" w:rsidRDefault="002A1A84" w:rsidP="002A1A84">
      <w:pPr>
        <w:pStyle w:val="ListParagraph"/>
        <w:numPr>
          <w:ilvl w:val="1"/>
          <w:numId w:val="39"/>
        </w:numPr>
        <w:rPr>
          <w:rFonts w:ascii="Arial" w:hAnsi="Arial" w:cs="Arial"/>
        </w:rPr>
      </w:pPr>
      <w:r>
        <w:rPr>
          <w:rFonts w:ascii="Arial" w:hAnsi="Arial" w:cs="Arial"/>
        </w:rPr>
        <w:t xml:space="preserve">Unscheduled </w:t>
      </w:r>
      <w:r w:rsidR="004A2C05">
        <w:rPr>
          <w:rFonts w:ascii="Arial" w:hAnsi="Arial" w:cs="Arial"/>
        </w:rPr>
        <w:t>f</w:t>
      </w:r>
      <w:r>
        <w:rPr>
          <w:rFonts w:ascii="Arial" w:hAnsi="Arial" w:cs="Arial"/>
        </w:rPr>
        <w:t xml:space="preserve">low + Real Time flow is </w:t>
      </w:r>
      <w:r w:rsidR="00B64534">
        <w:rPr>
          <w:rFonts w:ascii="Arial" w:hAnsi="Arial" w:cs="Arial"/>
        </w:rPr>
        <w:t>forecasted</w:t>
      </w:r>
      <w:r w:rsidR="007C1B2C">
        <w:rPr>
          <w:rFonts w:ascii="Arial" w:hAnsi="Arial" w:cs="Arial"/>
        </w:rPr>
        <w:t xml:space="preserve"> </w:t>
      </w:r>
      <w:r>
        <w:rPr>
          <w:rFonts w:ascii="Arial" w:hAnsi="Arial" w:cs="Arial"/>
        </w:rPr>
        <w:t>to be above Path TTC</w:t>
      </w:r>
      <w:r w:rsidR="004A2C05">
        <w:rPr>
          <w:rFonts w:ascii="Arial" w:hAnsi="Arial" w:cs="Arial"/>
        </w:rPr>
        <w:t xml:space="preserve">, </w:t>
      </w:r>
      <w:r w:rsidR="008D6438" w:rsidRPr="008D6438">
        <w:rPr>
          <w:rFonts w:ascii="Arial" w:hAnsi="Arial" w:cs="Arial"/>
          <w:b/>
          <w:i/>
        </w:rPr>
        <w:t>And</w:t>
      </w:r>
    </w:p>
    <w:p w14:paraId="43F98394" w14:textId="77777777" w:rsidR="00103984" w:rsidRDefault="002A1A84">
      <w:pPr>
        <w:pStyle w:val="ListParagraph"/>
        <w:ind w:left="1440"/>
        <w:rPr>
          <w:rFonts w:ascii="Arial" w:hAnsi="Arial" w:cs="Arial"/>
          <w:b/>
          <w:i/>
        </w:rPr>
      </w:pPr>
      <w:r w:rsidRPr="002A1A84">
        <w:rPr>
          <w:rFonts w:ascii="Arial" w:hAnsi="Arial" w:cs="Arial"/>
          <w:b/>
          <w:i/>
        </w:rPr>
        <w:lastRenderedPageBreak/>
        <w:t xml:space="preserve"> </w:t>
      </w:r>
    </w:p>
    <w:p w14:paraId="56399D68" w14:textId="77777777" w:rsidR="00103984" w:rsidRDefault="002A1A84">
      <w:pPr>
        <w:pStyle w:val="ListParagraph"/>
        <w:numPr>
          <w:ilvl w:val="1"/>
          <w:numId w:val="39"/>
        </w:numPr>
        <w:rPr>
          <w:rFonts w:ascii="Arial" w:hAnsi="Arial" w:cs="Arial"/>
          <w:b/>
          <w:i/>
        </w:rPr>
      </w:pPr>
      <w:r>
        <w:rPr>
          <w:rFonts w:ascii="Arial" w:hAnsi="Arial" w:cs="Arial"/>
        </w:rPr>
        <w:t xml:space="preserve">Unscheduled </w:t>
      </w:r>
      <w:r w:rsidR="004A2C05">
        <w:rPr>
          <w:rFonts w:ascii="Arial" w:hAnsi="Arial" w:cs="Arial"/>
        </w:rPr>
        <w:t>f</w:t>
      </w:r>
      <w:r>
        <w:rPr>
          <w:rFonts w:ascii="Arial" w:hAnsi="Arial" w:cs="Arial"/>
        </w:rPr>
        <w:t>low</w:t>
      </w:r>
      <w:r w:rsidR="007C1B2C">
        <w:rPr>
          <w:rFonts w:ascii="Arial" w:hAnsi="Arial" w:cs="Arial"/>
        </w:rPr>
        <w:t xml:space="preserve"> is forecasted to be</w:t>
      </w:r>
      <w:r>
        <w:rPr>
          <w:rFonts w:ascii="Arial" w:hAnsi="Arial" w:cs="Arial"/>
        </w:rPr>
        <w:t xml:space="preserve"> &gt; 5% of</w:t>
      </w:r>
      <w:r w:rsidR="00B64534">
        <w:rPr>
          <w:rFonts w:ascii="Arial" w:hAnsi="Arial" w:cs="Arial"/>
        </w:rPr>
        <w:t xml:space="preserve"> the</w:t>
      </w:r>
      <w:r>
        <w:rPr>
          <w:rFonts w:ascii="Arial" w:hAnsi="Arial" w:cs="Arial"/>
        </w:rPr>
        <w:t xml:space="preserve"> Path</w:t>
      </w:r>
      <w:r w:rsidR="00B64534">
        <w:rPr>
          <w:rFonts w:ascii="Arial" w:hAnsi="Arial" w:cs="Arial"/>
        </w:rPr>
        <w:t xml:space="preserve">’s </w:t>
      </w:r>
      <w:r w:rsidR="008763AE">
        <w:rPr>
          <w:rFonts w:ascii="Arial" w:hAnsi="Arial" w:cs="Arial"/>
        </w:rPr>
        <w:t xml:space="preserve">Unscheduled </w:t>
      </w:r>
      <w:r w:rsidR="004A2C05">
        <w:rPr>
          <w:rFonts w:ascii="Arial" w:hAnsi="Arial" w:cs="Arial"/>
        </w:rPr>
        <w:t>f</w:t>
      </w:r>
      <w:r w:rsidR="008763AE">
        <w:rPr>
          <w:rFonts w:ascii="Arial" w:hAnsi="Arial" w:cs="Arial"/>
        </w:rPr>
        <w:t xml:space="preserve">low applicable limit </w:t>
      </w:r>
      <w:r w:rsidR="004A2C05">
        <w:rPr>
          <w:rFonts w:ascii="Arial" w:hAnsi="Arial" w:cs="Arial"/>
        </w:rPr>
        <w:t xml:space="preserve"> </w:t>
      </w:r>
      <w:r w:rsidR="00D66399" w:rsidRPr="008763AE">
        <w:rPr>
          <w:rFonts w:ascii="Arial" w:hAnsi="Arial" w:cs="Arial"/>
          <w:b/>
          <w:i/>
        </w:rPr>
        <w:t xml:space="preserve">And </w:t>
      </w:r>
    </w:p>
    <w:p w14:paraId="7B58740C" w14:textId="77777777" w:rsidR="004A2C05" w:rsidRPr="008763AE" w:rsidRDefault="004A2C05" w:rsidP="004A2C05">
      <w:pPr>
        <w:pStyle w:val="ListParagraph"/>
        <w:ind w:left="2160"/>
        <w:rPr>
          <w:rFonts w:ascii="Arial" w:hAnsi="Arial" w:cs="Arial"/>
          <w:b/>
          <w:i/>
        </w:rPr>
      </w:pPr>
    </w:p>
    <w:p w14:paraId="0B68E553" w14:textId="77777777" w:rsidR="00D66399" w:rsidRDefault="00CB7C07" w:rsidP="00D66399">
      <w:pPr>
        <w:pStyle w:val="ListParagraph"/>
        <w:numPr>
          <w:ilvl w:val="1"/>
          <w:numId w:val="39"/>
        </w:numPr>
        <w:rPr>
          <w:rFonts w:ascii="Arial" w:hAnsi="Arial" w:cs="Arial"/>
        </w:rPr>
      </w:pPr>
      <w:r w:rsidRPr="00CB7C07">
        <w:rPr>
          <w:rFonts w:ascii="Arial" w:hAnsi="Arial" w:cs="Arial"/>
        </w:rPr>
        <w:t>It is expected based on the forecast that WECC USF Procedure Step 2 will need to be invoked in Real Time absent ap</w:t>
      </w:r>
      <w:r w:rsidR="00B64534">
        <w:rPr>
          <w:rFonts w:ascii="Arial" w:hAnsi="Arial" w:cs="Arial"/>
        </w:rPr>
        <w:t>p</w:t>
      </w:r>
      <w:r w:rsidR="008D6438" w:rsidRPr="008D6438">
        <w:rPr>
          <w:rFonts w:ascii="Arial" w:hAnsi="Arial" w:cs="Arial"/>
        </w:rPr>
        <w:t>licat</w:t>
      </w:r>
      <w:r w:rsidR="00B64534" w:rsidRPr="004A2C05">
        <w:rPr>
          <w:rFonts w:ascii="Arial" w:hAnsi="Arial" w:cs="Arial"/>
        </w:rPr>
        <w:t>i</w:t>
      </w:r>
      <w:r w:rsidR="00B64534">
        <w:rPr>
          <w:rFonts w:ascii="Arial" w:hAnsi="Arial" w:cs="Arial"/>
        </w:rPr>
        <w:t>on of a TRM</w:t>
      </w:r>
      <w:r w:rsidR="00D66399">
        <w:rPr>
          <w:rFonts w:ascii="Arial" w:hAnsi="Arial" w:cs="Arial"/>
        </w:rPr>
        <w:t>.</w:t>
      </w:r>
    </w:p>
    <w:p w14:paraId="52326975" w14:textId="77777777" w:rsidR="001417A3" w:rsidRDefault="001417A3" w:rsidP="001417A3">
      <w:pPr>
        <w:pStyle w:val="ListParagraph"/>
        <w:ind w:left="2160"/>
        <w:rPr>
          <w:rFonts w:ascii="Arial" w:hAnsi="Arial" w:cs="Arial"/>
        </w:rPr>
      </w:pPr>
    </w:p>
    <w:p w14:paraId="73049234" w14:textId="77777777" w:rsidR="002A1A84" w:rsidRPr="002A1A84" w:rsidRDefault="002A1A84" w:rsidP="002A1A84">
      <w:pPr>
        <w:pStyle w:val="ListParagraph"/>
        <w:numPr>
          <w:ilvl w:val="0"/>
          <w:numId w:val="39"/>
        </w:numPr>
        <w:rPr>
          <w:rFonts w:ascii="Arial" w:hAnsi="Arial" w:cs="Arial"/>
          <w:b/>
          <w:i/>
        </w:rPr>
      </w:pPr>
      <w:r>
        <w:rPr>
          <w:rFonts w:ascii="Arial" w:hAnsi="Arial" w:cs="Arial"/>
          <w:b/>
          <w:i/>
        </w:rPr>
        <w:t>Then</w:t>
      </w:r>
      <w:r w:rsidRPr="002A1A84">
        <w:rPr>
          <w:rFonts w:ascii="Arial" w:hAnsi="Arial" w:cs="Arial"/>
          <w:b/>
          <w:i/>
        </w:rPr>
        <w:t xml:space="preserve"> </w:t>
      </w:r>
    </w:p>
    <w:p w14:paraId="1169D9E4" w14:textId="77777777" w:rsidR="002A1A84" w:rsidRDefault="002A1A84" w:rsidP="002A1A84">
      <w:pPr>
        <w:pStyle w:val="ListParagraph"/>
        <w:numPr>
          <w:ilvl w:val="1"/>
          <w:numId w:val="39"/>
        </w:numPr>
        <w:rPr>
          <w:rFonts w:ascii="Arial" w:hAnsi="Arial" w:cs="Arial"/>
        </w:rPr>
      </w:pPr>
      <w:r>
        <w:rPr>
          <w:rFonts w:ascii="Arial" w:hAnsi="Arial" w:cs="Arial"/>
        </w:rPr>
        <w:t xml:space="preserve">The ISO </w:t>
      </w:r>
      <w:r w:rsidR="001417A3">
        <w:rPr>
          <w:rFonts w:ascii="Arial" w:hAnsi="Arial" w:cs="Arial"/>
        </w:rPr>
        <w:t>may</w:t>
      </w:r>
      <w:r>
        <w:rPr>
          <w:rFonts w:ascii="Arial" w:hAnsi="Arial" w:cs="Arial"/>
        </w:rPr>
        <w:t xml:space="preserve"> utilize up to 5% of Path TTC as the TRM value for the</w:t>
      </w:r>
      <w:r w:rsidR="00B64534">
        <w:rPr>
          <w:rFonts w:ascii="Arial" w:hAnsi="Arial" w:cs="Arial"/>
        </w:rPr>
        <w:t xml:space="preserve"> impacted Path for the</w:t>
      </w:r>
      <w:r>
        <w:rPr>
          <w:rFonts w:ascii="Arial" w:hAnsi="Arial" w:cs="Arial"/>
        </w:rPr>
        <w:t xml:space="preserve"> next available</w:t>
      </w:r>
      <w:r w:rsidR="00B64534">
        <w:rPr>
          <w:rFonts w:ascii="Arial" w:hAnsi="Arial" w:cs="Arial"/>
        </w:rPr>
        <w:t xml:space="preserve"> run of the ISO’s Hour-Ahead Scheduling Process</w:t>
      </w:r>
      <w:r>
        <w:rPr>
          <w:rFonts w:ascii="Arial" w:hAnsi="Arial" w:cs="Arial"/>
        </w:rPr>
        <w:t xml:space="preserve"> </w:t>
      </w:r>
      <w:r w:rsidR="00B64534">
        <w:rPr>
          <w:rFonts w:ascii="Arial" w:hAnsi="Arial" w:cs="Arial"/>
        </w:rPr>
        <w:t>(</w:t>
      </w:r>
      <w:r>
        <w:rPr>
          <w:rFonts w:ascii="Arial" w:hAnsi="Arial" w:cs="Arial"/>
        </w:rPr>
        <w:t>HASP</w:t>
      </w:r>
      <w:r w:rsidR="00B64534">
        <w:rPr>
          <w:rFonts w:ascii="Arial" w:hAnsi="Arial" w:cs="Arial"/>
        </w:rPr>
        <w:t>).</w:t>
      </w:r>
      <w:r w:rsidR="001417A3">
        <w:rPr>
          <w:rStyle w:val="FootnoteReference"/>
          <w:rFonts w:ascii="Arial" w:hAnsi="Arial" w:cs="Arial"/>
        </w:rPr>
        <w:footnoteReference w:id="5"/>
      </w:r>
    </w:p>
    <w:p w14:paraId="24D8C331" w14:textId="77777777" w:rsidR="002A1A84" w:rsidRDefault="002A1A84" w:rsidP="002A1A84">
      <w:pPr>
        <w:pStyle w:val="ListParagraph"/>
        <w:ind w:left="2160"/>
        <w:rPr>
          <w:rFonts w:ascii="Arial" w:hAnsi="Arial" w:cs="Arial"/>
        </w:rPr>
      </w:pPr>
    </w:p>
    <w:p w14:paraId="2AC4ED98" w14:textId="77777777" w:rsidR="002A1A84" w:rsidRDefault="002A1A84" w:rsidP="00F45F6E">
      <w:pPr>
        <w:pStyle w:val="ListParagraph"/>
        <w:rPr>
          <w:rFonts w:ascii="Arial" w:hAnsi="Arial" w:cs="Arial"/>
        </w:rPr>
      </w:pPr>
      <w:r>
        <w:rPr>
          <w:rFonts w:ascii="Arial" w:hAnsi="Arial" w:cs="Arial"/>
        </w:rPr>
        <w:t xml:space="preserve">When </w:t>
      </w:r>
      <w:r w:rsidR="00B64534">
        <w:rPr>
          <w:rFonts w:ascii="Arial" w:hAnsi="Arial" w:cs="Arial"/>
        </w:rPr>
        <w:t xml:space="preserve">it is expected based on the forecast that </w:t>
      </w:r>
      <w:r>
        <w:rPr>
          <w:rFonts w:ascii="Arial" w:hAnsi="Arial" w:cs="Arial"/>
        </w:rPr>
        <w:t xml:space="preserve">WECC </w:t>
      </w:r>
      <w:r w:rsidR="00B64534">
        <w:rPr>
          <w:rFonts w:ascii="Arial" w:hAnsi="Arial" w:cs="Arial"/>
        </w:rPr>
        <w:t>USF</w:t>
      </w:r>
      <w:r>
        <w:rPr>
          <w:rFonts w:ascii="Arial" w:hAnsi="Arial" w:cs="Arial"/>
        </w:rPr>
        <w:t xml:space="preserve"> </w:t>
      </w:r>
      <w:r w:rsidR="00B64534">
        <w:rPr>
          <w:rFonts w:ascii="Arial" w:hAnsi="Arial" w:cs="Arial"/>
        </w:rPr>
        <w:t>P</w:t>
      </w:r>
      <w:r>
        <w:rPr>
          <w:rFonts w:ascii="Arial" w:hAnsi="Arial" w:cs="Arial"/>
        </w:rPr>
        <w:t xml:space="preserve">rocedure </w:t>
      </w:r>
      <w:r w:rsidR="00B64534">
        <w:rPr>
          <w:rFonts w:ascii="Arial" w:hAnsi="Arial" w:cs="Arial"/>
        </w:rPr>
        <w:t>S</w:t>
      </w:r>
      <w:r w:rsidR="00D66399">
        <w:rPr>
          <w:rFonts w:ascii="Arial" w:hAnsi="Arial" w:cs="Arial"/>
        </w:rPr>
        <w:t xml:space="preserve">tep 6 or 7 </w:t>
      </w:r>
      <w:r w:rsidR="00B64534">
        <w:rPr>
          <w:rFonts w:ascii="Arial" w:hAnsi="Arial" w:cs="Arial"/>
        </w:rPr>
        <w:t>will need to</w:t>
      </w:r>
      <w:r w:rsidR="002F092C">
        <w:rPr>
          <w:rFonts w:ascii="Arial" w:hAnsi="Arial" w:cs="Arial"/>
        </w:rPr>
        <w:t xml:space="preserve"> be</w:t>
      </w:r>
      <w:r w:rsidR="00B64534">
        <w:rPr>
          <w:rFonts w:ascii="Arial" w:hAnsi="Arial" w:cs="Arial"/>
        </w:rPr>
        <w:t xml:space="preserve"> </w:t>
      </w:r>
      <w:r w:rsidR="00D66399">
        <w:rPr>
          <w:rFonts w:ascii="Arial" w:hAnsi="Arial" w:cs="Arial"/>
        </w:rPr>
        <w:t xml:space="preserve"> invoke</w:t>
      </w:r>
      <w:r w:rsidR="00B64534">
        <w:rPr>
          <w:rFonts w:ascii="Arial" w:hAnsi="Arial" w:cs="Arial"/>
        </w:rPr>
        <w:t>d in Real Time absent application of a TRM</w:t>
      </w:r>
      <w:r w:rsidR="00D66399">
        <w:rPr>
          <w:rFonts w:ascii="Arial" w:hAnsi="Arial" w:cs="Arial"/>
        </w:rPr>
        <w:t>,</w:t>
      </w:r>
      <w:r w:rsidR="00D66399" w:rsidRPr="00D66399">
        <w:rPr>
          <w:rFonts w:ascii="Arial" w:hAnsi="Arial" w:cs="Arial"/>
        </w:rPr>
        <w:t xml:space="preserve"> </w:t>
      </w:r>
      <w:r w:rsidR="00B64534">
        <w:rPr>
          <w:rFonts w:ascii="Arial" w:hAnsi="Arial" w:cs="Arial"/>
        </w:rPr>
        <w:t>t</w:t>
      </w:r>
      <w:r w:rsidR="00D66399">
        <w:rPr>
          <w:rFonts w:ascii="Arial" w:hAnsi="Arial" w:cs="Arial"/>
        </w:rPr>
        <w:t>he ISO w</w:t>
      </w:r>
      <w:r w:rsidR="00B64534">
        <w:rPr>
          <w:rFonts w:ascii="Arial" w:hAnsi="Arial" w:cs="Arial"/>
        </w:rPr>
        <w:t>ill</w:t>
      </w:r>
      <w:r w:rsidR="00D66399">
        <w:rPr>
          <w:rFonts w:ascii="Arial" w:hAnsi="Arial" w:cs="Arial"/>
        </w:rPr>
        <w:t xml:space="preserve"> utilize up to 6% of Path TTC</w:t>
      </w:r>
      <w:r w:rsidR="00B64534">
        <w:rPr>
          <w:rFonts w:ascii="Arial" w:hAnsi="Arial" w:cs="Arial"/>
        </w:rPr>
        <w:t xml:space="preserve"> </w:t>
      </w:r>
      <w:r w:rsidR="00D66399">
        <w:rPr>
          <w:rFonts w:ascii="Arial" w:hAnsi="Arial" w:cs="Arial"/>
        </w:rPr>
        <w:t>as the TRM value</w:t>
      </w:r>
      <w:r w:rsidR="00B64534">
        <w:rPr>
          <w:rFonts w:ascii="Arial" w:hAnsi="Arial" w:cs="Arial"/>
        </w:rPr>
        <w:t xml:space="preserve"> for the impacted Path</w:t>
      </w:r>
      <w:r w:rsidR="00D66399">
        <w:rPr>
          <w:rFonts w:ascii="Arial" w:hAnsi="Arial" w:cs="Arial"/>
        </w:rPr>
        <w:t xml:space="preserve"> for the next available HASP run.</w:t>
      </w:r>
    </w:p>
    <w:p w14:paraId="5FDB9BEF" w14:textId="77777777" w:rsidR="00D66399" w:rsidRDefault="00D66399" w:rsidP="00F45F6E">
      <w:pPr>
        <w:pStyle w:val="ListParagraph"/>
        <w:rPr>
          <w:rFonts w:ascii="Arial" w:hAnsi="Arial" w:cs="Arial"/>
        </w:rPr>
      </w:pPr>
    </w:p>
    <w:p w14:paraId="06FA171D" w14:textId="77777777" w:rsidR="00D66399" w:rsidRDefault="00D66399" w:rsidP="00D66399">
      <w:pPr>
        <w:pStyle w:val="ListParagraph"/>
        <w:rPr>
          <w:rFonts w:ascii="Arial" w:hAnsi="Arial" w:cs="Arial"/>
        </w:rPr>
      </w:pPr>
      <w:r>
        <w:rPr>
          <w:rFonts w:ascii="Arial" w:hAnsi="Arial" w:cs="Arial"/>
        </w:rPr>
        <w:t xml:space="preserve">When </w:t>
      </w:r>
      <w:r w:rsidR="00B64534">
        <w:rPr>
          <w:rFonts w:ascii="Arial" w:hAnsi="Arial" w:cs="Arial"/>
        </w:rPr>
        <w:t>it is expected based on the forecast that</w:t>
      </w:r>
      <w:r>
        <w:rPr>
          <w:rFonts w:ascii="Arial" w:hAnsi="Arial" w:cs="Arial"/>
        </w:rPr>
        <w:t xml:space="preserve"> WECC</w:t>
      </w:r>
      <w:r w:rsidR="00B64534">
        <w:rPr>
          <w:rFonts w:ascii="Arial" w:hAnsi="Arial" w:cs="Arial"/>
        </w:rPr>
        <w:t xml:space="preserve"> USF</w:t>
      </w:r>
      <w:r>
        <w:rPr>
          <w:rFonts w:ascii="Arial" w:hAnsi="Arial" w:cs="Arial"/>
        </w:rPr>
        <w:t xml:space="preserve"> </w:t>
      </w:r>
      <w:r w:rsidR="00B64534">
        <w:rPr>
          <w:rFonts w:ascii="Arial" w:hAnsi="Arial" w:cs="Arial"/>
        </w:rPr>
        <w:t>P</w:t>
      </w:r>
      <w:r>
        <w:rPr>
          <w:rFonts w:ascii="Arial" w:hAnsi="Arial" w:cs="Arial"/>
        </w:rPr>
        <w:t xml:space="preserve">rocedure </w:t>
      </w:r>
      <w:r w:rsidR="00B64534">
        <w:rPr>
          <w:rFonts w:ascii="Arial" w:hAnsi="Arial" w:cs="Arial"/>
        </w:rPr>
        <w:t>S</w:t>
      </w:r>
      <w:r>
        <w:rPr>
          <w:rFonts w:ascii="Arial" w:hAnsi="Arial" w:cs="Arial"/>
        </w:rPr>
        <w:t xml:space="preserve">tep 8 or 9 </w:t>
      </w:r>
      <w:r w:rsidR="002F092C">
        <w:rPr>
          <w:rFonts w:ascii="Arial" w:hAnsi="Arial" w:cs="Arial"/>
        </w:rPr>
        <w:t xml:space="preserve">will need to be </w:t>
      </w:r>
      <w:r>
        <w:rPr>
          <w:rFonts w:ascii="Arial" w:hAnsi="Arial" w:cs="Arial"/>
        </w:rPr>
        <w:t>invoke</w:t>
      </w:r>
      <w:r w:rsidR="002F092C">
        <w:rPr>
          <w:rFonts w:ascii="Arial" w:hAnsi="Arial" w:cs="Arial"/>
        </w:rPr>
        <w:t>d in Real Time absent application of a TRM</w:t>
      </w:r>
      <w:r>
        <w:rPr>
          <w:rFonts w:ascii="Arial" w:hAnsi="Arial" w:cs="Arial"/>
        </w:rPr>
        <w:t>,</w:t>
      </w:r>
      <w:r w:rsidRPr="00D66399">
        <w:rPr>
          <w:rFonts w:ascii="Arial" w:hAnsi="Arial" w:cs="Arial"/>
        </w:rPr>
        <w:t xml:space="preserve"> </w:t>
      </w:r>
      <w:r w:rsidR="002F092C">
        <w:rPr>
          <w:rFonts w:ascii="Arial" w:hAnsi="Arial" w:cs="Arial"/>
        </w:rPr>
        <w:t>t</w:t>
      </w:r>
      <w:r>
        <w:rPr>
          <w:rFonts w:ascii="Arial" w:hAnsi="Arial" w:cs="Arial"/>
        </w:rPr>
        <w:t>he ISO w</w:t>
      </w:r>
      <w:r w:rsidR="002F092C">
        <w:rPr>
          <w:rFonts w:ascii="Arial" w:hAnsi="Arial" w:cs="Arial"/>
        </w:rPr>
        <w:t>ill</w:t>
      </w:r>
      <w:r>
        <w:rPr>
          <w:rFonts w:ascii="Arial" w:hAnsi="Arial" w:cs="Arial"/>
        </w:rPr>
        <w:t xml:space="preserve"> utilize up to </w:t>
      </w:r>
      <w:r w:rsidR="008763AE">
        <w:rPr>
          <w:rFonts w:ascii="Arial" w:hAnsi="Arial" w:cs="Arial"/>
        </w:rPr>
        <w:t>7</w:t>
      </w:r>
      <w:r>
        <w:rPr>
          <w:rFonts w:ascii="Arial" w:hAnsi="Arial" w:cs="Arial"/>
        </w:rPr>
        <w:t>% of Path TTC as the TRM value</w:t>
      </w:r>
      <w:r w:rsidR="002F092C">
        <w:rPr>
          <w:rFonts w:ascii="Arial" w:hAnsi="Arial" w:cs="Arial"/>
        </w:rPr>
        <w:t xml:space="preserve"> for the impacted Path</w:t>
      </w:r>
      <w:r>
        <w:rPr>
          <w:rFonts w:ascii="Arial" w:hAnsi="Arial" w:cs="Arial"/>
        </w:rPr>
        <w:t xml:space="preserve"> for the next available HASP run.</w:t>
      </w:r>
    </w:p>
    <w:p w14:paraId="43556D9B" w14:textId="77777777" w:rsidR="00D66399" w:rsidRPr="00A73169" w:rsidRDefault="00D66399" w:rsidP="00F45F6E">
      <w:pPr>
        <w:pStyle w:val="ListParagraph"/>
        <w:rPr>
          <w:rFonts w:ascii="Arial" w:hAnsi="Arial" w:cs="Arial"/>
        </w:rPr>
      </w:pPr>
    </w:p>
    <w:p w14:paraId="3F5AA462" w14:textId="77777777" w:rsidR="00F45F6E" w:rsidRPr="00087C12" w:rsidRDefault="00F45F6E" w:rsidP="00F45F6E">
      <w:pPr>
        <w:pStyle w:val="ListParagraph"/>
        <w:rPr>
          <w:rFonts w:ascii="Arial" w:hAnsi="Arial" w:cs="Arial"/>
          <w:b/>
        </w:rPr>
      </w:pPr>
    </w:p>
    <w:p w14:paraId="13610B9C" w14:textId="77777777" w:rsidR="00087C12" w:rsidRDefault="00087C12" w:rsidP="00087C12">
      <w:pPr>
        <w:pStyle w:val="ListParagraph"/>
        <w:numPr>
          <w:ilvl w:val="1"/>
          <w:numId w:val="36"/>
        </w:numPr>
        <w:rPr>
          <w:rFonts w:ascii="Arial" w:hAnsi="Arial" w:cs="Arial"/>
          <w:b/>
        </w:rPr>
      </w:pPr>
      <w:r w:rsidRPr="00087C12">
        <w:rPr>
          <w:rFonts w:ascii="Arial" w:hAnsi="Arial" w:cs="Arial"/>
          <w:b/>
        </w:rPr>
        <w:t>Allowances for simultaneous path interactions.</w:t>
      </w:r>
    </w:p>
    <w:p w14:paraId="0D072881" w14:textId="77777777" w:rsidR="001B026D" w:rsidRDefault="001B026D" w:rsidP="007F4D5B">
      <w:pPr>
        <w:pStyle w:val="ListParagraph"/>
        <w:rPr>
          <w:rFonts w:ascii="Arial" w:hAnsi="Arial" w:cs="Arial"/>
        </w:rPr>
      </w:pPr>
    </w:p>
    <w:p w14:paraId="66A9A59E" w14:textId="77777777" w:rsidR="00C90E05" w:rsidRDefault="006273A3" w:rsidP="007F4D5B">
      <w:pPr>
        <w:pStyle w:val="ListParagraph"/>
        <w:rPr>
          <w:rFonts w:ascii="Arial" w:hAnsi="Arial" w:cs="Arial"/>
        </w:rPr>
      </w:pPr>
      <w:r w:rsidRPr="006273A3">
        <w:rPr>
          <w:rFonts w:ascii="Arial" w:hAnsi="Arial" w:cs="Arial"/>
        </w:rPr>
        <w:t>The ISO generally does not limit the TTC of a</w:t>
      </w:r>
      <w:r w:rsidR="008F7BFD">
        <w:rPr>
          <w:rFonts w:ascii="Arial" w:hAnsi="Arial" w:cs="Arial"/>
        </w:rPr>
        <w:t>n ATC</w:t>
      </w:r>
      <w:r w:rsidRPr="006273A3">
        <w:rPr>
          <w:rFonts w:ascii="Arial" w:hAnsi="Arial" w:cs="Arial"/>
        </w:rPr>
        <w:t xml:space="preserve"> </w:t>
      </w:r>
      <w:r w:rsidR="008F7BFD">
        <w:rPr>
          <w:rFonts w:ascii="Arial" w:hAnsi="Arial" w:cs="Arial"/>
        </w:rPr>
        <w:t>P</w:t>
      </w:r>
      <w:r w:rsidRPr="006273A3">
        <w:rPr>
          <w:rFonts w:ascii="Arial" w:hAnsi="Arial" w:cs="Arial"/>
        </w:rPr>
        <w:t>ath due to the simultaneous interaction with another path in the form of a nomogram</w:t>
      </w:r>
      <w:r w:rsidR="001B026D">
        <w:rPr>
          <w:rFonts w:ascii="Arial" w:hAnsi="Arial" w:cs="Arial"/>
        </w:rPr>
        <w:t xml:space="preserve"> that is enforced prior to Real Time</w:t>
      </w:r>
      <w:r w:rsidRPr="006273A3">
        <w:rPr>
          <w:rFonts w:ascii="Arial" w:hAnsi="Arial" w:cs="Arial"/>
        </w:rPr>
        <w:t xml:space="preserve">. </w:t>
      </w:r>
      <w:r w:rsidR="001B026D">
        <w:rPr>
          <w:rFonts w:ascii="Arial" w:hAnsi="Arial" w:cs="Arial"/>
        </w:rPr>
        <w:t xml:space="preserve"> </w:t>
      </w:r>
      <w:r w:rsidRPr="006273A3">
        <w:rPr>
          <w:rFonts w:ascii="Arial" w:hAnsi="Arial" w:cs="Arial"/>
        </w:rPr>
        <w:t xml:space="preserve">Rather, the impact of the interaction between multiple ATC </w:t>
      </w:r>
      <w:r w:rsidR="001B026D">
        <w:rPr>
          <w:rFonts w:ascii="Arial" w:hAnsi="Arial" w:cs="Arial"/>
        </w:rPr>
        <w:t>P</w:t>
      </w:r>
      <w:r w:rsidRPr="006273A3">
        <w:rPr>
          <w:rFonts w:ascii="Arial" w:hAnsi="Arial" w:cs="Arial"/>
        </w:rPr>
        <w:t xml:space="preserve">aths is accounted for with nomograms enforced in </w:t>
      </w:r>
      <w:r w:rsidR="001B026D">
        <w:rPr>
          <w:rFonts w:ascii="Arial" w:hAnsi="Arial" w:cs="Arial"/>
        </w:rPr>
        <w:t>R</w:t>
      </w:r>
      <w:r w:rsidRPr="006273A3">
        <w:rPr>
          <w:rFonts w:ascii="Arial" w:hAnsi="Arial" w:cs="Arial"/>
        </w:rPr>
        <w:t>eal-</w:t>
      </w:r>
      <w:r w:rsidR="001B026D">
        <w:rPr>
          <w:rFonts w:ascii="Arial" w:hAnsi="Arial" w:cs="Arial"/>
        </w:rPr>
        <w:t>T</w:t>
      </w:r>
      <w:r w:rsidRPr="006273A3">
        <w:rPr>
          <w:rFonts w:ascii="Arial" w:hAnsi="Arial" w:cs="Arial"/>
        </w:rPr>
        <w:t xml:space="preserve">ime, either in an automated manner through market systems or manually through monitoring by operations staff, to ensure there are no violations of the </w:t>
      </w:r>
      <w:r>
        <w:rPr>
          <w:rFonts w:ascii="Arial" w:hAnsi="Arial" w:cs="Arial"/>
        </w:rPr>
        <w:t>S</w:t>
      </w:r>
      <w:r w:rsidRPr="006273A3">
        <w:rPr>
          <w:rFonts w:ascii="Arial" w:hAnsi="Arial" w:cs="Arial"/>
        </w:rPr>
        <w:t xml:space="preserve">ystem </w:t>
      </w:r>
      <w:r>
        <w:rPr>
          <w:rFonts w:ascii="Arial" w:hAnsi="Arial" w:cs="Arial"/>
        </w:rPr>
        <w:t>O</w:t>
      </w:r>
      <w:r w:rsidRPr="006273A3">
        <w:rPr>
          <w:rFonts w:ascii="Arial" w:hAnsi="Arial" w:cs="Arial"/>
        </w:rPr>
        <w:t xml:space="preserve">perating </w:t>
      </w:r>
      <w:r>
        <w:rPr>
          <w:rFonts w:ascii="Arial" w:hAnsi="Arial" w:cs="Arial"/>
        </w:rPr>
        <w:t>L</w:t>
      </w:r>
      <w:r w:rsidRPr="006273A3">
        <w:rPr>
          <w:rFonts w:ascii="Arial" w:hAnsi="Arial" w:cs="Arial"/>
        </w:rPr>
        <w:t>imit</w:t>
      </w:r>
      <w:r>
        <w:rPr>
          <w:rFonts w:ascii="Arial" w:hAnsi="Arial" w:cs="Arial"/>
        </w:rPr>
        <w:t>.</w:t>
      </w:r>
    </w:p>
    <w:p w14:paraId="1543868D" w14:textId="77777777" w:rsidR="00C90E05" w:rsidRDefault="00C90E05" w:rsidP="007F4D5B">
      <w:pPr>
        <w:pStyle w:val="ListParagraph"/>
        <w:rPr>
          <w:rFonts w:ascii="Arial" w:hAnsi="Arial" w:cs="Arial"/>
        </w:rPr>
      </w:pPr>
    </w:p>
    <w:p w14:paraId="5A8D9521" w14:textId="77777777" w:rsidR="00C90E05" w:rsidRDefault="00C90E05" w:rsidP="00C90E05">
      <w:pPr>
        <w:pStyle w:val="ListParagraph"/>
        <w:rPr>
          <w:rFonts w:ascii="Arial" w:hAnsi="Arial" w:cs="Arial"/>
        </w:rPr>
      </w:pPr>
      <w:r>
        <w:rPr>
          <w:rFonts w:ascii="Arial" w:hAnsi="Arial" w:cs="Arial"/>
        </w:rPr>
        <w:t xml:space="preserve">There are, however, a number of ISO ATC </w:t>
      </w:r>
      <w:r w:rsidR="00BA7774">
        <w:rPr>
          <w:rFonts w:ascii="Arial" w:hAnsi="Arial" w:cs="Arial"/>
        </w:rPr>
        <w:t>P</w:t>
      </w:r>
      <w:r>
        <w:rPr>
          <w:rFonts w:ascii="Arial" w:hAnsi="Arial" w:cs="Arial"/>
        </w:rPr>
        <w:t xml:space="preserve">aths that have simulataneous interactions with non-ISO ATC </w:t>
      </w:r>
      <w:r w:rsidR="001B026D">
        <w:rPr>
          <w:rFonts w:ascii="Arial" w:hAnsi="Arial" w:cs="Arial"/>
        </w:rPr>
        <w:t>P</w:t>
      </w:r>
      <w:r>
        <w:rPr>
          <w:rFonts w:ascii="Arial" w:hAnsi="Arial" w:cs="Arial"/>
        </w:rPr>
        <w:t xml:space="preserve">aths.  In the event that </w:t>
      </w:r>
      <w:r w:rsidR="0092133E">
        <w:rPr>
          <w:rFonts w:ascii="Arial" w:hAnsi="Arial" w:cs="Arial"/>
        </w:rPr>
        <w:t xml:space="preserve">one or more </w:t>
      </w:r>
      <w:r>
        <w:rPr>
          <w:rFonts w:ascii="Arial" w:hAnsi="Arial" w:cs="Arial"/>
        </w:rPr>
        <w:t xml:space="preserve">ISO </w:t>
      </w:r>
      <w:r w:rsidR="0092133E">
        <w:rPr>
          <w:rFonts w:ascii="Arial" w:hAnsi="Arial" w:cs="Arial"/>
        </w:rPr>
        <w:t xml:space="preserve">ATC </w:t>
      </w:r>
      <w:r>
        <w:rPr>
          <w:rFonts w:ascii="Arial" w:hAnsi="Arial" w:cs="Arial"/>
        </w:rPr>
        <w:t xml:space="preserve">Paths become </w:t>
      </w:r>
      <w:r>
        <w:rPr>
          <w:rFonts w:ascii="Arial" w:hAnsi="Arial" w:cs="Arial"/>
        </w:rPr>
        <w:lastRenderedPageBreak/>
        <w:t xml:space="preserve">constrained due to interactions with </w:t>
      </w:r>
      <w:r w:rsidR="0092133E">
        <w:rPr>
          <w:rFonts w:ascii="Arial" w:hAnsi="Arial" w:cs="Arial"/>
        </w:rPr>
        <w:t>an</w:t>
      </w:r>
      <w:r>
        <w:rPr>
          <w:rFonts w:ascii="Arial" w:hAnsi="Arial" w:cs="Arial"/>
        </w:rPr>
        <w:t xml:space="preserve">other </w:t>
      </w:r>
      <w:r w:rsidR="0092133E">
        <w:rPr>
          <w:rFonts w:ascii="Arial" w:hAnsi="Arial" w:cs="Arial"/>
        </w:rPr>
        <w:t xml:space="preserve">non-ISO ATC </w:t>
      </w:r>
      <w:r>
        <w:rPr>
          <w:rFonts w:ascii="Arial" w:hAnsi="Arial" w:cs="Arial"/>
        </w:rPr>
        <w:t xml:space="preserve">Path, TRM </w:t>
      </w:r>
      <w:r w:rsidR="001B026D">
        <w:rPr>
          <w:rFonts w:ascii="Arial" w:hAnsi="Arial" w:cs="Arial"/>
        </w:rPr>
        <w:t>may</w:t>
      </w:r>
      <w:r>
        <w:rPr>
          <w:rFonts w:ascii="Arial" w:hAnsi="Arial" w:cs="Arial"/>
        </w:rPr>
        <w:t xml:space="preserve"> be utilized to ensure </w:t>
      </w:r>
      <w:r w:rsidRPr="006273A3">
        <w:rPr>
          <w:rFonts w:ascii="Arial" w:hAnsi="Arial" w:cs="Arial"/>
        </w:rPr>
        <w:t xml:space="preserve">there are no violations of the </w:t>
      </w:r>
      <w:r>
        <w:rPr>
          <w:rFonts w:ascii="Arial" w:hAnsi="Arial" w:cs="Arial"/>
        </w:rPr>
        <w:t>S</w:t>
      </w:r>
      <w:r w:rsidRPr="006273A3">
        <w:rPr>
          <w:rFonts w:ascii="Arial" w:hAnsi="Arial" w:cs="Arial"/>
        </w:rPr>
        <w:t xml:space="preserve">ystem </w:t>
      </w:r>
      <w:r>
        <w:rPr>
          <w:rFonts w:ascii="Arial" w:hAnsi="Arial" w:cs="Arial"/>
        </w:rPr>
        <w:t>O</w:t>
      </w:r>
      <w:r w:rsidRPr="006273A3">
        <w:rPr>
          <w:rFonts w:ascii="Arial" w:hAnsi="Arial" w:cs="Arial"/>
        </w:rPr>
        <w:t xml:space="preserve">perating </w:t>
      </w:r>
      <w:r>
        <w:rPr>
          <w:rFonts w:ascii="Arial" w:hAnsi="Arial" w:cs="Arial"/>
        </w:rPr>
        <w:t>L</w:t>
      </w:r>
      <w:r w:rsidRPr="006273A3">
        <w:rPr>
          <w:rFonts w:ascii="Arial" w:hAnsi="Arial" w:cs="Arial"/>
        </w:rPr>
        <w:t>imit</w:t>
      </w:r>
      <w:r>
        <w:rPr>
          <w:rFonts w:ascii="Arial" w:hAnsi="Arial" w:cs="Arial"/>
        </w:rPr>
        <w:t xml:space="preserve"> in </w:t>
      </w:r>
      <w:r w:rsidR="0092133E">
        <w:rPr>
          <w:rFonts w:ascii="Arial" w:hAnsi="Arial" w:cs="Arial"/>
        </w:rPr>
        <w:t xml:space="preserve">the </w:t>
      </w:r>
      <w:r>
        <w:rPr>
          <w:rFonts w:ascii="Arial" w:hAnsi="Arial" w:cs="Arial"/>
        </w:rPr>
        <w:t xml:space="preserve">ISO </w:t>
      </w:r>
      <w:r w:rsidR="0092133E">
        <w:rPr>
          <w:rFonts w:ascii="Arial" w:hAnsi="Arial" w:cs="Arial"/>
        </w:rPr>
        <w:t xml:space="preserve">ATC </w:t>
      </w:r>
      <w:r>
        <w:rPr>
          <w:rFonts w:ascii="Arial" w:hAnsi="Arial" w:cs="Arial"/>
        </w:rPr>
        <w:t>Path.  The amount of TRM value assigned will be set to be no greater than the impact of its interaction with the non ISO ATC Path.</w:t>
      </w:r>
    </w:p>
    <w:p w14:paraId="049EFEE4" w14:textId="77777777" w:rsidR="007F4D5B" w:rsidRPr="00087C12" w:rsidRDefault="007F4D5B" w:rsidP="007F4D5B">
      <w:pPr>
        <w:pStyle w:val="ListParagraph"/>
        <w:rPr>
          <w:rFonts w:ascii="Arial" w:hAnsi="Arial" w:cs="Arial"/>
          <w:b/>
        </w:rPr>
      </w:pPr>
    </w:p>
    <w:p w14:paraId="62A51385" w14:textId="77777777" w:rsidR="00D66399" w:rsidRDefault="00D66399" w:rsidP="00D66399">
      <w:pPr>
        <w:pStyle w:val="ListParagraph"/>
        <w:rPr>
          <w:rFonts w:ascii="Arial" w:hAnsi="Arial" w:cs="Arial"/>
        </w:rPr>
      </w:pPr>
      <w:r w:rsidRPr="000426D6">
        <w:rPr>
          <w:rFonts w:ascii="Arial" w:hAnsi="Arial" w:cs="Arial"/>
          <w:b/>
          <w:i/>
          <w:u w:val="single"/>
        </w:rPr>
        <w:t>Example:</w:t>
      </w:r>
      <w:r>
        <w:rPr>
          <w:rFonts w:ascii="Arial" w:hAnsi="Arial" w:cs="Arial"/>
        </w:rPr>
        <w:t xml:space="preserve">  </w:t>
      </w:r>
      <w:r w:rsidR="00561575">
        <w:rPr>
          <w:rFonts w:ascii="Arial" w:hAnsi="Arial" w:cs="Arial"/>
        </w:rPr>
        <w:t>I</w:t>
      </w:r>
      <w:r>
        <w:rPr>
          <w:rFonts w:ascii="Arial" w:hAnsi="Arial" w:cs="Arial"/>
        </w:rPr>
        <w:t xml:space="preserve">f an ATC Path within ISO is found to be dependant with other ATC </w:t>
      </w:r>
      <w:r w:rsidR="001B026D">
        <w:rPr>
          <w:rFonts w:ascii="Arial" w:hAnsi="Arial" w:cs="Arial"/>
        </w:rPr>
        <w:t>P</w:t>
      </w:r>
      <w:r>
        <w:rPr>
          <w:rFonts w:ascii="Arial" w:hAnsi="Arial" w:cs="Arial"/>
        </w:rPr>
        <w:t>aths as seen in Figure Below:</w:t>
      </w:r>
    </w:p>
    <w:p w14:paraId="71EAB2F9" w14:textId="77777777" w:rsidR="00D66399" w:rsidRDefault="00D66399" w:rsidP="00D66399">
      <w:pPr>
        <w:pStyle w:val="ListParagraph"/>
        <w:rPr>
          <w:rFonts w:ascii="Arial" w:hAnsi="Arial" w:cs="Arial"/>
        </w:rPr>
      </w:pPr>
    </w:p>
    <w:p w14:paraId="53E0FC9B" w14:textId="26313A04" w:rsidR="00D66399" w:rsidRDefault="00356940" w:rsidP="00E77FF4">
      <w:pPr>
        <w:pStyle w:val="ListParagraph"/>
        <w:jc w:val="center"/>
        <w:rPr>
          <w:rFonts w:ascii="Arial" w:hAnsi="Arial" w:cs="Arial"/>
        </w:rPr>
      </w:pPr>
      <w:r w:rsidRPr="006F04BC">
        <w:rPr>
          <w:noProof/>
        </w:rPr>
        <w:drawing>
          <wp:inline distT="0" distB="0" distL="0" distR="0" wp14:anchorId="480B1AED" wp14:editId="25897A9A">
            <wp:extent cx="4038600" cy="2619375"/>
            <wp:effectExtent l="0" t="0" r="0" b="0"/>
            <wp:docPr id="3" name="Picture 10" descr="C:\Users\dsubakti\AppData\Local\Temp\SNAGHTML2111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subakti\AppData\Local\Temp\SNAGHTML211196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0" cy="2619375"/>
                    </a:xfrm>
                    <a:prstGeom prst="rect">
                      <a:avLst/>
                    </a:prstGeom>
                    <a:noFill/>
                    <a:ln>
                      <a:noFill/>
                    </a:ln>
                  </pic:spPr>
                </pic:pic>
              </a:graphicData>
            </a:graphic>
          </wp:inline>
        </w:drawing>
      </w:r>
    </w:p>
    <w:p w14:paraId="7947B3C7" w14:textId="77777777" w:rsidR="001B026D" w:rsidRDefault="001B026D" w:rsidP="00E77FF4">
      <w:pPr>
        <w:pStyle w:val="ListParagraph"/>
        <w:jc w:val="center"/>
        <w:rPr>
          <w:rFonts w:ascii="Arial" w:hAnsi="Arial" w:cs="Arial"/>
        </w:rPr>
      </w:pPr>
    </w:p>
    <w:p w14:paraId="4EC8C198" w14:textId="77777777" w:rsidR="00E77FF4" w:rsidRDefault="00E77FF4" w:rsidP="00E77FF4">
      <w:pPr>
        <w:pStyle w:val="ListParagraph"/>
        <w:rPr>
          <w:rFonts w:ascii="Arial" w:hAnsi="Arial" w:cs="Arial"/>
        </w:rPr>
      </w:pPr>
      <w:r>
        <w:rPr>
          <w:rFonts w:ascii="Arial" w:hAnsi="Arial" w:cs="Arial"/>
        </w:rPr>
        <w:t xml:space="preserve">In the example above, the ISO may utilize up to 100 MW of TRM value in Path 1 if </w:t>
      </w:r>
      <w:r w:rsidR="0092133E">
        <w:rPr>
          <w:rFonts w:ascii="Arial" w:hAnsi="Arial" w:cs="Arial"/>
        </w:rPr>
        <w:t>the ISO forecasts</w:t>
      </w:r>
      <w:r>
        <w:rPr>
          <w:rFonts w:ascii="Arial" w:hAnsi="Arial" w:cs="Arial"/>
        </w:rPr>
        <w:t xml:space="preserve"> that Path 2 flow would be at its maximum.</w:t>
      </w:r>
    </w:p>
    <w:p w14:paraId="06B7B811" w14:textId="77777777" w:rsidR="00D66399" w:rsidRDefault="00D66399" w:rsidP="00D01001">
      <w:pPr>
        <w:pStyle w:val="ListParagraph"/>
        <w:rPr>
          <w:rFonts w:ascii="Arial" w:hAnsi="Arial" w:cs="Arial"/>
        </w:rPr>
      </w:pPr>
    </w:p>
    <w:p w14:paraId="511D2177" w14:textId="77777777" w:rsidR="001B026D" w:rsidRPr="00D01001" w:rsidRDefault="001B026D" w:rsidP="00D01001">
      <w:pPr>
        <w:pStyle w:val="ListParagraph"/>
        <w:rPr>
          <w:rFonts w:ascii="Arial" w:hAnsi="Arial" w:cs="Arial"/>
        </w:rPr>
      </w:pPr>
    </w:p>
    <w:p w14:paraId="6599C265" w14:textId="77777777" w:rsidR="00D01001" w:rsidRDefault="00D01001" w:rsidP="00D01001">
      <w:pPr>
        <w:pStyle w:val="ListParagraph"/>
        <w:numPr>
          <w:ilvl w:val="0"/>
          <w:numId w:val="36"/>
        </w:numPr>
        <w:rPr>
          <w:rFonts w:ascii="Arial" w:hAnsi="Arial" w:cs="Arial"/>
          <w:b/>
        </w:rPr>
      </w:pPr>
      <w:r>
        <w:rPr>
          <w:rFonts w:ascii="Arial" w:hAnsi="Arial" w:cs="Arial"/>
          <w:b/>
        </w:rPr>
        <w:t xml:space="preserve">Identification of TRM Calculation for Different Time Periods </w:t>
      </w:r>
      <w:r w:rsidR="004D0D60">
        <w:rPr>
          <w:rFonts w:ascii="Arial" w:hAnsi="Arial" w:cs="Arial"/>
          <w:b/>
        </w:rPr>
        <w:t xml:space="preserve">and its calculation frequency </w:t>
      </w:r>
      <w:r>
        <w:rPr>
          <w:rFonts w:ascii="Arial" w:hAnsi="Arial" w:cs="Arial"/>
          <w:b/>
        </w:rPr>
        <w:t>(MOD-008-1 R1.3</w:t>
      </w:r>
      <w:r w:rsidR="004D0D60">
        <w:rPr>
          <w:rFonts w:ascii="Arial" w:hAnsi="Arial" w:cs="Arial"/>
          <w:b/>
        </w:rPr>
        <w:t xml:space="preserve"> and R4</w:t>
      </w:r>
      <w:r>
        <w:rPr>
          <w:rFonts w:ascii="Arial" w:hAnsi="Arial" w:cs="Arial"/>
          <w:b/>
        </w:rPr>
        <w:t>)</w:t>
      </w:r>
    </w:p>
    <w:p w14:paraId="56C399AC" w14:textId="77777777" w:rsidR="00D01001" w:rsidRDefault="00D01001" w:rsidP="00D01001">
      <w:pPr>
        <w:pStyle w:val="ListParagraph"/>
        <w:rPr>
          <w:rFonts w:ascii="Arial" w:hAnsi="Arial" w:cs="Arial"/>
        </w:rPr>
      </w:pPr>
    </w:p>
    <w:p w14:paraId="28EB346D" w14:textId="77777777" w:rsidR="00B83AEC" w:rsidRPr="00B83AEC" w:rsidRDefault="00426171" w:rsidP="00B83AEC">
      <w:pPr>
        <w:pStyle w:val="ListParagraph"/>
        <w:rPr>
          <w:rFonts w:ascii="Arial" w:hAnsi="Arial" w:cs="Arial"/>
        </w:rPr>
      </w:pPr>
      <w:r>
        <w:rPr>
          <w:rFonts w:ascii="Arial" w:hAnsi="Arial" w:cs="Arial"/>
        </w:rPr>
        <w:t xml:space="preserve">For the day-ahead and pre-schedule time </w:t>
      </w:r>
      <w:r w:rsidR="00FA57EE">
        <w:rPr>
          <w:rFonts w:ascii="Arial" w:hAnsi="Arial" w:cs="Arial"/>
        </w:rPr>
        <w:t>period</w:t>
      </w:r>
      <w:r>
        <w:rPr>
          <w:rFonts w:ascii="Arial" w:hAnsi="Arial" w:cs="Arial"/>
        </w:rPr>
        <w:t xml:space="preserve"> (as referenced in R.1.3.2 of NERC’s MOD-008-1), the ISO sets its </w:t>
      </w:r>
      <w:r w:rsidR="00B83AEC">
        <w:rPr>
          <w:rFonts w:ascii="Arial" w:hAnsi="Arial" w:cs="Arial"/>
        </w:rPr>
        <w:t>TRM value</w:t>
      </w:r>
      <w:r>
        <w:rPr>
          <w:rFonts w:ascii="Arial" w:hAnsi="Arial" w:cs="Arial"/>
        </w:rPr>
        <w:t>s</w:t>
      </w:r>
      <w:r w:rsidR="00B83AEC">
        <w:rPr>
          <w:rFonts w:ascii="Arial" w:hAnsi="Arial" w:cs="Arial"/>
        </w:rPr>
        <w:t xml:space="preserve"> </w:t>
      </w:r>
      <w:r>
        <w:rPr>
          <w:rFonts w:ascii="Arial" w:hAnsi="Arial" w:cs="Arial"/>
        </w:rPr>
        <w:t xml:space="preserve">at </w:t>
      </w:r>
      <w:r w:rsidR="00B83AEC">
        <w:rPr>
          <w:rFonts w:ascii="Arial" w:hAnsi="Arial" w:cs="Arial"/>
        </w:rPr>
        <w:t>0 MW at all time</w:t>
      </w:r>
      <w:r w:rsidR="0092133E">
        <w:rPr>
          <w:rFonts w:ascii="Arial" w:hAnsi="Arial" w:cs="Arial"/>
        </w:rPr>
        <w:t>s</w:t>
      </w:r>
      <w:r w:rsidR="00B83AEC" w:rsidRPr="00B83AEC">
        <w:rPr>
          <w:rFonts w:ascii="Arial" w:hAnsi="Arial" w:cs="Arial"/>
        </w:rPr>
        <w:t>.</w:t>
      </w:r>
    </w:p>
    <w:p w14:paraId="62470460" w14:textId="77777777" w:rsidR="00B83AEC" w:rsidRDefault="00B83AEC" w:rsidP="00B83AEC">
      <w:pPr>
        <w:pStyle w:val="ListParagraph"/>
        <w:rPr>
          <w:rFonts w:ascii="Arial" w:hAnsi="Arial" w:cs="Arial"/>
        </w:rPr>
      </w:pPr>
    </w:p>
    <w:p w14:paraId="597FBB5A" w14:textId="77777777" w:rsidR="00B83AEC" w:rsidRDefault="00426171" w:rsidP="00B83AEC">
      <w:pPr>
        <w:pStyle w:val="ListParagraph"/>
        <w:rPr>
          <w:rFonts w:ascii="Arial" w:hAnsi="Arial" w:cs="Arial"/>
        </w:rPr>
      </w:pPr>
      <w:r>
        <w:rPr>
          <w:rFonts w:ascii="Arial" w:hAnsi="Arial" w:cs="Arial"/>
        </w:rPr>
        <w:t>For the beyond day-ahead and pre-schedule,</w:t>
      </w:r>
      <w:r w:rsidR="00B83AEC" w:rsidRPr="00B83AEC">
        <w:rPr>
          <w:rFonts w:ascii="Arial" w:hAnsi="Arial" w:cs="Arial"/>
        </w:rPr>
        <w:t xml:space="preserve"> up to thirteen months ahead</w:t>
      </w:r>
      <w:r w:rsidR="0092133E">
        <w:rPr>
          <w:rFonts w:ascii="Arial" w:hAnsi="Arial" w:cs="Arial"/>
        </w:rPr>
        <w:t>,</w:t>
      </w:r>
      <w:r>
        <w:rPr>
          <w:rFonts w:ascii="Arial" w:hAnsi="Arial" w:cs="Arial"/>
        </w:rPr>
        <w:t xml:space="preserve"> </w:t>
      </w:r>
      <w:r w:rsidR="00FA57EE">
        <w:rPr>
          <w:rFonts w:ascii="Arial" w:hAnsi="Arial" w:cs="Arial"/>
        </w:rPr>
        <w:t xml:space="preserve">time </w:t>
      </w:r>
      <w:r>
        <w:rPr>
          <w:rFonts w:ascii="Arial" w:hAnsi="Arial" w:cs="Arial"/>
        </w:rPr>
        <w:t>period (as referenced in R.1.3.3</w:t>
      </w:r>
      <w:r w:rsidR="005C1FFB">
        <w:rPr>
          <w:rFonts w:ascii="Arial" w:hAnsi="Arial" w:cs="Arial"/>
        </w:rPr>
        <w:t xml:space="preserve"> </w:t>
      </w:r>
      <w:r>
        <w:rPr>
          <w:rFonts w:ascii="Arial" w:hAnsi="Arial" w:cs="Arial"/>
        </w:rPr>
        <w:t>of NERC’s MOD-008-1), the ISO</w:t>
      </w:r>
      <w:r w:rsidR="005C1FFB">
        <w:rPr>
          <w:rFonts w:ascii="Arial" w:hAnsi="Arial" w:cs="Arial"/>
        </w:rPr>
        <w:t xml:space="preserve"> also set</w:t>
      </w:r>
      <w:r>
        <w:rPr>
          <w:rFonts w:ascii="Arial" w:hAnsi="Arial" w:cs="Arial"/>
        </w:rPr>
        <w:t>s</w:t>
      </w:r>
      <w:r w:rsidR="005C1FFB">
        <w:rPr>
          <w:rFonts w:ascii="Arial" w:hAnsi="Arial" w:cs="Arial"/>
        </w:rPr>
        <w:t xml:space="preserve"> </w:t>
      </w:r>
      <w:r>
        <w:rPr>
          <w:rFonts w:ascii="Arial" w:hAnsi="Arial" w:cs="Arial"/>
        </w:rPr>
        <w:t>its TRM values at</w:t>
      </w:r>
      <w:r w:rsidR="005C1FFB">
        <w:rPr>
          <w:rFonts w:ascii="Arial" w:hAnsi="Arial" w:cs="Arial"/>
        </w:rPr>
        <w:t xml:space="preserve"> 0 MW at all time</w:t>
      </w:r>
      <w:r w:rsidR="0092133E">
        <w:rPr>
          <w:rFonts w:ascii="Arial" w:hAnsi="Arial" w:cs="Arial"/>
        </w:rPr>
        <w:t>s</w:t>
      </w:r>
      <w:r w:rsidR="00B83AEC" w:rsidRPr="00B83AEC">
        <w:rPr>
          <w:rFonts w:ascii="Arial" w:hAnsi="Arial" w:cs="Arial"/>
        </w:rPr>
        <w:t>.</w:t>
      </w:r>
    </w:p>
    <w:p w14:paraId="14435BCB" w14:textId="77777777" w:rsidR="00B83AEC" w:rsidRDefault="00B83AEC" w:rsidP="00B83AEC">
      <w:pPr>
        <w:pStyle w:val="ListParagraph"/>
        <w:rPr>
          <w:rFonts w:ascii="Arial" w:hAnsi="Arial" w:cs="Arial"/>
        </w:rPr>
      </w:pPr>
    </w:p>
    <w:p w14:paraId="77252407" w14:textId="77777777" w:rsidR="00B83AEC" w:rsidRDefault="00B83AEC" w:rsidP="00B83AEC">
      <w:pPr>
        <w:pStyle w:val="ListParagraph"/>
        <w:rPr>
          <w:rFonts w:ascii="Arial" w:hAnsi="Arial" w:cs="Arial"/>
        </w:rPr>
      </w:pPr>
      <w:r>
        <w:rPr>
          <w:rFonts w:ascii="Arial" w:hAnsi="Arial" w:cs="Arial"/>
        </w:rPr>
        <w:t xml:space="preserve">The </w:t>
      </w:r>
      <w:r w:rsidR="005C1FFB">
        <w:rPr>
          <w:rFonts w:ascii="Arial" w:hAnsi="Arial" w:cs="Arial"/>
        </w:rPr>
        <w:t xml:space="preserve">hourly </w:t>
      </w:r>
      <w:r>
        <w:rPr>
          <w:rFonts w:ascii="Arial" w:hAnsi="Arial" w:cs="Arial"/>
        </w:rPr>
        <w:t xml:space="preserve">TRM values for Real Time and same day </w:t>
      </w:r>
      <w:r w:rsidR="00426171">
        <w:rPr>
          <w:rFonts w:ascii="Arial" w:hAnsi="Arial" w:cs="Arial"/>
        </w:rPr>
        <w:t xml:space="preserve">(as referenced in R.1.3.1 of NERC’s MOD-008-1) </w:t>
      </w:r>
      <w:r w:rsidR="00561575">
        <w:rPr>
          <w:rFonts w:ascii="Arial" w:hAnsi="Arial" w:cs="Arial"/>
        </w:rPr>
        <w:t>are</w:t>
      </w:r>
      <w:r>
        <w:rPr>
          <w:rFonts w:ascii="Arial" w:hAnsi="Arial" w:cs="Arial"/>
        </w:rPr>
        <w:t xml:space="preserve"> established</w:t>
      </w:r>
      <w:r w:rsidR="00426171">
        <w:rPr>
          <w:rFonts w:ascii="Arial" w:hAnsi="Arial" w:cs="Arial"/>
        </w:rPr>
        <w:t xml:space="preserve"> on the day of dispatch,</w:t>
      </w:r>
      <w:r w:rsidR="00426171" w:rsidDel="00426171">
        <w:rPr>
          <w:rFonts w:ascii="Arial" w:hAnsi="Arial" w:cs="Arial"/>
        </w:rPr>
        <w:t xml:space="preserve"> </w:t>
      </w:r>
      <w:r w:rsidR="005C1FFB">
        <w:rPr>
          <w:rFonts w:ascii="Arial" w:hAnsi="Arial" w:cs="Arial"/>
        </w:rPr>
        <w:t>no earlier than 2 hours in advance</w:t>
      </w:r>
      <w:r w:rsidR="0060226B">
        <w:rPr>
          <w:rFonts w:ascii="Arial" w:hAnsi="Arial" w:cs="Arial"/>
        </w:rPr>
        <w:t xml:space="preserve"> of </w:t>
      </w:r>
      <w:r w:rsidR="0092133E">
        <w:rPr>
          <w:rFonts w:ascii="Arial" w:hAnsi="Arial" w:cs="Arial"/>
        </w:rPr>
        <w:t>dispatch</w:t>
      </w:r>
      <w:r w:rsidR="00426171">
        <w:rPr>
          <w:rFonts w:ascii="Arial" w:hAnsi="Arial" w:cs="Arial"/>
        </w:rPr>
        <w:t>.</w:t>
      </w:r>
      <w:r w:rsidR="005C1FFB">
        <w:rPr>
          <w:rFonts w:ascii="Arial" w:hAnsi="Arial" w:cs="Arial"/>
        </w:rPr>
        <w:t xml:space="preserve">. </w:t>
      </w:r>
      <w:r w:rsidR="00426171">
        <w:rPr>
          <w:rFonts w:ascii="Arial" w:hAnsi="Arial" w:cs="Arial"/>
        </w:rPr>
        <w:t>Whenever a TRM value greater than</w:t>
      </w:r>
      <w:r w:rsidR="00684B03">
        <w:rPr>
          <w:rFonts w:ascii="Arial" w:hAnsi="Arial" w:cs="Arial"/>
        </w:rPr>
        <w:t xml:space="preserve"> zero is established due to the </w:t>
      </w:r>
      <w:r w:rsidR="00426171">
        <w:rPr>
          <w:rFonts w:ascii="Arial" w:hAnsi="Arial" w:cs="Arial"/>
        </w:rPr>
        <w:t>existence of one or more of the components of uncertainty</w:t>
      </w:r>
      <w:r w:rsidR="00684B03">
        <w:rPr>
          <w:rFonts w:ascii="Arial" w:hAnsi="Arial" w:cs="Arial"/>
        </w:rPr>
        <w:t xml:space="preserve"> identified in Section 2.0 above, t</w:t>
      </w:r>
      <w:r w:rsidR="005C1FFB">
        <w:rPr>
          <w:rFonts w:ascii="Arial" w:hAnsi="Arial" w:cs="Arial"/>
        </w:rPr>
        <w:t>he hourly TRM values w</w:t>
      </w:r>
      <w:r w:rsidR="00684B03">
        <w:rPr>
          <w:rFonts w:ascii="Arial" w:hAnsi="Arial" w:cs="Arial"/>
        </w:rPr>
        <w:t>ill</w:t>
      </w:r>
      <w:r w:rsidR="005C1FFB">
        <w:rPr>
          <w:rFonts w:ascii="Arial" w:hAnsi="Arial" w:cs="Arial"/>
        </w:rPr>
        <w:t xml:space="preserve"> be set</w:t>
      </w:r>
      <w:r>
        <w:rPr>
          <w:rFonts w:ascii="Arial" w:hAnsi="Arial" w:cs="Arial"/>
        </w:rPr>
        <w:t xml:space="preserve"> for </w:t>
      </w:r>
      <w:r w:rsidR="005C1FFB">
        <w:rPr>
          <w:rFonts w:ascii="Arial" w:hAnsi="Arial" w:cs="Arial"/>
        </w:rPr>
        <w:t>the duration of the  periods</w:t>
      </w:r>
      <w:r>
        <w:rPr>
          <w:rFonts w:ascii="Arial" w:hAnsi="Arial" w:cs="Arial"/>
        </w:rPr>
        <w:t xml:space="preserve"> </w:t>
      </w:r>
      <w:r w:rsidR="00684B03">
        <w:rPr>
          <w:rFonts w:ascii="Arial" w:hAnsi="Arial" w:cs="Arial"/>
        </w:rPr>
        <w:t xml:space="preserve">during which the applicable component of uncertainty is expected to occur, </w:t>
      </w:r>
      <w:r>
        <w:rPr>
          <w:rFonts w:ascii="Arial" w:hAnsi="Arial" w:cs="Arial"/>
        </w:rPr>
        <w:t xml:space="preserve">in accordance </w:t>
      </w:r>
      <w:r w:rsidR="0092133E">
        <w:rPr>
          <w:rFonts w:ascii="Arial" w:hAnsi="Arial" w:cs="Arial"/>
        </w:rPr>
        <w:t>with</w:t>
      </w:r>
      <w:r>
        <w:rPr>
          <w:rFonts w:ascii="Arial" w:hAnsi="Arial" w:cs="Arial"/>
        </w:rPr>
        <w:t xml:space="preserve"> the methodology set forth in Section </w:t>
      </w:r>
      <w:r w:rsidR="00561575">
        <w:rPr>
          <w:rFonts w:ascii="Arial" w:hAnsi="Arial" w:cs="Arial"/>
        </w:rPr>
        <w:t>3</w:t>
      </w:r>
      <w:r w:rsidR="005C1FFB">
        <w:rPr>
          <w:rFonts w:ascii="Arial" w:hAnsi="Arial" w:cs="Arial"/>
        </w:rPr>
        <w:t>.1-</w:t>
      </w:r>
      <w:r w:rsidR="00561575">
        <w:rPr>
          <w:rFonts w:ascii="Arial" w:hAnsi="Arial" w:cs="Arial"/>
        </w:rPr>
        <w:t>3</w:t>
      </w:r>
      <w:r w:rsidR="005C1FFB">
        <w:rPr>
          <w:rFonts w:ascii="Arial" w:hAnsi="Arial" w:cs="Arial"/>
        </w:rPr>
        <w:t>.</w:t>
      </w:r>
      <w:r w:rsidR="00E77FF4">
        <w:rPr>
          <w:rFonts w:ascii="Arial" w:hAnsi="Arial" w:cs="Arial"/>
        </w:rPr>
        <w:t>3</w:t>
      </w:r>
      <w:r w:rsidR="00684B03">
        <w:rPr>
          <w:rFonts w:ascii="Arial" w:hAnsi="Arial" w:cs="Arial"/>
        </w:rPr>
        <w:t xml:space="preserve"> above.</w:t>
      </w:r>
      <w:r>
        <w:rPr>
          <w:rFonts w:ascii="Arial" w:hAnsi="Arial" w:cs="Arial"/>
        </w:rPr>
        <w:t xml:space="preserve">. </w:t>
      </w:r>
    </w:p>
    <w:p w14:paraId="66E423F7" w14:textId="77777777" w:rsidR="00B83AEC" w:rsidRDefault="00B83AEC" w:rsidP="00B83AEC">
      <w:pPr>
        <w:pStyle w:val="ListParagraph"/>
        <w:ind w:left="0"/>
        <w:rPr>
          <w:rFonts w:ascii="Arial" w:hAnsi="Arial" w:cs="Arial"/>
        </w:rPr>
      </w:pPr>
    </w:p>
    <w:p w14:paraId="5944ABA5" w14:textId="77777777" w:rsidR="00D01001" w:rsidRPr="00D01001" w:rsidRDefault="00D01001" w:rsidP="00D01001">
      <w:pPr>
        <w:pStyle w:val="ListParagraph"/>
        <w:rPr>
          <w:rFonts w:ascii="Arial" w:hAnsi="Arial" w:cs="Arial"/>
        </w:rPr>
      </w:pPr>
    </w:p>
    <w:p w14:paraId="3A79CEE1" w14:textId="77777777" w:rsidR="00D01001" w:rsidRDefault="00D01001" w:rsidP="00D01001">
      <w:pPr>
        <w:pStyle w:val="ListParagraph"/>
        <w:numPr>
          <w:ilvl w:val="0"/>
          <w:numId w:val="36"/>
        </w:numPr>
        <w:rPr>
          <w:rFonts w:ascii="Arial" w:hAnsi="Arial" w:cs="Arial"/>
          <w:b/>
        </w:rPr>
      </w:pPr>
      <w:r>
        <w:rPr>
          <w:rFonts w:ascii="Arial" w:hAnsi="Arial" w:cs="Arial"/>
          <w:b/>
        </w:rPr>
        <w:t>Using Components of Uncertainty (MOD-008-1 R2)</w:t>
      </w:r>
    </w:p>
    <w:p w14:paraId="6E0263D4" w14:textId="77777777" w:rsidR="00D01001" w:rsidRDefault="00D01001" w:rsidP="00D01001">
      <w:pPr>
        <w:pStyle w:val="ListParagraph"/>
        <w:rPr>
          <w:rFonts w:ascii="Arial" w:hAnsi="Arial" w:cs="Arial"/>
          <w:b/>
        </w:rPr>
      </w:pPr>
    </w:p>
    <w:p w14:paraId="6CBCB0E7" w14:textId="77777777" w:rsidR="006B0323" w:rsidRDefault="00D01001" w:rsidP="00D01001">
      <w:pPr>
        <w:pStyle w:val="ListParagraph"/>
        <w:rPr>
          <w:rFonts w:ascii="Arial" w:hAnsi="Arial" w:cs="Arial"/>
        </w:rPr>
      </w:pPr>
      <w:r>
        <w:rPr>
          <w:rFonts w:ascii="Arial" w:hAnsi="Arial" w:cs="Arial"/>
        </w:rPr>
        <w:t xml:space="preserve">The ISO does not maintain </w:t>
      </w:r>
      <w:r w:rsidR="006B0323">
        <w:rPr>
          <w:rFonts w:ascii="Arial" w:hAnsi="Arial" w:cs="Arial"/>
        </w:rPr>
        <w:t>C</w:t>
      </w:r>
      <w:r w:rsidR="00C6326A">
        <w:rPr>
          <w:rFonts w:ascii="Arial" w:hAnsi="Arial" w:cs="Arial"/>
        </w:rPr>
        <w:t>apacity Benefit Margin (C</w:t>
      </w:r>
      <w:r w:rsidR="006B0323">
        <w:rPr>
          <w:rFonts w:ascii="Arial" w:hAnsi="Arial" w:cs="Arial"/>
        </w:rPr>
        <w:t>BM</w:t>
      </w:r>
      <w:r w:rsidR="00C6326A">
        <w:rPr>
          <w:rFonts w:ascii="Arial" w:hAnsi="Arial" w:cs="Arial"/>
        </w:rPr>
        <w:t>)</w:t>
      </w:r>
      <w:r>
        <w:rPr>
          <w:rFonts w:ascii="Arial" w:hAnsi="Arial" w:cs="Arial"/>
        </w:rPr>
        <w:t>.  Therefore, the ISO does not include any of the components of C</w:t>
      </w:r>
      <w:r w:rsidR="00C6326A">
        <w:rPr>
          <w:rFonts w:ascii="Arial" w:hAnsi="Arial" w:cs="Arial"/>
        </w:rPr>
        <w:t>BM</w:t>
      </w:r>
      <w:r>
        <w:rPr>
          <w:rFonts w:ascii="Arial" w:hAnsi="Arial" w:cs="Arial"/>
        </w:rPr>
        <w:t xml:space="preserve"> establish </w:t>
      </w:r>
      <w:r w:rsidR="006B0323">
        <w:rPr>
          <w:rFonts w:ascii="Arial" w:hAnsi="Arial" w:cs="Arial"/>
        </w:rPr>
        <w:t xml:space="preserve">its </w:t>
      </w:r>
      <w:r>
        <w:rPr>
          <w:rFonts w:ascii="Arial" w:hAnsi="Arial" w:cs="Arial"/>
        </w:rPr>
        <w:t>TRM</w:t>
      </w:r>
      <w:r w:rsidR="006B0323">
        <w:rPr>
          <w:rFonts w:ascii="Arial" w:hAnsi="Arial" w:cs="Arial"/>
        </w:rPr>
        <w:t xml:space="preserve"> values</w:t>
      </w:r>
      <w:r>
        <w:rPr>
          <w:rFonts w:ascii="Arial" w:hAnsi="Arial" w:cs="Arial"/>
        </w:rPr>
        <w:t>.</w:t>
      </w:r>
    </w:p>
    <w:p w14:paraId="1DDB758C" w14:textId="77777777" w:rsidR="006B0323" w:rsidRDefault="006B0323" w:rsidP="00D01001">
      <w:pPr>
        <w:pStyle w:val="ListParagraph"/>
        <w:rPr>
          <w:rFonts w:ascii="Arial" w:hAnsi="Arial" w:cs="Arial"/>
        </w:rPr>
      </w:pPr>
    </w:p>
    <w:p w14:paraId="0739376E" w14:textId="77777777" w:rsidR="00D01001" w:rsidRDefault="006B0323" w:rsidP="00D01001">
      <w:pPr>
        <w:pStyle w:val="ListParagraph"/>
        <w:rPr>
          <w:rFonts w:ascii="Arial" w:hAnsi="Arial" w:cs="Arial"/>
        </w:rPr>
      </w:pPr>
      <w:r>
        <w:rPr>
          <w:rFonts w:ascii="Arial" w:hAnsi="Arial" w:cs="Arial"/>
        </w:rPr>
        <w:t>The only component</w:t>
      </w:r>
      <w:r w:rsidR="00C6326A">
        <w:rPr>
          <w:rFonts w:ascii="Arial" w:hAnsi="Arial" w:cs="Arial"/>
        </w:rPr>
        <w:t>s</w:t>
      </w:r>
      <w:r>
        <w:rPr>
          <w:rFonts w:ascii="Arial" w:hAnsi="Arial" w:cs="Arial"/>
        </w:rPr>
        <w:t xml:space="preserve"> of uncertainty included in TRM are those listed in </w:t>
      </w:r>
      <w:r w:rsidR="00C6326A">
        <w:rPr>
          <w:rFonts w:ascii="Arial" w:hAnsi="Arial" w:cs="Arial"/>
        </w:rPr>
        <w:t>S</w:t>
      </w:r>
      <w:r>
        <w:rPr>
          <w:rFonts w:ascii="Arial" w:hAnsi="Arial" w:cs="Arial"/>
        </w:rPr>
        <w:t xml:space="preserve">ection </w:t>
      </w:r>
      <w:r w:rsidR="00561575">
        <w:rPr>
          <w:rFonts w:ascii="Arial" w:hAnsi="Arial" w:cs="Arial"/>
        </w:rPr>
        <w:t>2</w:t>
      </w:r>
      <w:r>
        <w:rPr>
          <w:rFonts w:ascii="Arial" w:hAnsi="Arial" w:cs="Arial"/>
        </w:rPr>
        <w:t>.0 of this document.</w:t>
      </w:r>
      <w:r w:rsidR="00D01001">
        <w:rPr>
          <w:rFonts w:ascii="Arial" w:hAnsi="Arial" w:cs="Arial"/>
        </w:rPr>
        <w:t xml:space="preserve">  </w:t>
      </w:r>
    </w:p>
    <w:p w14:paraId="391039F3" w14:textId="77777777" w:rsidR="006B0323" w:rsidRDefault="006B0323" w:rsidP="00D01001">
      <w:pPr>
        <w:pStyle w:val="ListParagraph"/>
        <w:rPr>
          <w:rFonts w:ascii="Arial" w:hAnsi="Arial" w:cs="Arial"/>
        </w:rPr>
      </w:pPr>
    </w:p>
    <w:p w14:paraId="3E8BE197" w14:textId="77777777" w:rsidR="00D01001" w:rsidRDefault="00D01001" w:rsidP="00D01001">
      <w:pPr>
        <w:pStyle w:val="ListParagraph"/>
        <w:ind w:left="0"/>
        <w:rPr>
          <w:rFonts w:ascii="Arial" w:hAnsi="Arial" w:cs="Arial"/>
          <w:b/>
        </w:rPr>
      </w:pPr>
    </w:p>
    <w:p w14:paraId="175A2E2E" w14:textId="77777777" w:rsidR="00D01001" w:rsidRDefault="00D01001" w:rsidP="00D01001">
      <w:pPr>
        <w:pStyle w:val="ListParagraph"/>
        <w:numPr>
          <w:ilvl w:val="0"/>
          <w:numId w:val="36"/>
        </w:numPr>
        <w:rPr>
          <w:rFonts w:ascii="Arial" w:hAnsi="Arial" w:cs="Arial"/>
          <w:b/>
        </w:rPr>
      </w:pPr>
      <w:r>
        <w:rPr>
          <w:rFonts w:ascii="Arial" w:hAnsi="Arial" w:cs="Arial"/>
          <w:b/>
        </w:rPr>
        <w:t xml:space="preserve"> TRM</w:t>
      </w:r>
      <w:r w:rsidR="0060226B">
        <w:rPr>
          <w:rFonts w:ascii="Arial" w:hAnsi="Arial" w:cs="Arial"/>
          <w:b/>
        </w:rPr>
        <w:t xml:space="preserve"> Reference Materials</w:t>
      </w:r>
    </w:p>
    <w:p w14:paraId="79AA69C2" w14:textId="77777777" w:rsidR="00D01001" w:rsidRDefault="00D01001" w:rsidP="00D01001">
      <w:pPr>
        <w:pStyle w:val="ListParagraph"/>
        <w:rPr>
          <w:rFonts w:ascii="Arial" w:hAnsi="Arial" w:cs="Arial"/>
          <w:b/>
        </w:rPr>
      </w:pPr>
    </w:p>
    <w:p w14:paraId="19A82985" w14:textId="77777777" w:rsidR="00A12663" w:rsidRDefault="00107039" w:rsidP="00A12663">
      <w:pPr>
        <w:pStyle w:val="ListParagraph"/>
        <w:numPr>
          <w:ilvl w:val="0"/>
          <w:numId w:val="37"/>
        </w:numPr>
        <w:ind w:left="1080"/>
        <w:rPr>
          <w:rFonts w:ascii="Arial" w:hAnsi="Arial" w:cs="Arial"/>
          <w:color w:val="000000"/>
        </w:rPr>
      </w:pPr>
      <w:r>
        <w:rPr>
          <w:rFonts w:ascii="Arial" w:hAnsi="Arial" w:cs="Arial"/>
        </w:rPr>
        <w:t xml:space="preserve">Additional </w:t>
      </w:r>
      <w:r w:rsidR="00A12663">
        <w:rPr>
          <w:rFonts w:ascii="Arial" w:hAnsi="Arial" w:cs="Arial"/>
        </w:rPr>
        <w:t>ISO documentation associated with TRM can be found at</w:t>
      </w:r>
      <w:r w:rsidR="00A12663" w:rsidRPr="00D01001">
        <w:rPr>
          <w:rFonts w:ascii="Arial" w:hAnsi="Arial" w:cs="Arial"/>
          <w:color w:val="000000"/>
        </w:rPr>
        <w:t>ISO Tariff, Appendix L</w:t>
      </w:r>
      <w:r w:rsidR="00FA57EE">
        <w:rPr>
          <w:rFonts w:ascii="Arial" w:hAnsi="Arial" w:cs="Arial"/>
          <w:color w:val="000000"/>
        </w:rPr>
        <w:t>.  The ISO Tariff is available on the ISO’s public website.</w:t>
      </w:r>
      <w:r w:rsidR="00FA57EE" w:rsidRPr="00D01001" w:rsidDel="00FA57EE">
        <w:rPr>
          <w:rFonts w:ascii="Arial" w:hAnsi="Arial" w:cs="Arial"/>
          <w:color w:val="000000"/>
        </w:rPr>
        <w:t xml:space="preserve"> </w:t>
      </w:r>
    </w:p>
    <w:p w14:paraId="634D9879" w14:textId="77777777" w:rsidR="00A12663" w:rsidRDefault="00A12663" w:rsidP="00FA57EE">
      <w:pPr>
        <w:pStyle w:val="ListParagraph"/>
        <w:ind w:left="1080"/>
        <w:rPr>
          <w:rFonts w:ascii="Arial" w:hAnsi="Arial" w:cs="Arial"/>
          <w:color w:val="000000"/>
        </w:rPr>
      </w:pPr>
    </w:p>
    <w:p w14:paraId="32DF4CE6" w14:textId="77777777" w:rsidR="00B85789" w:rsidRDefault="00B85789" w:rsidP="00B85789">
      <w:pPr>
        <w:pStyle w:val="ListParagraph"/>
        <w:rPr>
          <w:rFonts w:ascii="Arial" w:hAnsi="Arial" w:cs="Arial"/>
        </w:rPr>
      </w:pPr>
    </w:p>
    <w:p w14:paraId="3B95DF75" w14:textId="77777777" w:rsidR="00B85789" w:rsidRDefault="007F6AF1" w:rsidP="00B85789">
      <w:pPr>
        <w:pStyle w:val="ListParagraph"/>
        <w:numPr>
          <w:ilvl w:val="0"/>
          <w:numId w:val="36"/>
        </w:numPr>
        <w:rPr>
          <w:rFonts w:ascii="Arial" w:hAnsi="Arial" w:cs="Arial"/>
          <w:b/>
        </w:rPr>
      </w:pPr>
      <w:r>
        <w:rPr>
          <w:rFonts w:ascii="Arial" w:hAnsi="Arial" w:cs="Arial"/>
          <w:b/>
        </w:rPr>
        <w:t>P</w:t>
      </w:r>
      <w:r w:rsidR="00E03127">
        <w:rPr>
          <w:rFonts w:ascii="Arial" w:hAnsi="Arial" w:cs="Arial"/>
          <w:b/>
        </w:rPr>
        <w:t>osting TRM</w:t>
      </w:r>
      <w:r>
        <w:rPr>
          <w:rFonts w:ascii="Arial" w:hAnsi="Arial" w:cs="Arial"/>
          <w:b/>
        </w:rPr>
        <w:t xml:space="preserve"> Values</w:t>
      </w:r>
      <w:r w:rsidR="00B85789">
        <w:rPr>
          <w:rFonts w:ascii="Arial" w:hAnsi="Arial" w:cs="Arial"/>
          <w:b/>
        </w:rPr>
        <w:t xml:space="preserve"> (MOD-008 R5)</w:t>
      </w:r>
    </w:p>
    <w:p w14:paraId="7FAA656A" w14:textId="77777777" w:rsidR="00B85789" w:rsidRPr="00E03127" w:rsidRDefault="00B85789" w:rsidP="00B85789">
      <w:pPr>
        <w:pStyle w:val="ListParagraph"/>
        <w:rPr>
          <w:rFonts w:ascii="Arial" w:hAnsi="Arial" w:cs="Arial"/>
          <w:b/>
          <w:i/>
        </w:rPr>
      </w:pPr>
    </w:p>
    <w:p w14:paraId="47019283" w14:textId="77777777" w:rsidR="00B85789" w:rsidRDefault="007F6AF1" w:rsidP="00B85789">
      <w:pPr>
        <w:pStyle w:val="ListParagraph"/>
        <w:rPr>
          <w:rFonts w:ascii="Arial" w:hAnsi="Arial" w:cs="Arial"/>
        </w:rPr>
      </w:pPr>
      <w:r>
        <w:rPr>
          <w:rFonts w:ascii="Arial" w:hAnsi="Arial" w:cs="Arial"/>
        </w:rPr>
        <w:t>The TRM values established by the ISO will be made public and posted in OASIS.</w:t>
      </w:r>
      <w:r w:rsidR="00B85789">
        <w:rPr>
          <w:rFonts w:ascii="Arial" w:hAnsi="Arial" w:cs="Arial"/>
        </w:rPr>
        <w:t xml:space="preserve"> </w:t>
      </w:r>
    </w:p>
    <w:p w14:paraId="225E80EF" w14:textId="77777777" w:rsidR="00B85789" w:rsidRDefault="00B85789" w:rsidP="00D01001">
      <w:pPr>
        <w:pStyle w:val="ListParagraph"/>
        <w:rPr>
          <w:rFonts w:ascii="Arial" w:hAnsi="Arial" w:cs="Arial"/>
        </w:rPr>
      </w:pPr>
    </w:p>
    <w:p w14:paraId="1E852665" w14:textId="77777777" w:rsidR="005B44E9" w:rsidRDefault="005B44E9" w:rsidP="00D01001">
      <w:pPr>
        <w:pStyle w:val="ListParagraph"/>
        <w:rPr>
          <w:rFonts w:ascii="Arial" w:hAnsi="Arial" w:cs="Arial"/>
        </w:rPr>
      </w:pPr>
    </w:p>
    <w:p w14:paraId="751EB4CC" w14:textId="77777777" w:rsidR="00103984" w:rsidRDefault="005B44E9">
      <w:pPr>
        <w:pStyle w:val="ListParagraph"/>
        <w:numPr>
          <w:ilvl w:val="0"/>
          <w:numId w:val="36"/>
        </w:numPr>
        <w:rPr>
          <w:rFonts w:ascii="Arial" w:hAnsi="Arial" w:cs="Arial"/>
        </w:rPr>
      </w:pPr>
      <w:r>
        <w:rPr>
          <w:rFonts w:ascii="Arial" w:hAnsi="Arial" w:cs="Arial"/>
          <w:b/>
        </w:rPr>
        <w:t>Revisions to TRMID</w:t>
      </w:r>
    </w:p>
    <w:p w14:paraId="360AFA95" w14:textId="77777777" w:rsidR="005B44E9" w:rsidRDefault="005B44E9" w:rsidP="005B44E9">
      <w:pPr>
        <w:pStyle w:val="ListParagraph"/>
        <w:rPr>
          <w:rFonts w:ascii="Arial" w:hAnsi="Arial" w:cs="Arial"/>
        </w:rPr>
      </w:pPr>
    </w:p>
    <w:p w14:paraId="5E3C055C" w14:textId="77777777" w:rsidR="005B44E9" w:rsidRPr="00A12663" w:rsidRDefault="005B44E9" w:rsidP="005B44E9">
      <w:pPr>
        <w:pStyle w:val="ListParagraph"/>
        <w:rPr>
          <w:rFonts w:ascii="Arial" w:hAnsi="Arial" w:cs="Arial"/>
        </w:rPr>
      </w:pPr>
      <w:r>
        <w:rPr>
          <w:rFonts w:ascii="Arial" w:hAnsi="Arial" w:cs="Arial"/>
        </w:rPr>
        <w:t xml:space="preserve">This document reflects the ISO’s current TRMID.  In the event that the ISO determines that it is necessary to revise any aspect of the process or methodology covered by this document, the ISO will issue a revised TRMID, which will be made publicly available and posted on OASIS. </w:t>
      </w:r>
    </w:p>
    <w:sectPr w:rsidR="005B44E9" w:rsidRPr="00A12663" w:rsidSect="006215A1">
      <w:headerReference w:type="default" r:id="rId15"/>
      <w:footerReference w:type="default" r:id="rId16"/>
      <w:type w:val="continuous"/>
      <w:pgSz w:w="12240" w:h="15840" w:code="1"/>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B80B5" w14:textId="77777777" w:rsidR="009A2D25" w:rsidRDefault="009A2D25">
      <w:r>
        <w:separator/>
      </w:r>
    </w:p>
  </w:endnote>
  <w:endnote w:type="continuationSeparator" w:id="0">
    <w:p w14:paraId="44350833" w14:textId="77777777" w:rsidR="009A2D25" w:rsidRDefault="009A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DCF55" w14:textId="77777777" w:rsidR="00FA57EE" w:rsidRPr="00FE56E5" w:rsidRDefault="00FA57EE" w:rsidP="00FE56E5">
    <w:pPr>
      <w:pStyle w:val="Footer"/>
      <w:rPr>
        <w:rFonts w:cs="Arial"/>
        <w:szCs w:val="22"/>
        <w:u w:val="single"/>
      </w:rPr>
    </w:pPr>
  </w:p>
  <w:tbl>
    <w:tblPr>
      <w:tblW w:w="10278" w:type="dxa"/>
      <w:tblLook w:val="01E0" w:firstRow="1" w:lastRow="1" w:firstColumn="1" w:lastColumn="1" w:noHBand="0" w:noVBand="0"/>
    </w:tblPr>
    <w:tblGrid>
      <w:gridCol w:w="2448"/>
      <w:gridCol w:w="5310"/>
      <w:gridCol w:w="2520"/>
    </w:tblGrid>
    <w:tr w:rsidR="00FA57EE" w:rsidRPr="00B104AF" w14:paraId="4AFA3040" w14:textId="77777777" w:rsidTr="00B104AF">
      <w:tc>
        <w:tcPr>
          <w:tcW w:w="2448" w:type="dxa"/>
        </w:tcPr>
        <w:p w14:paraId="0BB7CB38" w14:textId="77777777" w:rsidR="00FA57EE" w:rsidRPr="00B104AF" w:rsidRDefault="00FA57EE" w:rsidP="00B104AF">
          <w:pPr>
            <w:pStyle w:val="Footer"/>
            <w:jc w:val="left"/>
            <w:rPr>
              <w:rFonts w:cs="Arial"/>
              <w:sz w:val="16"/>
              <w:szCs w:val="16"/>
            </w:rPr>
          </w:pPr>
        </w:p>
      </w:tc>
      <w:tc>
        <w:tcPr>
          <w:tcW w:w="5310" w:type="dxa"/>
        </w:tcPr>
        <w:p w14:paraId="24FBE6EE" w14:textId="77777777" w:rsidR="00FA57EE" w:rsidRPr="00B104AF" w:rsidRDefault="00FA57EE" w:rsidP="00B104AF">
          <w:pPr>
            <w:pStyle w:val="Footer"/>
            <w:jc w:val="center"/>
            <w:rPr>
              <w:rFonts w:cs="Arial"/>
              <w:szCs w:val="22"/>
            </w:rPr>
          </w:pPr>
        </w:p>
      </w:tc>
      <w:tc>
        <w:tcPr>
          <w:tcW w:w="2520" w:type="dxa"/>
        </w:tcPr>
        <w:p w14:paraId="6ED70C27" w14:textId="77777777" w:rsidR="00FA57EE" w:rsidRPr="00D621EA" w:rsidRDefault="00FA57EE" w:rsidP="00B104AF">
          <w:pPr>
            <w:pStyle w:val="HRegular"/>
            <w:jc w:val="right"/>
          </w:pPr>
          <w:r w:rsidRPr="00D621EA">
            <w:t xml:space="preserve">Page </w:t>
          </w:r>
          <w:r w:rsidR="008C2431">
            <w:fldChar w:fldCharType="begin"/>
          </w:r>
          <w:r w:rsidR="008C2431">
            <w:instrText xml:space="preserve"> PAGE </w:instrText>
          </w:r>
          <w:r w:rsidR="008C2431">
            <w:fldChar w:fldCharType="separate"/>
          </w:r>
          <w:r w:rsidR="006138C5">
            <w:rPr>
              <w:noProof/>
            </w:rPr>
            <w:t>1</w:t>
          </w:r>
          <w:r w:rsidR="008C2431">
            <w:fldChar w:fldCharType="end"/>
          </w:r>
          <w:r w:rsidRPr="00D621EA">
            <w:t xml:space="preserve"> of </w:t>
          </w:r>
          <w:fldSimple w:instr=" NUMPAGES ">
            <w:r w:rsidR="006138C5">
              <w:rPr>
                <w:noProof/>
              </w:rPr>
              <w:t>6</w:t>
            </w:r>
          </w:fldSimple>
        </w:p>
      </w:tc>
    </w:tr>
  </w:tbl>
  <w:p w14:paraId="7B19D94B" w14:textId="77777777" w:rsidR="00FA57EE" w:rsidRPr="00FE56E5" w:rsidRDefault="00FA57EE" w:rsidP="006708F3">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9A2BC" w14:textId="77777777" w:rsidR="009A2D25" w:rsidRDefault="009A2D25">
      <w:r>
        <w:separator/>
      </w:r>
    </w:p>
  </w:footnote>
  <w:footnote w:type="continuationSeparator" w:id="0">
    <w:p w14:paraId="59569296" w14:textId="77777777" w:rsidR="009A2D25" w:rsidRDefault="009A2D25">
      <w:r>
        <w:continuationSeparator/>
      </w:r>
    </w:p>
  </w:footnote>
  <w:footnote w:id="1">
    <w:p w14:paraId="0B9AA8E2" w14:textId="77777777" w:rsidR="00FA57EE" w:rsidRDefault="00FA57EE">
      <w:pPr>
        <w:pStyle w:val="FootnoteText"/>
      </w:pPr>
      <w:r>
        <w:rPr>
          <w:rStyle w:val="FootnoteReference"/>
        </w:rPr>
        <w:footnoteRef/>
      </w:r>
      <w:r>
        <w:t xml:space="preserve"> Unless otherwise noted, capitalized terms have the meaning set forth in the current NERC Glossary of Terms.  This Glossary is located on NERC’s website.</w:t>
      </w:r>
    </w:p>
  </w:footnote>
  <w:footnote w:id="2">
    <w:p w14:paraId="474DAD6F" w14:textId="77777777" w:rsidR="00FA57EE" w:rsidRDefault="00FA57EE">
      <w:pPr>
        <w:pStyle w:val="FootnoteText"/>
      </w:pPr>
      <w:r>
        <w:rPr>
          <w:rStyle w:val="FootnoteReference"/>
        </w:rPr>
        <w:footnoteRef/>
      </w:r>
      <w:r>
        <w:t xml:space="preserve"> “Real Time” is defined in Appendix A of the ISO Tariff.</w:t>
      </w:r>
    </w:p>
  </w:footnote>
  <w:footnote w:id="3">
    <w:p w14:paraId="0A03522B" w14:textId="77777777" w:rsidR="00FA57EE" w:rsidRDefault="00FA57EE">
      <w:pPr>
        <w:pStyle w:val="FootnoteText"/>
      </w:pPr>
      <w:r>
        <w:rPr>
          <w:rStyle w:val="FootnoteReference"/>
        </w:rPr>
        <w:footnoteRef/>
      </w:r>
      <w:r>
        <w:t xml:space="preserve">  “Operating Hour” is defined in Appendix A of the ISO Tariff.</w:t>
      </w:r>
    </w:p>
  </w:footnote>
  <w:footnote w:id="4">
    <w:p w14:paraId="3C74031A" w14:textId="77777777" w:rsidR="00FA57EE" w:rsidRPr="00FC182B" w:rsidRDefault="00FA57EE">
      <w:pPr>
        <w:pStyle w:val="FootnoteText"/>
        <w:rPr>
          <w:sz w:val="28"/>
          <w:szCs w:val="28"/>
        </w:rPr>
      </w:pPr>
      <w:r>
        <w:rPr>
          <w:rStyle w:val="FootnoteReference"/>
        </w:rPr>
        <w:footnoteRef/>
      </w:r>
      <w:r>
        <w:t xml:space="preserve">  The WECC USF Procedure followed by the ISO is set forth in ISO Operating Procedure 3510, which is available on the ISO’s public website.  The ISO’s WECC USF Procedure implements the WECC Unscheduled Flow Reduction Guideline, which is set forth as Appendix 3510A to Operating Procedure 3510.</w:t>
      </w:r>
    </w:p>
  </w:footnote>
  <w:footnote w:id="5">
    <w:p w14:paraId="49A7E139" w14:textId="77777777" w:rsidR="00FA57EE" w:rsidRDefault="00FA57EE">
      <w:pPr>
        <w:pStyle w:val="FootnoteText"/>
      </w:pPr>
      <w:r>
        <w:rPr>
          <w:rStyle w:val="FootnoteReference"/>
        </w:rPr>
        <w:footnoteRef/>
      </w:r>
      <w:r>
        <w:t xml:space="preserve">  The “Hour Ahead Scheduling Process (HASP)” is defined in Appendix A of the ISO Tariff.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9"/>
      <w:gridCol w:w="2493"/>
      <w:gridCol w:w="1917"/>
      <w:gridCol w:w="1631"/>
    </w:tblGrid>
    <w:tr w:rsidR="00FA57EE" w14:paraId="0B40873C" w14:textId="77777777" w:rsidTr="00D83E89">
      <w:trPr>
        <w:cantSplit/>
        <w:trHeight w:val="350"/>
      </w:trPr>
      <w:tc>
        <w:tcPr>
          <w:tcW w:w="2000" w:type="pct"/>
          <w:vMerge w:val="restart"/>
          <w:vAlign w:val="center"/>
        </w:tcPr>
        <w:p w14:paraId="2A4D247E" w14:textId="050F1076" w:rsidR="00FA57EE" w:rsidRDefault="00356940" w:rsidP="009C6E3D">
          <w:r w:rsidRPr="006F04BC">
            <w:rPr>
              <w:noProof/>
            </w:rPr>
            <w:drawing>
              <wp:inline distT="0" distB="0" distL="0" distR="0" wp14:anchorId="3882C3B4" wp14:editId="6C90AB78">
                <wp:extent cx="2143125" cy="447675"/>
                <wp:effectExtent l="0" t="0" r="0" b="0"/>
                <wp:docPr id="2" name="Picture 1" descr="U:\NEW CAISO LOGO\CAIS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W CAISO LOGO\CAISO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447675"/>
                        </a:xfrm>
                        <a:prstGeom prst="rect">
                          <a:avLst/>
                        </a:prstGeom>
                        <a:noFill/>
                        <a:ln>
                          <a:noFill/>
                        </a:ln>
                      </pic:spPr>
                    </pic:pic>
                  </a:graphicData>
                </a:graphic>
              </wp:inline>
            </w:drawing>
          </w:r>
        </w:p>
      </w:tc>
      <w:tc>
        <w:tcPr>
          <w:tcW w:w="1238" w:type="pct"/>
          <w:vMerge w:val="restart"/>
          <w:vAlign w:val="center"/>
        </w:tcPr>
        <w:p w14:paraId="6C7DC006" w14:textId="77777777" w:rsidR="00FA57EE" w:rsidRPr="00FE56E5" w:rsidRDefault="00FA57EE" w:rsidP="004F745C">
          <w:pPr>
            <w:pStyle w:val="HMedium"/>
            <w:rPr>
              <w:b/>
            </w:rPr>
          </w:pPr>
          <w:r w:rsidRPr="00FE56E5">
            <w:rPr>
              <w:b/>
            </w:rPr>
            <w:t>Compliance</w:t>
          </w:r>
          <w:r>
            <w:rPr>
              <w:b/>
            </w:rPr>
            <w:t xml:space="preserve"> Team</w:t>
          </w:r>
        </w:p>
      </w:tc>
      <w:tc>
        <w:tcPr>
          <w:tcW w:w="952" w:type="pct"/>
          <w:vAlign w:val="center"/>
        </w:tcPr>
        <w:p w14:paraId="2F3CA69C" w14:textId="77777777" w:rsidR="00FA57EE" w:rsidRPr="00FE56E5" w:rsidRDefault="00FA57EE" w:rsidP="004F745C">
          <w:pPr>
            <w:pStyle w:val="HMedium"/>
            <w:rPr>
              <w:b/>
            </w:rPr>
          </w:pPr>
          <w:r w:rsidRPr="00FE56E5">
            <w:rPr>
              <w:b/>
            </w:rPr>
            <w:t>Reliability Standard</w:t>
          </w:r>
        </w:p>
      </w:tc>
      <w:tc>
        <w:tcPr>
          <w:tcW w:w="810" w:type="pct"/>
          <w:vAlign w:val="center"/>
        </w:tcPr>
        <w:p w14:paraId="44D06F09" w14:textId="77777777" w:rsidR="00FA57EE" w:rsidRPr="00FE56E5" w:rsidRDefault="00FA57EE" w:rsidP="00C80952">
          <w:pPr>
            <w:pStyle w:val="HMedium"/>
          </w:pPr>
          <w:r>
            <w:t>MOD-008-1</w:t>
          </w:r>
        </w:p>
      </w:tc>
    </w:tr>
    <w:tr w:rsidR="00FA57EE" w14:paraId="2B9A9887" w14:textId="77777777" w:rsidTr="00D83E89">
      <w:trPr>
        <w:cantSplit/>
        <w:trHeight w:val="350"/>
      </w:trPr>
      <w:tc>
        <w:tcPr>
          <w:tcW w:w="2000" w:type="pct"/>
          <w:vMerge/>
        </w:tcPr>
        <w:p w14:paraId="4590CFE7" w14:textId="77777777" w:rsidR="00FA57EE" w:rsidRDefault="00FA57EE" w:rsidP="009C6E3D"/>
      </w:tc>
      <w:tc>
        <w:tcPr>
          <w:tcW w:w="1238" w:type="pct"/>
          <w:vMerge/>
          <w:vAlign w:val="center"/>
        </w:tcPr>
        <w:p w14:paraId="5F84B937" w14:textId="77777777" w:rsidR="00FA57EE" w:rsidRDefault="00FA57EE" w:rsidP="009C6E3D">
          <w:pPr>
            <w:rPr>
              <w:b/>
            </w:rPr>
          </w:pPr>
        </w:p>
      </w:tc>
      <w:tc>
        <w:tcPr>
          <w:tcW w:w="952" w:type="pct"/>
          <w:vAlign w:val="center"/>
        </w:tcPr>
        <w:p w14:paraId="01C26D31" w14:textId="77777777" w:rsidR="00FA57EE" w:rsidRPr="00FE56E5" w:rsidRDefault="00FA57EE" w:rsidP="004F745C">
          <w:pPr>
            <w:pStyle w:val="HMedium"/>
            <w:rPr>
              <w:b/>
            </w:rPr>
          </w:pPr>
          <w:r w:rsidRPr="00FE56E5">
            <w:rPr>
              <w:b/>
            </w:rPr>
            <w:t>Version No.</w:t>
          </w:r>
        </w:p>
      </w:tc>
      <w:tc>
        <w:tcPr>
          <w:tcW w:w="810" w:type="pct"/>
          <w:vAlign w:val="center"/>
        </w:tcPr>
        <w:p w14:paraId="1AE3AE18" w14:textId="77777777" w:rsidR="00FA57EE" w:rsidRPr="00FE56E5" w:rsidRDefault="00FA57EE" w:rsidP="004F745C">
          <w:pPr>
            <w:pStyle w:val="HMedium"/>
            <w:rPr>
              <w:b/>
            </w:rPr>
          </w:pPr>
          <w:r>
            <w:rPr>
              <w:b/>
            </w:rPr>
            <w:t>2</w:t>
          </w:r>
          <w:r w:rsidRPr="00FE56E5">
            <w:rPr>
              <w:b/>
            </w:rPr>
            <w:t>.0</w:t>
          </w:r>
        </w:p>
      </w:tc>
    </w:tr>
    <w:tr w:rsidR="00FA57EE" w14:paraId="1CEB5DB2" w14:textId="77777777" w:rsidTr="00D83E89">
      <w:trPr>
        <w:cantSplit/>
        <w:trHeight w:val="359"/>
      </w:trPr>
      <w:tc>
        <w:tcPr>
          <w:tcW w:w="2000" w:type="pct"/>
          <w:vMerge/>
          <w:vAlign w:val="center"/>
        </w:tcPr>
        <w:p w14:paraId="64DA3A4C" w14:textId="77777777" w:rsidR="00FA57EE" w:rsidRDefault="00FA57EE" w:rsidP="009C6E3D">
          <w:pPr>
            <w:jc w:val="center"/>
            <w:rPr>
              <w:b/>
              <w:sz w:val="28"/>
            </w:rPr>
          </w:pPr>
        </w:p>
      </w:tc>
      <w:tc>
        <w:tcPr>
          <w:tcW w:w="1238" w:type="pct"/>
          <w:vMerge/>
          <w:vAlign w:val="center"/>
        </w:tcPr>
        <w:p w14:paraId="22FB6BD9" w14:textId="77777777" w:rsidR="00FA57EE" w:rsidRDefault="00FA57EE" w:rsidP="009C6E3D">
          <w:pPr>
            <w:jc w:val="center"/>
            <w:rPr>
              <w:b/>
              <w:sz w:val="28"/>
            </w:rPr>
          </w:pPr>
        </w:p>
      </w:tc>
      <w:tc>
        <w:tcPr>
          <w:tcW w:w="952" w:type="pct"/>
          <w:vAlign w:val="center"/>
        </w:tcPr>
        <w:p w14:paraId="22652F70" w14:textId="77777777" w:rsidR="00FA57EE" w:rsidRPr="00FE56E5" w:rsidRDefault="00FA57EE" w:rsidP="004F745C">
          <w:pPr>
            <w:pStyle w:val="HMedium"/>
            <w:rPr>
              <w:b/>
            </w:rPr>
          </w:pPr>
          <w:r w:rsidRPr="00FE56E5">
            <w:rPr>
              <w:b/>
            </w:rPr>
            <w:t>Effective Date</w:t>
          </w:r>
        </w:p>
      </w:tc>
      <w:tc>
        <w:tcPr>
          <w:tcW w:w="810" w:type="pct"/>
          <w:vAlign w:val="center"/>
        </w:tcPr>
        <w:p w14:paraId="1ED999BB" w14:textId="77777777" w:rsidR="00FA57EE" w:rsidRPr="00FE56E5" w:rsidRDefault="008F7BFD" w:rsidP="008F7BFD">
          <w:pPr>
            <w:pStyle w:val="HRegular"/>
          </w:pPr>
          <w:r>
            <w:t>To Be Determined [DRAFT]</w:t>
          </w:r>
        </w:p>
      </w:tc>
    </w:tr>
    <w:tr w:rsidR="00FA57EE" w14:paraId="0AC730B3" w14:textId="77777777" w:rsidTr="009F6BD9">
      <w:trPr>
        <w:cantSplit/>
        <w:trHeight w:val="611"/>
      </w:trPr>
      <w:tc>
        <w:tcPr>
          <w:tcW w:w="5000" w:type="pct"/>
          <w:gridSpan w:val="4"/>
          <w:vAlign w:val="center"/>
        </w:tcPr>
        <w:p w14:paraId="0C764970" w14:textId="77777777" w:rsidR="00FA57EE" w:rsidRDefault="00FA57EE" w:rsidP="007E6F49">
          <w:pPr>
            <w:pStyle w:val="HLarge"/>
          </w:pPr>
          <w:r>
            <w:t>MOD-008-1</w:t>
          </w:r>
        </w:p>
        <w:p w14:paraId="30EC0403" w14:textId="77777777" w:rsidR="00FA57EE" w:rsidRPr="002502AF" w:rsidRDefault="00FA57EE" w:rsidP="007E6F49">
          <w:pPr>
            <w:pStyle w:val="HLarge"/>
          </w:pPr>
          <w:r>
            <w:t>Transmission Reliability Margin Implementation Document</w:t>
          </w:r>
        </w:p>
        <w:p w14:paraId="6962B503" w14:textId="77777777" w:rsidR="00FA57EE" w:rsidRDefault="00FA57EE" w:rsidP="008B713F">
          <w:pPr>
            <w:pStyle w:val="HRegularRed"/>
          </w:pPr>
        </w:p>
      </w:tc>
    </w:tr>
  </w:tbl>
  <w:p w14:paraId="16A3F921" w14:textId="77777777" w:rsidR="00FA57EE" w:rsidRPr="009C62BB" w:rsidRDefault="00FA57EE" w:rsidP="009C62BB">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27FF5D"/>
    <w:multiLevelType w:val="hybridMultilevel"/>
    <w:tmpl w:val="97C5C9C4"/>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DBEC20"/>
    <w:multiLevelType w:val="hybridMultilevel"/>
    <w:tmpl w:val="CB8CE4A5"/>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2BC8F5B6"/>
    <w:lvl w:ilvl="0">
      <w:start w:val="1"/>
      <w:numFmt w:val="decimal"/>
      <w:lvlText w:val="%1."/>
      <w:lvlJc w:val="left"/>
      <w:pPr>
        <w:tabs>
          <w:tab w:val="num" w:pos="1800"/>
        </w:tabs>
        <w:ind w:left="1800" w:hanging="360"/>
      </w:pPr>
    </w:lvl>
  </w:abstractNum>
  <w:abstractNum w:abstractNumId="3" w15:restartNumberingAfterBreak="0">
    <w:nsid w:val="FFFFFF7D"/>
    <w:multiLevelType w:val="singleLevel"/>
    <w:tmpl w:val="C9D218A0"/>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5E067A6A"/>
    <w:lvl w:ilvl="0">
      <w:start w:val="1"/>
      <w:numFmt w:val="decimal"/>
      <w:lvlText w:val="%1."/>
      <w:lvlJc w:val="left"/>
      <w:pPr>
        <w:tabs>
          <w:tab w:val="num" w:pos="1080"/>
        </w:tabs>
        <w:ind w:left="1080" w:hanging="360"/>
      </w:pPr>
    </w:lvl>
  </w:abstractNum>
  <w:abstractNum w:abstractNumId="5" w15:restartNumberingAfterBreak="0">
    <w:nsid w:val="FFFFFF7F"/>
    <w:multiLevelType w:val="singleLevel"/>
    <w:tmpl w:val="0F267C2E"/>
    <w:lvl w:ilvl="0">
      <w:start w:val="1"/>
      <w:numFmt w:val="decimal"/>
      <w:lvlText w:val="%1."/>
      <w:lvlJc w:val="left"/>
      <w:pPr>
        <w:tabs>
          <w:tab w:val="num" w:pos="720"/>
        </w:tabs>
        <w:ind w:left="720" w:hanging="360"/>
      </w:pPr>
    </w:lvl>
  </w:abstractNum>
  <w:abstractNum w:abstractNumId="6" w15:restartNumberingAfterBreak="0">
    <w:nsid w:val="FFFFFF80"/>
    <w:multiLevelType w:val="singleLevel"/>
    <w:tmpl w:val="D004A724"/>
    <w:lvl w:ilvl="0">
      <w:start w:val="1"/>
      <w:numFmt w:val="bullet"/>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BF9A0D3A"/>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F86E4216"/>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F26A8D2A"/>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A69E8000"/>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A2425C8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9B5D89"/>
    <w:multiLevelType w:val="hybridMultilevel"/>
    <w:tmpl w:val="282C6C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F59B91"/>
    <w:multiLevelType w:val="hybridMultilevel"/>
    <w:tmpl w:val="213985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A1C00B9"/>
    <w:multiLevelType w:val="hybridMultilevel"/>
    <w:tmpl w:val="B48E28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3D6DBB"/>
    <w:multiLevelType w:val="hybridMultilevel"/>
    <w:tmpl w:val="3C4A5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F04A62"/>
    <w:multiLevelType w:val="hybridMultilevel"/>
    <w:tmpl w:val="B916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291A05"/>
    <w:multiLevelType w:val="hybridMultilevel"/>
    <w:tmpl w:val="B2B43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A10500"/>
    <w:multiLevelType w:val="hybridMultilevel"/>
    <w:tmpl w:val="E1C618C4"/>
    <w:lvl w:ilvl="0" w:tplc="7BC46968">
      <w:start w:val="1"/>
      <w:numFmt w:val="bullet"/>
      <w:pStyle w:val="Ev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28AD41A3"/>
    <w:multiLevelType w:val="hybridMultilevel"/>
    <w:tmpl w:val="39E4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D7CA7"/>
    <w:multiLevelType w:val="hybridMultilevel"/>
    <w:tmpl w:val="E6B66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672B25"/>
    <w:multiLevelType w:val="multilevel"/>
    <w:tmpl w:val="7272D8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8C2E5B"/>
    <w:multiLevelType w:val="hybridMultilevel"/>
    <w:tmpl w:val="5FEA06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98C689B"/>
    <w:multiLevelType w:val="hybridMultilevel"/>
    <w:tmpl w:val="969430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5947226"/>
    <w:multiLevelType w:val="hybridMultilevel"/>
    <w:tmpl w:val="BC0E0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C5299"/>
    <w:multiLevelType w:val="hybridMultilevel"/>
    <w:tmpl w:val="23283DF4"/>
    <w:lvl w:ilvl="0" w:tplc="D99E3520">
      <w:start w:val="1"/>
      <w:numFmt w:val="bullet"/>
      <w:lvlText w:val=""/>
      <w:lvlJc w:val="left"/>
      <w:pPr>
        <w:tabs>
          <w:tab w:val="num" w:pos="1008"/>
        </w:tabs>
        <w:ind w:left="1296" w:hanging="288"/>
      </w:pPr>
      <w:rPr>
        <w:rFonts w:ascii="Symbol" w:hAnsi="Symbol" w:hint="default"/>
      </w:rPr>
    </w:lvl>
    <w:lvl w:ilvl="1" w:tplc="10D638E2">
      <w:start w:val="1"/>
      <w:numFmt w:val="bullet"/>
      <w:pStyle w:val="EVBullet3"/>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26" w15:restartNumberingAfterBreak="0">
    <w:nsid w:val="53F51F40"/>
    <w:multiLevelType w:val="hybridMultilevel"/>
    <w:tmpl w:val="3894E816"/>
    <w:lvl w:ilvl="0" w:tplc="18248B4E">
      <w:start w:val="1"/>
      <w:numFmt w:val="bullet"/>
      <w:lvlText w:val="-"/>
      <w:lvlJc w:val="left"/>
      <w:pPr>
        <w:ind w:left="1800" w:hanging="360"/>
      </w:pPr>
      <w:rPr>
        <w:rFonts w:ascii="Book Antiqua" w:hAnsi="Book Antiqu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6EB37E9"/>
    <w:multiLevelType w:val="hybridMultilevel"/>
    <w:tmpl w:val="4E1E2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2E255F"/>
    <w:multiLevelType w:val="hybridMultilevel"/>
    <w:tmpl w:val="D3E0E0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F11625"/>
    <w:multiLevelType w:val="hybridMultilevel"/>
    <w:tmpl w:val="5AE2E832"/>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30" w15:restartNumberingAfterBreak="0">
    <w:nsid w:val="63FB5937"/>
    <w:multiLevelType w:val="hybridMultilevel"/>
    <w:tmpl w:val="BFB06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AC4C6C"/>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2" w15:restartNumberingAfterBreak="0">
    <w:nsid w:val="75FD3368"/>
    <w:multiLevelType w:val="hybridMultilevel"/>
    <w:tmpl w:val="9DAC4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B43A6"/>
    <w:multiLevelType w:val="hybridMultilevel"/>
    <w:tmpl w:val="A8A32AC7"/>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C14543B"/>
    <w:multiLevelType w:val="multilevel"/>
    <w:tmpl w:val="83E0CBB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D6722AA"/>
    <w:multiLevelType w:val="hybridMultilevel"/>
    <w:tmpl w:val="F7D8A9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E251E89"/>
    <w:multiLevelType w:val="hybridMultilevel"/>
    <w:tmpl w:val="6F627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46919555">
    <w:abstractNumId w:val="15"/>
  </w:num>
  <w:num w:numId="2" w16cid:durableId="1685134660">
    <w:abstractNumId w:val="30"/>
  </w:num>
  <w:num w:numId="3" w16cid:durableId="1678651793">
    <w:abstractNumId w:val="24"/>
  </w:num>
  <w:num w:numId="4" w16cid:durableId="1322808521">
    <w:abstractNumId w:val="20"/>
  </w:num>
  <w:num w:numId="5" w16cid:durableId="344668657">
    <w:abstractNumId w:val="14"/>
  </w:num>
  <w:num w:numId="6" w16cid:durableId="300119006">
    <w:abstractNumId w:val="17"/>
  </w:num>
  <w:num w:numId="7" w16cid:durableId="1419445336">
    <w:abstractNumId w:val="28"/>
  </w:num>
  <w:num w:numId="8" w16cid:durableId="1480003438">
    <w:abstractNumId w:val="21"/>
  </w:num>
  <w:num w:numId="9" w16cid:durableId="657464802">
    <w:abstractNumId w:val="31"/>
  </w:num>
  <w:num w:numId="10" w16cid:durableId="551815486">
    <w:abstractNumId w:val="11"/>
  </w:num>
  <w:num w:numId="11" w16cid:durableId="900675890">
    <w:abstractNumId w:val="9"/>
  </w:num>
  <w:num w:numId="12" w16cid:durableId="2056585860">
    <w:abstractNumId w:val="8"/>
  </w:num>
  <w:num w:numId="13" w16cid:durableId="772014470">
    <w:abstractNumId w:val="7"/>
  </w:num>
  <w:num w:numId="14" w16cid:durableId="289215951">
    <w:abstractNumId w:val="6"/>
  </w:num>
  <w:num w:numId="15" w16cid:durableId="1460031039">
    <w:abstractNumId w:val="10"/>
  </w:num>
  <w:num w:numId="16" w16cid:durableId="365830778">
    <w:abstractNumId w:val="5"/>
  </w:num>
  <w:num w:numId="17" w16cid:durableId="1596280640">
    <w:abstractNumId w:val="4"/>
  </w:num>
  <w:num w:numId="18" w16cid:durableId="249389917">
    <w:abstractNumId w:val="3"/>
  </w:num>
  <w:num w:numId="19" w16cid:durableId="672146506">
    <w:abstractNumId w:val="2"/>
  </w:num>
  <w:num w:numId="20" w16cid:durableId="1439525784">
    <w:abstractNumId w:val="27"/>
  </w:num>
  <w:num w:numId="21" w16cid:durableId="2071342875">
    <w:abstractNumId w:val="32"/>
  </w:num>
  <w:num w:numId="22" w16cid:durableId="1709572589">
    <w:abstractNumId w:val="29"/>
  </w:num>
  <w:num w:numId="23" w16cid:durableId="217130490">
    <w:abstractNumId w:val="18"/>
  </w:num>
  <w:num w:numId="24" w16cid:durableId="709259427">
    <w:abstractNumId w:val="18"/>
  </w:num>
  <w:num w:numId="25" w16cid:durableId="2080978495">
    <w:abstractNumId w:val="18"/>
  </w:num>
  <w:num w:numId="26" w16cid:durableId="997610528">
    <w:abstractNumId w:val="25"/>
  </w:num>
  <w:num w:numId="27" w16cid:durableId="494078922">
    <w:abstractNumId w:val="1"/>
  </w:num>
  <w:num w:numId="28" w16cid:durableId="2017996254">
    <w:abstractNumId w:val="35"/>
  </w:num>
  <w:num w:numId="29" w16cid:durableId="1348554519">
    <w:abstractNumId w:val="0"/>
  </w:num>
  <w:num w:numId="30" w16cid:durableId="1996494930">
    <w:abstractNumId w:val="23"/>
  </w:num>
  <w:num w:numId="31" w16cid:durableId="1044212376">
    <w:abstractNumId w:val="33"/>
  </w:num>
  <w:num w:numId="32" w16cid:durableId="288323392">
    <w:abstractNumId w:val="16"/>
  </w:num>
  <w:num w:numId="33" w16cid:durableId="808203581">
    <w:abstractNumId w:val="22"/>
  </w:num>
  <w:num w:numId="34" w16cid:durableId="312678362">
    <w:abstractNumId w:val="26"/>
  </w:num>
  <w:num w:numId="35" w16cid:durableId="1179810309">
    <w:abstractNumId w:val="13"/>
  </w:num>
  <w:num w:numId="36" w16cid:durableId="1591549408">
    <w:abstractNumId w:val="34"/>
  </w:num>
  <w:num w:numId="37" w16cid:durableId="1160583466">
    <w:abstractNumId w:val="19"/>
  </w:num>
  <w:num w:numId="38" w16cid:durableId="192037745">
    <w:abstractNumId w:val="36"/>
  </w:num>
  <w:num w:numId="39" w16cid:durableId="4484704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5E"/>
    <w:rsid w:val="000021C5"/>
    <w:rsid w:val="0000293D"/>
    <w:rsid w:val="00003BBE"/>
    <w:rsid w:val="00011E35"/>
    <w:rsid w:val="000426D6"/>
    <w:rsid w:val="0004318E"/>
    <w:rsid w:val="000445F9"/>
    <w:rsid w:val="0004486F"/>
    <w:rsid w:val="00051956"/>
    <w:rsid w:val="000553D5"/>
    <w:rsid w:val="0005671C"/>
    <w:rsid w:val="00056EA5"/>
    <w:rsid w:val="00062A94"/>
    <w:rsid w:val="0007171D"/>
    <w:rsid w:val="00073B21"/>
    <w:rsid w:val="00075B0B"/>
    <w:rsid w:val="00084592"/>
    <w:rsid w:val="00084726"/>
    <w:rsid w:val="00087C12"/>
    <w:rsid w:val="000901ED"/>
    <w:rsid w:val="00091EC7"/>
    <w:rsid w:val="00097681"/>
    <w:rsid w:val="000A2B3C"/>
    <w:rsid w:val="000A3E2B"/>
    <w:rsid w:val="000B0158"/>
    <w:rsid w:val="000B3B7E"/>
    <w:rsid w:val="000B417D"/>
    <w:rsid w:val="000B6C66"/>
    <w:rsid w:val="000C113E"/>
    <w:rsid w:val="000C40D6"/>
    <w:rsid w:val="000D4AA1"/>
    <w:rsid w:val="000E2F3C"/>
    <w:rsid w:val="000E63F6"/>
    <w:rsid w:val="000E7B73"/>
    <w:rsid w:val="000F1E64"/>
    <w:rsid w:val="000F3F3F"/>
    <w:rsid w:val="000F4176"/>
    <w:rsid w:val="001005C5"/>
    <w:rsid w:val="001014F0"/>
    <w:rsid w:val="00103984"/>
    <w:rsid w:val="00105FDA"/>
    <w:rsid w:val="00107039"/>
    <w:rsid w:val="001215A6"/>
    <w:rsid w:val="001331B7"/>
    <w:rsid w:val="0013539E"/>
    <w:rsid w:val="00136DB5"/>
    <w:rsid w:val="001410ED"/>
    <w:rsid w:val="001417A3"/>
    <w:rsid w:val="00143F6A"/>
    <w:rsid w:val="001453F2"/>
    <w:rsid w:val="00170365"/>
    <w:rsid w:val="00170F5C"/>
    <w:rsid w:val="00171D8A"/>
    <w:rsid w:val="00180A09"/>
    <w:rsid w:val="00182996"/>
    <w:rsid w:val="001921C0"/>
    <w:rsid w:val="00197521"/>
    <w:rsid w:val="001B026D"/>
    <w:rsid w:val="001B4719"/>
    <w:rsid w:val="001C6225"/>
    <w:rsid w:val="001D03E3"/>
    <w:rsid w:val="001E2752"/>
    <w:rsid w:val="001E777C"/>
    <w:rsid w:val="001F5A50"/>
    <w:rsid w:val="00201C6A"/>
    <w:rsid w:val="0021572A"/>
    <w:rsid w:val="0021758F"/>
    <w:rsid w:val="002213E8"/>
    <w:rsid w:val="0023341D"/>
    <w:rsid w:val="00236624"/>
    <w:rsid w:val="00245EC9"/>
    <w:rsid w:val="002502AF"/>
    <w:rsid w:val="00251288"/>
    <w:rsid w:val="0025340E"/>
    <w:rsid w:val="002550CC"/>
    <w:rsid w:val="00263425"/>
    <w:rsid w:val="00271013"/>
    <w:rsid w:val="00271A8E"/>
    <w:rsid w:val="00284DB0"/>
    <w:rsid w:val="002905D2"/>
    <w:rsid w:val="0029239B"/>
    <w:rsid w:val="002933B5"/>
    <w:rsid w:val="002975BA"/>
    <w:rsid w:val="002976AB"/>
    <w:rsid w:val="002A0325"/>
    <w:rsid w:val="002A0F29"/>
    <w:rsid w:val="002A1A84"/>
    <w:rsid w:val="002A28FD"/>
    <w:rsid w:val="002A6E31"/>
    <w:rsid w:val="002A6FF9"/>
    <w:rsid w:val="002B6CB9"/>
    <w:rsid w:val="002C66A1"/>
    <w:rsid w:val="002C6E5A"/>
    <w:rsid w:val="002C79C5"/>
    <w:rsid w:val="002D2311"/>
    <w:rsid w:val="002D4F98"/>
    <w:rsid w:val="002E5589"/>
    <w:rsid w:val="002E72BA"/>
    <w:rsid w:val="002F092C"/>
    <w:rsid w:val="002F1465"/>
    <w:rsid w:val="00304976"/>
    <w:rsid w:val="003101AA"/>
    <w:rsid w:val="003167D2"/>
    <w:rsid w:val="00317503"/>
    <w:rsid w:val="003348EB"/>
    <w:rsid w:val="00346F04"/>
    <w:rsid w:val="00355882"/>
    <w:rsid w:val="00356940"/>
    <w:rsid w:val="0036027E"/>
    <w:rsid w:val="00361A04"/>
    <w:rsid w:val="00372034"/>
    <w:rsid w:val="003737BC"/>
    <w:rsid w:val="0037527E"/>
    <w:rsid w:val="00375CB2"/>
    <w:rsid w:val="0038009B"/>
    <w:rsid w:val="003904BA"/>
    <w:rsid w:val="0039344B"/>
    <w:rsid w:val="00394B1E"/>
    <w:rsid w:val="00396DDA"/>
    <w:rsid w:val="003A0D8A"/>
    <w:rsid w:val="003B0C5B"/>
    <w:rsid w:val="003B1D08"/>
    <w:rsid w:val="003B40D0"/>
    <w:rsid w:val="003C6104"/>
    <w:rsid w:val="003D584F"/>
    <w:rsid w:val="003E78B3"/>
    <w:rsid w:val="00410981"/>
    <w:rsid w:val="00426171"/>
    <w:rsid w:val="00433712"/>
    <w:rsid w:val="0043398F"/>
    <w:rsid w:val="00435FB8"/>
    <w:rsid w:val="00457067"/>
    <w:rsid w:val="00457BCF"/>
    <w:rsid w:val="00467E6A"/>
    <w:rsid w:val="004703B1"/>
    <w:rsid w:val="00474082"/>
    <w:rsid w:val="0047418F"/>
    <w:rsid w:val="0047786A"/>
    <w:rsid w:val="00477B1D"/>
    <w:rsid w:val="004917B6"/>
    <w:rsid w:val="00493DBA"/>
    <w:rsid w:val="0049627B"/>
    <w:rsid w:val="004A07AD"/>
    <w:rsid w:val="004A2C05"/>
    <w:rsid w:val="004B0FEE"/>
    <w:rsid w:val="004B2023"/>
    <w:rsid w:val="004B3496"/>
    <w:rsid w:val="004C6220"/>
    <w:rsid w:val="004D0D60"/>
    <w:rsid w:val="004D2C63"/>
    <w:rsid w:val="004D2CA4"/>
    <w:rsid w:val="004D3220"/>
    <w:rsid w:val="004E1585"/>
    <w:rsid w:val="004F40A9"/>
    <w:rsid w:val="004F67DB"/>
    <w:rsid w:val="004F6E5D"/>
    <w:rsid w:val="004F745C"/>
    <w:rsid w:val="00501AF8"/>
    <w:rsid w:val="00502723"/>
    <w:rsid w:val="00502AAE"/>
    <w:rsid w:val="00503776"/>
    <w:rsid w:val="005067BD"/>
    <w:rsid w:val="00510491"/>
    <w:rsid w:val="00511DA3"/>
    <w:rsid w:val="005143E3"/>
    <w:rsid w:val="005273FA"/>
    <w:rsid w:val="005275A1"/>
    <w:rsid w:val="00533120"/>
    <w:rsid w:val="0054400E"/>
    <w:rsid w:val="00550733"/>
    <w:rsid w:val="00551414"/>
    <w:rsid w:val="00561575"/>
    <w:rsid w:val="00566DBC"/>
    <w:rsid w:val="00571139"/>
    <w:rsid w:val="0057211F"/>
    <w:rsid w:val="005816F2"/>
    <w:rsid w:val="0058536E"/>
    <w:rsid w:val="00591A6A"/>
    <w:rsid w:val="005927DD"/>
    <w:rsid w:val="00597C16"/>
    <w:rsid w:val="005B44E9"/>
    <w:rsid w:val="005C1FFB"/>
    <w:rsid w:val="005C39A0"/>
    <w:rsid w:val="005C74B5"/>
    <w:rsid w:val="005D258A"/>
    <w:rsid w:val="005E1E03"/>
    <w:rsid w:val="005E6F8F"/>
    <w:rsid w:val="005F2DD2"/>
    <w:rsid w:val="0060226B"/>
    <w:rsid w:val="00610BBC"/>
    <w:rsid w:val="00610F79"/>
    <w:rsid w:val="006138C5"/>
    <w:rsid w:val="00614126"/>
    <w:rsid w:val="006215A1"/>
    <w:rsid w:val="00622DD3"/>
    <w:rsid w:val="00625974"/>
    <w:rsid w:val="006273A3"/>
    <w:rsid w:val="006364A8"/>
    <w:rsid w:val="006410B8"/>
    <w:rsid w:val="00647915"/>
    <w:rsid w:val="00647DFE"/>
    <w:rsid w:val="00647F2E"/>
    <w:rsid w:val="0065403D"/>
    <w:rsid w:val="006611C4"/>
    <w:rsid w:val="006620DE"/>
    <w:rsid w:val="006708F3"/>
    <w:rsid w:val="00672375"/>
    <w:rsid w:val="006756BA"/>
    <w:rsid w:val="006758BE"/>
    <w:rsid w:val="00684B03"/>
    <w:rsid w:val="00691EB5"/>
    <w:rsid w:val="006959F7"/>
    <w:rsid w:val="00696A10"/>
    <w:rsid w:val="006A3E92"/>
    <w:rsid w:val="006A5610"/>
    <w:rsid w:val="006B0323"/>
    <w:rsid w:val="006B591F"/>
    <w:rsid w:val="006C1D1F"/>
    <w:rsid w:val="006D054E"/>
    <w:rsid w:val="006D3881"/>
    <w:rsid w:val="006D45D4"/>
    <w:rsid w:val="006D6573"/>
    <w:rsid w:val="006E4AF7"/>
    <w:rsid w:val="006F197D"/>
    <w:rsid w:val="006F2056"/>
    <w:rsid w:val="006F4D7F"/>
    <w:rsid w:val="00700A4E"/>
    <w:rsid w:val="00714ECA"/>
    <w:rsid w:val="00715999"/>
    <w:rsid w:val="00715E99"/>
    <w:rsid w:val="00716223"/>
    <w:rsid w:val="007222FD"/>
    <w:rsid w:val="00724146"/>
    <w:rsid w:val="007306DC"/>
    <w:rsid w:val="0073250C"/>
    <w:rsid w:val="00736087"/>
    <w:rsid w:val="00742245"/>
    <w:rsid w:val="00743074"/>
    <w:rsid w:val="007500DE"/>
    <w:rsid w:val="007609DC"/>
    <w:rsid w:val="00765B36"/>
    <w:rsid w:val="00774048"/>
    <w:rsid w:val="00787C29"/>
    <w:rsid w:val="00790820"/>
    <w:rsid w:val="007B2A0D"/>
    <w:rsid w:val="007B4F2A"/>
    <w:rsid w:val="007C1B2C"/>
    <w:rsid w:val="007C4F7E"/>
    <w:rsid w:val="007C523D"/>
    <w:rsid w:val="007C539E"/>
    <w:rsid w:val="007C7790"/>
    <w:rsid w:val="007D5840"/>
    <w:rsid w:val="007E2708"/>
    <w:rsid w:val="007E2E85"/>
    <w:rsid w:val="007E5EB2"/>
    <w:rsid w:val="007E6F49"/>
    <w:rsid w:val="007E788C"/>
    <w:rsid w:val="007F227A"/>
    <w:rsid w:val="007F27D1"/>
    <w:rsid w:val="007F4D5B"/>
    <w:rsid w:val="007F5A45"/>
    <w:rsid w:val="007F6AF1"/>
    <w:rsid w:val="008120E0"/>
    <w:rsid w:val="00814C9D"/>
    <w:rsid w:val="008250AB"/>
    <w:rsid w:val="00832F91"/>
    <w:rsid w:val="00850AD9"/>
    <w:rsid w:val="0085438F"/>
    <w:rsid w:val="008556C6"/>
    <w:rsid w:val="00857637"/>
    <w:rsid w:val="008763AE"/>
    <w:rsid w:val="008803F5"/>
    <w:rsid w:val="00887166"/>
    <w:rsid w:val="00890221"/>
    <w:rsid w:val="008939B1"/>
    <w:rsid w:val="008A1C10"/>
    <w:rsid w:val="008B2729"/>
    <w:rsid w:val="008B713F"/>
    <w:rsid w:val="008C0E57"/>
    <w:rsid w:val="008C18F9"/>
    <w:rsid w:val="008C2431"/>
    <w:rsid w:val="008C24D2"/>
    <w:rsid w:val="008C28B0"/>
    <w:rsid w:val="008C38E6"/>
    <w:rsid w:val="008D6438"/>
    <w:rsid w:val="008E4D12"/>
    <w:rsid w:val="008F0580"/>
    <w:rsid w:val="008F1C2D"/>
    <w:rsid w:val="008F5380"/>
    <w:rsid w:val="008F7BFD"/>
    <w:rsid w:val="00900CA4"/>
    <w:rsid w:val="009131AA"/>
    <w:rsid w:val="00913BBD"/>
    <w:rsid w:val="0091602C"/>
    <w:rsid w:val="0092133E"/>
    <w:rsid w:val="009322BA"/>
    <w:rsid w:val="00933391"/>
    <w:rsid w:val="00935690"/>
    <w:rsid w:val="009409A6"/>
    <w:rsid w:val="00942D66"/>
    <w:rsid w:val="009466E4"/>
    <w:rsid w:val="00950C49"/>
    <w:rsid w:val="00951596"/>
    <w:rsid w:val="009604D1"/>
    <w:rsid w:val="00967975"/>
    <w:rsid w:val="00981231"/>
    <w:rsid w:val="00981CA7"/>
    <w:rsid w:val="0098339D"/>
    <w:rsid w:val="009845BE"/>
    <w:rsid w:val="00994A35"/>
    <w:rsid w:val="00996A19"/>
    <w:rsid w:val="009970ED"/>
    <w:rsid w:val="00997988"/>
    <w:rsid w:val="009A2D25"/>
    <w:rsid w:val="009A6D0E"/>
    <w:rsid w:val="009A7B36"/>
    <w:rsid w:val="009B32B4"/>
    <w:rsid w:val="009B3413"/>
    <w:rsid w:val="009B74D0"/>
    <w:rsid w:val="009C129E"/>
    <w:rsid w:val="009C62BB"/>
    <w:rsid w:val="009C6849"/>
    <w:rsid w:val="009C6E3D"/>
    <w:rsid w:val="009D0D80"/>
    <w:rsid w:val="009D178B"/>
    <w:rsid w:val="009D26C7"/>
    <w:rsid w:val="009D7D91"/>
    <w:rsid w:val="009E2DF4"/>
    <w:rsid w:val="009E5B8A"/>
    <w:rsid w:val="009F025E"/>
    <w:rsid w:val="009F417A"/>
    <w:rsid w:val="009F55EA"/>
    <w:rsid w:val="009F6BD9"/>
    <w:rsid w:val="00A12663"/>
    <w:rsid w:val="00A23E2D"/>
    <w:rsid w:val="00A24A43"/>
    <w:rsid w:val="00A25DE3"/>
    <w:rsid w:val="00A27449"/>
    <w:rsid w:val="00A30DB4"/>
    <w:rsid w:val="00A32DA7"/>
    <w:rsid w:val="00A33282"/>
    <w:rsid w:val="00A35D24"/>
    <w:rsid w:val="00A42A28"/>
    <w:rsid w:val="00A514FA"/>
    <w:rsid w:val="00A51A4C"/>
    <w:rsid w:val="00A575CB"/>
    <w:rsid w:val="00A65814"/>
    <w:rsid w:val="00A66E6D"/>
    <w:rsid w:val="00A72042"/>
    <w:rsid w:val="00A722D5"/>
    <w:rsid w:val="00A73169"/>
    <w:rsid w:val="00A85CFA"/>
    <w:rsid w:val="00A90CEA"/>
    <w:rsid w:val="00A91F2A"/>
    <w:rsid w:val="00A92296"/>
    <w:rsid w:val="00A96F88"/>
    <w:rsid w:val="00AA543E"/>
    <w:rsid w:val="00AB324C"/>
    <w:rsid w:val="00AB5572"/>
    <w:rsid w:val="00AD3FAB"/>
    <w:rsid w:val="00AD68AD"/>
    <w:rsid w:val="00AD68B4"/>
    <w:rsid w:val="00AD6CD5"/>
    <w:rsid w:val="00AE1CC0"/>
    <w:rsid w:val="00AE5022"/>
    <w:rsid w:val="00AF217F"/>
    <w:rsid w:val="00AF374A"/>
    <w:rsid w:val="00B0484A"/>
    <w:rsid w:val="00B104AF"/>
    <w:rsid w:val="00B148DB"/>
    <w:rsid w:val="00B15087"/>
    <w:rsid w:val="00B15A78"/>
    <w:rsid w:val="00B229D2"/>
    <w:rsid w:val="00B279BD"/>
    <w:rsid w:val="00B30636"/>
    <w:rsid w:val="00B32CA2"/>
    <w:rsid w:val="00B37805"/>
    <w:rsid w:val="00B432BA"/>
    <w:rsid w:val="00B61B61"/>
    <w:rsid w:val="00B61EB6"/>
    <w:rsid w:val="00B63FA0"/>
    <w:rsid w:val="00B64534"/>
    <w:rsid w:val="00B722EC"/>
    <w:rsid w:val="00B741E7"/>
    <w:rsid w:val="00B83AEC"/>
    <w:rsid w:val="00B85789"/>
    <w:rsid w:val="00B85C10"/>
    <w:rsid w:val="00B87D79"/>
    <w:rsid w:val="00B9108D"/>
    <w:rsid w:val="00B924EF"/>
    <w:rsid w:val="00B92836"/>
    <w:rsid w:val="00BA4130"/>
    <w:rsid w:val="00BA6142"/>
    <w:rsid w:val="00BA7774"/>
    <w:rsid w:val="00BB16C8"/>
    <w:rsid w:val="00BB24AD"/>
    <w:rsid w:val="00BB3F4D"/>
    <w:rsid w:val="00BB4357"/>
    <w:rsid w:val="00BB62EF"/>
    <w:rsid w:val="00BC0237"/>
    <w:rsid w:val="00BD00D6"/>
    <w:rsid w:val="00BD7F3F"/>
    <w:rsid w:val="00BE15DA"/>
    <w:rsid w:val="00BE2C50"/>
    <w:rsid w:val="00BE3656"/>
    <w:rsid w:val="00BE6734"/>
    <w:rsid w:val="00BF05FB"/>
    <w:rsid w:val="00BF702A"/>
    <w:rsid w:val="00C0519B"/>
    <w:rsid w:val="00C11608"/>
    <w:rsid w:val="00C150FB"/>
    <w:rsid w:val="00C16796"/>
    <w:rsid w:val="00C23E7C"/>
    <w:rsid w:val="00C252BF"/>
    <w:rsid w:val="00C264D5"/>
    <w:rsid w:val="00C304EB"/>
    <w:rsid w:val="00C34D1B"/>
    <w:rsid w:val="00C36D59"/>
    <w:rsid w:val="00C36EB6"/>
    <w:rsid w:val="00C40100"/>
    <w:rsid w:val="00C40A40"/>
    <w:rsid w:val="00C414A6"/>
    <w:rsid w:val="00C5013B"/>
    <w:rsid w:val="00C56637"/>
    <w:rsid w:val="00C5693E"/>
    <w:rsid w:val="00C6326A"/>
    <w:rsid w:val="00C66849"/>
    <w:rsid w:val="00C77F51"/>
    <w:rsid w:val="00C80952"/>
    <w:rsid w:val="00C869E9"/>
    <w:rsid w:val="00C90542"/>
    <w:rsid w:val="00C909C9"/>
    <w:rsid w:val="00C90E05"/>
    <w:rsid w:val="00C92516"/>
    <w:rsid w:val="00CB4196"/>
    <w:rsid w:val="00CB701E"/>
    <w:rsid w:val="00CB7C07"/>
    <w:rsid w:val="00CC0F57"/>
    <w:rsid w:val="00CC3EF8"/>
    <w:rsid w:val="00CC5C77"/>
    <w:rsid w:val="00CC6339"/>
    <w:rsid w:val="00CD7AE4"/>
    <w:rsid w:val="00CE6D38"/>
    <w:rsid w:val="00CE7838"/>
    <w:rsid w:val="00CF3B74"/>
    <w:rsid w:val="00CF5677"/>
    <w:rsid w:val="00CF62BA"/>
    <w:rsid w:val="00D01001"/>
    <w:rsid w:val="00D03325"/>
    <w:rsid w:val="00D03EA0"/>
    <w:rsid w:val="00D161A6"/>
    <w:rsid w:val="00D21D71"/>
    <w:rsid w:val="00D27998"/>
    <w:rsid w:val="00D42DA7"/>
    <w:rsid w:val="00D621EA"/>
    <w:rsid w:val="00D66399"/>
    <w:rsid w:val="00D705C4"/>
    <w:rsid w:val="00D7065F"/>
    <w:rsid w:val="00D719CC"/>
    <w:rsid w:val="00D7467A"/>
    <w:rsid w:val="00D83E89"/>
    <w:rsid w:val="00D84353"/>
    <w:rsid w:val="00D84B1D"/>
    <w:rsid w:val="00D84D52"/>
    <w:rsid w:val="00D92373"/>
    <w:rsid w:val="00D963F6"/>
    <w:rsid w:val="00DA1246"/>
    <w:rsid w:val="00DA2155"/>
    <w:rsid w:val="00DA3E7A"/>
    <w:rsid w:val="00DB0089"/>
    <w:rsid w:val="00DB0C7C"/>
    <w:rsid w:val="00DC1681"/>
    <w:rsid w:val="00DC3992"/>
    <w:rsid w:val="00DD17D6"/>
    <w:rsid w:val="00DD3B6F"/>
    <w:rsid w:val="00E03127"/>
    <w:rsid w:val="00E15E95"/>
    <w:rsid w:val="00E23F26"/>
    <w:rsid w:val="00E306FB"/>
    <w:rsid w:val="00E343EF"/>
    <w:rsid w:val="00E41515"/>
    <w:rsid w:val="00E42117"/>
    <w:rsid w:val="00E53770"/>
    <w:rsid w:val="00E53FAD"/>
    <w:rsid w:val="00E56D71"/>
    <w:rsid w:val="00E60041"/>
    <w:rsid w:val="00E625CB"/>
    <w:rsid w:val="00E64AD8"/>
    <w:rsid w:val="00E6705C"/>
    <w:rsid w:val="00E77FF4"/>
    <w:rsid w:val="00E95C80"/>
    <w:rsid w:val="00E9669C"/>
    <w:rsid w:val="00EB4A81"/>
    <w:rsid w:val="00EB6D50"/>
    <w:rsid w:val="00EC2BCF"/>
    <w:rsid w:val="00EC3842"/>
    <w:rsid w:val="00EC40DA"/>
    <w:rsid w:val="00EF53F2"/>
    <w:rsid w:val="00F006FB"/>
    <w:rsid w:val="00F07410"/>
    <w:rsid w:val="00F10613"/>
    <w:rsid w:val="00F14326"/>
    <w:rsid w:val="00F2055F"/>
    <w:rsid w:val="00F25753"/>
    <w:rsid w:val="00F26D5D"/>
    <w:rsid w:val="00F27277"/>
    <w:rsid w:val="00F31F79"/>
    <w:rsid w:val="00F41D9B"/>
    <w:rsid w:val="00F45F6E"/>
    <w:rsid w:val="00F56DC0"/>
    <w:rsid w:val="00F578CA"/>
    <w:rsid w:val="00F6079F"/>
    <w:rsid w:val="00F6472E"/>
    <w:rsid w:val="00F7635E"/>
    <w:rsid w:val="00F76802"/>
    <w:rsid w:val="00F9060F"/>
    <w:rsid w:val="00FA21D9"/>
    <w:rsid w:val="00FA2DE2"/>
    <w:rsid w:val="00FA487E"/>
    <w:rsid w:val="00FA57EE"/>
    <w:rsid w:val="00FB6074"/>
    <w:rsid w:val="00FB64CA"/>
    <w:rsid w:val="00FC182B"/>
    <w:rsid w:val="00FC21C0"/>
    <w:rsid w:val="00FD4A2B"/>
    <w:rsid w:val="00FD4F4F"/>
    <w:rsid w:val="00FE0EC6"/>
    <w:rsid w:val="00FE56E5"/>
    <w:rsid w:val="00FE5869"/>
    <w:rsid w:val="00FF094A"/>
    <w:rsid w:val="00FF3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14:docId w14:val="56EC732B"/>
  <w15:chartTrackingRefBased/>
  <w15:docId w15:val="{8988501B-947E-48EE-882B-465A4E38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EB5"/>
    <w:pPr>
      <w:spacing w:before="120" w:after="240"/>
    </w:pPr>
    <w:rPr>
      <w:rFonts w:ascii="Arial" w:hAnsi="Arial"/>
      <w:sz w:val="22"/>
      <w:szCs w:val="24"/>
    </w:rPr>
  </w:style>
  <w:style w:type="paragraph" w:styleId="Heading1">
    <w:name w:val="heading 1"/>
    <w:basedOn w:val="Normal"/>
    <w:next w:val="Normal"/>
    <w:qFormat/>
    <w:rsid w:val="00C869E9"/>
    <w:pPr>
      <w:keepNext/>
      <w:spacing w:before="180" w:after="120"/>
      <w:jc w:val="both"/>
      <w:outlineLvl w:val="0"/>
    </w:pPr>
    <w:rPr>
      <w:b/>
      <w:caps/>
      <w:kern w:val="28"/>
      <w:sz w:val="28"/>
      <w:szCs w:val="20"/>
    </w:rPr>
  </w:style>
  <w:style w:type="paragraph" w:styleId="Heading2">
    <w:name w:val="heading 2"/>
    <w:next w:val="Normal"/>
    <w:qFormat/>
    <w:rsid w:val="006708F3"/>
    <w:pPr>
      <w:spacing w:after="240"/>
      <w:outlineLvl w:val="1"/>
    </w:pPr>
    <w:rPr>
      <w:rFonts w:ascii="Arial" w:hAnsi="Arial" w:cs="Arial"/>
      <w:bCs/>
      <w:color w:val="000000"/>
      <w:sz w:val="28"/>
      <w:szCs w:val="28"/>
      <w:u w:val="single"/>
    </w:rPr>
  </w:style>
  <w:style w:type="paragraph" w:styleId="Heading3">
    <w:name w:val="heading 3"/>
    <w:basedOn w:val="Normal"/>
    <w:next w:val="Normal"/>
    <w:qFormat/>
    <w:rsid w:val="006708F3"/>
    <w:pPr>
      <w:keepNext/>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69E9"/>
    <w:pPr>
      <w:widowControl w:val="0"/>
      <w:autoSpaceDE w:val="0"/>
      <w:autoSpaceDN w:val="0"/>
      <w:adjustRightInd w:val="0"/>
    </w:pPr>
    <w:rPr>
      <w:color w:val="000000"/>
      <w:sz w:val="24"/>
      <w:szCs w:val="24"/>
    </w:rPr>
  </w:style>
  <w:style w:type="paragraph" w:styleId="Header">
    <w:name w:val="header"/>
    <w:basedOn w:val="Normal"/>
    <w:rsid w:val="00C869E9"/>
    <w:pPr>
      <w:tabs>
        <w:tab w:val="center" w:pos="4320"/>
        <w:tab w:val="right" w:pos="8640"/>
      </w:tabs>
    </w:pPr>
  </w:style>
  <w:style w:type="paragraph" w:styleId="Footer">
    <w:name w:val="footer"/>
    <w:rsid w:val="006708F3"/>
    <w:pPr>
      <w:tabs>
        <w:tab w:val="center" w:pos="4320"/>
        <w:tab w:val="right" w:pos="8640"/>
      </w:tabs>
      <w:jc w:val="right"/>
    </w:pPr>
    <w:rPr>
      <w:rFonts w:ascii="Arial" w:hAnsi="Arial"/>
      <w:b/>
      <w:sz w:val="22"/>
      <w:szCs w:val="24"/>
    </w:rPr>
  </w:style>
  <w:style w:type="paragraph" w:customStyle="1" w:styleId="Requirement">
    <w:name w:val="Requirement"/>
    <w:basedOn w:val="Default"/>
    <w:next w:val="Default"/>
    <w:rsid w:val="00C869E9"/>
    <w:pPr>
      <w:widowControl/>
    </w:pPr>
    <w:rPr>
      <w:color w:val="auto"/>
    </w:rPr>
  </w:style>
  <w:style w:type="character" w:styleId="Hyperlink">
    <w:name w:val="Hyperlink"/>
    <w:basedOn w:val="DefaultParagraphFont"/>
    <w:rsid w:val="00BB16C8"/>
    <w:rPr>
      <w:color w:val="0000FF"/>
      <w:u w:val="single"/>
    </w:rPr>
  </w:style>
  <w:style w:type="character" w:styleId="FollowedHyperlink">
    <w:name w:val="FollowedHyperlink"/>
    <w:basedOn w:val="DefaultParagraphFont"/>
    <w:rsid w:val="00C869E9"/>
    <w:rPr>
      <w:color w:val="800080"/>
      <w:u w:val="single"/>
    </w:rPr>
  </w:style>
  <w:style w:type="table" w:styleId="TableGrid">
    <w:name w:val="Table Grid"/>
    <w:basedOn w:val="TableNormal"/>
    <w:rsid w:val="00C869E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69E9"/>
    <w:rPr>
      <w:rFonts w:ascii="Tahoma" w:hAnsi="Tahoma" w:cs="Tahoma"/>
      <w:sz w:val="16"/>
      <w:szCs w:val="16"/>
    </w:rPr>
  </w:style>
  <w:style w:type="paragraph" w:customStyle="1" w:styleId="HMedium">
    <w:name w:val="HMedium"/>
    <w:basedOn w:val="HLarge"/>
    <w:rsid w:val="00C869E9"/>
    <w:pPr>
      <w:tabs>
        <w:tab w:val="center" w:pos="4320"/>
        <w:tab w:val="right" w:pos="8640"/>
      </w:tabs>
    </w:pPr>
    <w:rPr>
      <w:b w:val="0"/>
      <w:sz w:val="22"/>
      <w:szCs w:val="22"/>
    </w:rPr>
  </w:style>
  <w:style w:type="paragraph" w:customStyle="1" w:styleId="HRegular">
    <w:name w:val="HRegular"/>
    <w:basedOn w:val="HLarge"/>
    <w:rsid w:val="00C869E9"/>
    <w:pPr>
      <w:tabs>
        <w:tab w:val="center" w:pos="4320"/>
        <w:tab w:val="right" w:pos="8640"/>
      </w:tabs>
    </w:pPr>
    <w:rPr>
      <w:b w:val="0"/>
      <w:sz w:val="22"/>
      <w:szCs w:val="22"/>
    </w:rPr>
  </w:style>
  <w:style w:type="paragraph" w:customStyle="1" w:styleId="HLarge">
    <w:name w:val="HLarge"/>
    <w:rsid w:val="00C869E9"/>
    <w:pPr>
      <w:jc w:val="center"/>
    </w:pPr>
    <w:rPr>
      <w:rFonts w:ascii="Arial" w:hAnsi="Arial" w:cs="Arial"/>
      <w:b/>
      <w:bCs/>
      <w:sz w:val="32"/>
      <w:szCs w:val="32"/>
    </w:rPr>
  </w:style>
  <w:style w:type="paragraph" w:customStyle="1" w:styleId="RoadmapTitle">
    <w:name w:val="RoadmapTitle"/>
    <w:link w:val="RoadmapTitleChar"/>
    <w:rsid w:val="00C869E9"/>
    <w:pPr>
      <w:jc w:val="right"/>
    </w:pPr>
    <w:rPr>
      <w:rFonts w:ascii="Arial" w:hAnsi="Arial" w:cs="Arial"/>
      <w:sz w:val="28"/>
      <w:szCs w:val="28"/>
    </w:rPr>
  </w:style>
  <w:style w:type="character" w:customStyle="1" w:styleId="RoadmapTitleChar">
    <w:name w:val="RoadmapTitle Char"/>
    <w:basedOn w:val="DefaultParagraphFont"/>
    <w:link w:val="RoadmapTitle"/>
    <w:rsid w:val="00C869E9"/>
    <w:rPr>
      <w:rFonts w:ascii="Arial" w:hAnsi="Arial" w:cs="Arial"/>
      <w:sz w:val="28"/>
      <w:szCs w:val="28"/>
      <w:lang w:val="en-US" w:eastAsia="en-US" w:bidi="ar-SA"/>
    </w:rPr>
  </w:style>
  <w:style w:type="paragraph" w:customStyle="1" w:styleId="OwnerText">
    <w:name w:val="OwnerText"/>
    <w:basedOn w:val="Normal"/>
    <w:rsid w:val="00C869E9"/>
    <w:pPr>
      <w:tabs>
        <w:tab w:val="left" w:pos="2520"/>
      </w:tabs>
      <w:spacing w:before="0" w:after="0"/>
      <w:ind w:left="2520" w:hanging="2520"/>
    </w:pPr>
    <w:rPr>
      <w:rFonts w:cs="Arial"/>
      <w:sz w:val="28"/>
      <w:szCs w:val="28"/>
    </w:rPr>
  </w:style>
  <w:style w:type="character" w:styleId="PageNumber">
    <w:name w:val="page number"/>
    <w:basedOn w:val="DefaultParagraphFont"/>
    <w:rsid w:val="00C869E9"/>
    <w:rPr>
      <w:rFonts w:ascii="Arial" w:hAnsi="Arial"/>
      <w:sz w:val="22"/>
    </w:rPr>
  </w:style>
  <w:style w:type="paragraph" w:customStyle="1" w:styleId="DocMatrixTitle">
    <w:name w:val="DocMatrixTitle"/>
    <w:rsid w:val="00C869E9"/>
    <w:pPr>
      <w:jc w:val="center"/>
    </w:pPr>
    <w:rPr>
      <w:rFonts w:ascii="Arial" w:hAnsi="Arial"/>
      <w:sz w:val="28"/>
      <w:szCs w:val="28"/>
    </w:rPr>
  </w:style>
  <w:style w:type="paragraph" w:customStyle="1" w:styleId="DocMatrixHeading">
    <w:name w:val="DocMatrixHeading"/>
    <w:rsid w:val="00C869E9"/>
    <w:pPr>
      <w:jc w:val="center"/>
    </w:pPr>
    <w:rPr>
      <w:rFonts w:ascii="Arial" w:hAnsi="Arial" w:cs="Arial"/>
      <w:b/>
      <w:bCs/>
    </w:rPr>
  </w:style>
  <w:style w:type="paragraph" w:customStyle="1" w:styleId="DocMatrixText">
    <w:name w:val="DocMatrixText"/>
    <w:basedOn w:val="Normal"/>
    <w:rsid w:val="00551414"/>
    <w:pPr>
      <w:spacing w:before="20" w:after="20"/>
      <w:jc w:val="center"/>
    </w:pPr>
    <w:rPr>
      <w:rFonts w:cs="Arial"/>
      <w:color w:val="000000"/>
      <w:sz w:val="20"/>
      <w:szCs w:val="20"/>
    </w:rPr>
  </w:style>
  <w:style w:type="paragraph" w:customStyle="1" w:styleId="ReqNumber">
    <w:name w:val="ReqNumber"/>
    <w:link w:val="ReqNumberChar"/>
    <w:rsid w:val="00C869E9"/>
    <w:pPr>
      <w:tabs>
        <w:tab w:val="left" w:pos="1080"/>
      </w:tabs>
      <w:autoSpaceDE w:val="0"/>
      <w:autoSpaceDN w:val="0"/>
      <w:adjustRightInd w:val="0"/>
      <w:ind w:left="1080" w:hanging="1080"/>
    </w:pPr>
    <w:rPr>
      <w:rFonts w:ascii="Arial" w:hAnsi="Arial" w:cs="Arial"/>
      <w:b/>
      <w:bCs/>
      <w:i/>
      <w:sz w:val="22"/>
      <w:szCs w:val="22"/>
    </w:rPr>
  </w:style>
  <w:style w:type="paragraph" w:customStyle="1" w:styleId="ReqStandard">
    <w:name w:val="ReqStandard"/>
    <w:link w:val="ReqStandardChar"/>
    <w:rsid w:val="004F67DB"/>
    <w:pPr>
      <w:autoSpaceDE w:val="0"/>
      <w:autoSpaceDN w:val="0"/>
      <w:adjustRightInd w:val="0"/>
      <w:spacing w:before="120" w:after="120"/>
      <w:ind w:left="1080" w:hanging="1080"/>
    </w:pPr>
    <w:rPr>
      <w:rFonts w:ascii="Arial" w:hAnsi="Arial" w:cs="Arial"/>
      <w:i/>
      <w:sz w:val="22"/>
      <w:szCs w:val="22"/>
    </w:rPr>
  </w:style>
  <w:style w:type="character" w:customStyle="1" w:styleId="ReqStandardChar">
    <w:name w:val="ReqStandard Char"/>
    <w:basedOn w:val="DefaultParagraphFont"/>
    <w:link w:val="ReqStandard"/>
    <w:rsid w:val="00C869E9"/>
    <w:rPr>
      <w:rFonts w:ascii="Arial" w:hAnsi="Arial" w:cs="Arial"/>
      <w:i/>
      <w:sz w:val="22"/>
      <w:szCs w:val="22"/>
      <w:lang w:val="en-US" w:eastAsia="en-US" w:bidi="ar-SA"/>
    </w:rPr>
  </w:style>
  <w:style w:type="paragraph" w:customStyle="1" w:styleId="EvidenceNarrative">
    <w:name w:val="EvidenceNarrative"/>
    <w:link w:val="EvidenceNarrativeChar"/>
    <w:rsid w:val="00C869E9"/>
    <w:pPr>
      <w:autoSpaceDE w:val="0"/>
      <w:autoSpaceDN w:val="0"/>
      <w:adjustRightInd w:val="0"/>
      <w:spacing w:before="120" w:after="240"/>
      <w:ind w:left="1080"/>
    </w:pPr>
    <w:rPr>
      <w:rFonts w:ascii="Arial" w:hAnsi="Arial" w:cs="Arial"/>
      <w:sz w:val="22"/>
      <w:szCs w:val="22"/>
    </w:rPr>
  </w:style>
  <w:style w:type="paragraph" w:customStyle="1" w:styleId="StyleReqNumberNotBold">
    <w:name w:val="Style ReqNumber + Not Bold"/>
    <w:basedOn w:val="ReqNumber"/>
    <w:link w:val="StyleReqNumberNotBoldChar"/>
    <w:rsid w:val="00C869E9"/>
    <w:pPr>
      <w:spacing w:after="240"/>
    </w:pPr>
    <w:rPr>
      <w:iCs/>
    </w:rPr>
  </w:style>
  <w:style w:type="character" w:customStyle="1" w:styleId="ReqNumberChar">
    <w:name w:val="ReqNumber Char"/>
    <w:basedOn w:val="DefaultParagraphFont"/>
    <w:link w:val="ReqNumber"/>
    <w:rsid w:val="00C869E9"/>
    <w:rPr>
      <w:rFonts w:ascii="Arial" w:hAnsi="Arial" w:cs="Arial"/>
      <w:b/>
      <w:bCs/>
      <w:i/>
      <w:sz w:val="22"/>
      <w:szCs w:val="22"/>
      <w:lang w:val="en-US" w:eastAsia="en-US" w:bidi="ar-SA"/>
    </w:rPr>
  </w:style>
  <w:style w:type="character" w:customStyle="1" w:styleId="StyleReqNumberNotBoldChar">
    <w:name w:val="Style ReqNumber + Not Bold Char"/>
    <w:basedOn w:val="ReqNumberChar"/>
    <w:link w:val="StyleReqNumberNotBold"/>
    <w:rsid w:val="00C869E9"/>
    <w:rPr>
      <w:rFonts w:ascii="Arial" w:hAnsi="Arial" w:cs="Arial"/>
      <w:b/>
      <w:bCs/>
      <w:i/>
      <w:iCs/>
      <w:sz w:val="22"/>
      <w:szCs w:val="22"/>
      <w:lang w:val="en-US" w:eastAsia="en-US" w:bidi="ar-SA"/>
    </w:rPr>
  </w:style>
  <w:style w:type="paragraph" w:customStyle="1" w:styleId="HRegularRed">
    <w:name w:val="HRegularRed"/>
    <w:basedOn w:val="HRegular"/>
    <w:rsid w:val="00C869E9"/>
    <w:rPr>
      <w:color w:val="FF0000"/>
    </w:rPr>
  </w:style>
  <w:style w:type="paragraph" w:customStyle="1" w:styleId="VarHMedium">
    <w:name w:val="VarHMedium"/>
    <w:basedOn w:val="Header"/>
    <w:rsid w:val="00C869E9"/>
    <w:pPr>
      <w:jc w:val="center"/>
    </w:pPr>
    <w:rPr>
      <w:rFonts w:cs="Arial"/>
      <w:b/>
      <w:bCs/>
      <w:color w:val="99CC00"/>
      <w:szCs w:val="22"/>
    </w:rPr>
  </w:style>
  <w:style w:type="paragraph" w:customStyle="1" w:styleId="VarHLarge">
    <w:name w:val="VarHLarge"/>
    <w:basedOn w:val="HLarge"/>
    <w:rsid w:val="00C869E9"/>
    <w:rPr>
      <w:color w:val="99CC00"/>
    </w:rPr>
  </w:style>
  <w:style w:type="paragraph" w:customStyle="1" w:styleId="FooterSubtext">
    <w:name w:val="FooterSubtext"/>
    <w:basedOn w:val="Footer"/>
    <w:rsid w:val="00D621EA"/>
    <w:pPr>
      <w:jc w:val="center"/>
    </w:pPr>
    <w:rPr>
      <w:rFonts w:cs="Arial"/>
      <w:sz w:val="16"/>
      <w:szCs w:val="16"/>
    </w:rPr>
  </w:style>
  <w:style w:type="paragraph" w:customStyle="1" w:styleId="ReqStandardSubsequent">
    <w:name w:val="ReqStandardSubsequent"/>
    <w:basedOn w:val="ReqStandard"/>
    <w:rsid w:val="00DC1681"/>
    <w:pPr>
      <w:ind w:firstLine="0"/>
    </w:pPr>
  </w:style>
  <w:style w:type="paragraph" w:customStyle="1" w:styleId="VarOwnerText">
    <w:name w:val="VarOwnerText"/>
    <w:basedOn w:val="OwnerText"/>
    <w:rsid w:val="00C869E9"/>
    <w:pPr>
      <w:jc w:val="both"/>
    </w:pPr>
    <w:rPr>
      <w:color w:val="99CC00"/>
    </w:rPr>
  </w:style>
  <w:style w:type="paragraph" w:customStyle="1" w:styleId="RevTableHeading">
    <w:name w:val="RevTableHeading"/>
    <w:basedOn w:val="HLarge"/>
    <w:rsid w:val="00C869E9"/>
    <w:rPr>
      <w:b w:val="0"/>
    </w:rPr>
  </w:style>
  <w:style w:type="paragraph" w:customStyle="1" w:styleId="ReqStdList">
    <w:name w:val="ReqStdList"/>
    <w:basedOn w:val="Normal"/>
    <w:rsid w:val="00DC1681"/>
    <w:pPr>
      <w:autoSpaceDE w:val="0"/>
      <w:autoSpaceDN w:val="0"/>
      <w:adjustRightInd w:val="0"/>
      <w:ind w:left="1440" w:hanging="360"/>
    </w:pPr>
    <w:rPr>
      <w:rFonts w:cs="Arial"/>
      <w:bCs/>
      <w:i/>
      <w:color w:val="000000"/>
      <w:szCs w:val="22"/>
    </w:rPr>
  </w:style>
  <w:style w:type="character" w:customStyle="1" w:styleId="EvidenceNarrativeChar">
    <w:name w:val="EvidenceNarrative Char"/>
    <w:basedOn w:val="DefaultParagraphFont"/>
    <w:link w:val="EvidenceNarrative"/>
    <w:rsid w:val="00C869E9"/>
    <w:rPr>
      <w:rFonts w:ascii="Arial" w:hAnsi="Arial" w:cs="Arial"/>
      <w:sz w:val="22"/>
      <w:szCs w:val="22"/>
      <w:lang w:val="en-US" w:eastAsia="en-US" w:bidi="ar-SA"/>
    </w:rPr>
  </w:style>
  <w:style w:type="paragraph" w:customStyle="1" w:styleId="EvBullet">
    <w:name w:val="EvBullet"/>
    <w:basedOn w:val="Normal"/>
    <w:rsid w:val="00C869E9"/>
    <w:pPr>
      <w:numPr>
        <w:numId w:val="25"/>
      </w:numPr>
      <w:autoSpaceDE w:val="0"/>
      <w:autoSpaceDN w:val="0"/>
      <w:adjustRightInd w:val="0"/>
      <w:spacing w:after="120"/>
    </w:pPr>
    <w:rPr>
      <w:rFonts w:cs="Arial"/>
      <w:szCs w:val="22"/>
    </w:rPr>
  </w:style>
  <w:style w:type="paragraph" w:customStyle="1" w:styleId="VarTitle">
    <w:name w:val="VarTitle"/>
    <w:basedOn w:val="RoadmapTitle"/>
    <w:link w:val="VarTitleChar"/>
    <w:rsid w:val="00C869E9"/>
    <w:rPr>
      <w:color w:val="99CC00"/>
    </w:rPr>
  </w:style>
  <w:style w:type="character" w:customStyle="1" w:styleId="VarTitleChar">
    <w:name w:val="VarTitle Char"/>
    <w:basedOn w:val="RoadmapTitleChar"/>
    <w:link w:val="VarTitle"/>
    <w:rsid w:val="00CF62BA"/>
    <w:rPr>
      <w:rFonts w:ascii="Arial" w:hAnsi="Arial" w:cs="Arial"/>
      <w:color w:val="99CC00"/>
      <w:sz w:val="28"/>
      <w:szCs w:val="28"/>
      <w:lang w:val="en-US" w:eastAsia="en-US" w:bidi="ar-SA"/>
    </w:rPr>
  </w:style>
  <w:style w:type="paragraph" w:customStyle="1" w:styleId="ReqIndList1">
    <w:name w:val="ReqIndList1"/>
    <w:basedOn w:val="ReqStdList"/>
    <w:rsid w:val="00AB5572"/>
    <w:rPr>
      <w:rFonts w:eastAsia="SymbolMT"/>
    </w:rPr>
  </w:style>
  <w:style w:type="paragraph" w:customStyle="1" w:styleId="ReqIndList2">
    <w:name w:val="ReqIndList2"/>
    <w:basedOn w:val="ReqStdList"/>
    <w:rsid w:val="00AB5572"/>
    <w:pPr>
      <w:ind w:left="1800"/>
    </w:pPr>
    <w:rPr>
      <w:rFonts w:eastAsia="SymbolMT"/>
    </w:rPr>
  </w:style>
  <w:style w:type="paragraph" w:customStyle="1" w:styleId="ReqIndList2Sub">
    <w:name w:val="ReqIndList2Sub"/>
    <w:basedOn w:val="ReqIndList2"/>
    <w:rsid w:val="00AB5572"/>
    <w:pPr>
      <w:ind w:firstLine="0"/>
    </w:pPr>
  </w:style>
  <w:style w:type="paragraph" w:customStyle="1" w:styleId="ReqIndList3">
    <w:name w:val="ReqIndList3"/>
    <w:basedOn w:val="ReqIndList2"/>
    <w:rsid w:val="00AB5572"/>
    <w:pPr>
      <w:ind w:left="2160"/>
    </w:pPr>
  </w:style>
  <w:style w:type="paragraph" w:customStyle="1" w:styleId="EvList">
    <w:name w:val="EvList"/>
    <w:basedOn w:val="Normal"/>
    <w:rsid w:val="000E7B73"/>
    <w:pPr>
      <w:tabs>
        <w:tab w:val="left" w:pos="1800"/>
      </w:tabs>
      <w:spacing w:before="0" w:after="60"/>
      <w:ind w:left="1080"/>
    </w:pPr>
    <w:rPr>
      <w:rFonts w:cs="Arial"/>
      <w:sz w:val="24"/>
    </w:rPr>
  </w:style>
  <w:style w:type="paragraph" w:customStyle="1" w:styleId="List1">
    <w:name w:val="List1"/>
    <w:basedOn w:val="Normal"/>
    <w:rsid w:val="00BB16C8"/>
    <w:pPr>
      <w:spacing w:after="120"/>
      <w:ind w:left="547" w:hanging="547"/>
    </w:pPr>
  </w:style>
  <w:style w:type="paragraph" w:customStyle="1" w:styleId="EVIndentFlushLeft">
    <w:name w:val="EVIndentFlushLeft"/>
    <w:qFormat/>
    <w:rsid w:val="003E78B3"/>
    <w:pPr>
      <w:ind w:left="1800"/>
    </w:pPr>
    <w:rPr>
      <w:rFonts w:ascii="Arial" w:hAnsi="Arial" w:cs="Arial"/>
      <w:sz w:val="22"/>
      <w:szCs w:val="22"/>
    </w:rPr>
  </w:style>
  <w:style w:type="paragraph" w:customStyle="1" w:styleId="EVBullet2">
    <w:name w:val="EVBullet2"/>
    <w:basedOn w:val="EvBullet"/>
    <w:qFormat/>
    <w:rsid w:val="003E78B3"/>
    <w:pPr>
      <w:numPr>
        <w:numId w:val="0"/>
      </w:numPr>
      <w:spacing w:before="60" w:after="60"/>
    </w:pPr>
  </w:style>
  <w:style w:type="paragraph" w:customStyle="1" w:styleId="EVBullet3">
    <w:name w:val="EVBullet3"/>
    <w:basedOn w:val="Normal"/>
    <w:qFormat/>
    <w:rsid w:val="003E78B3"/>
    <w:pPr>
      <w:numPr>
        <w:ilvl w:val="1"/>
        <w:numId w:val="26"/>
      </w:numPr>
      <w:spacing w:after="0"/>
    </w:pPr>
  </w:style>
  <w:style w:type="paragraph" w:customStyle="1" w:styleId="EVListSubsequent">
    <w:name w:val="EVListSubsequent"/>
    <w:basedOn w:val="EVIndentFlushLeft"/>
    <w:qFormat/>
    <w:rsid w:val="003E78B3"/>
    <w:pPr>
      <w:spacing w:after="120"/>
      <w:ind w:left="2160"/>
    </w:pPr>
  </w:style>
  <w:style w:type="paragraph" w:customStyle="1" w:styleId="IndentSubsequent">
    <w:name w:val="IndentSubsequent"/>
    <w:basedOn w:val="Normal"/>
    <w:rsid w:val="003E78B3"/>
    <w:pPr>
      <w:spacing w:after="120"/>
      <w:ind w:left="1440"/>
    </w:pPr>
  </w:style>
  <w:style w:type="paragraph" w:customStyle="1" w:styleId="NewRequirementText">
    <w:name w:val="NewRequirementText"/>
    <w:basedOn w:val="ReqStandard"/>
    <w:qFormat/>
    <w:rsid w:val="00A42A28"/>
    <w:rPr>
      <w:color w:val="0070C0"/>
      <w:u w:val="single"/>
    </w:rPr>
  </w:style>
  <w:style w:type="paragraph" w:customStyle="1" w:styleId="OldReqText">
    <w:name w:val="OldReqText"/>
    <w:basedOn w:val="Normal"/>
    <w:qFormat/>
    <w:rsid w:val="00A42A28"/>
    <w:pPr>
      <w:ind w:left="1080" w:hanging="1080"/>
    </w:pPr>
    <w:rPr>
      <w:i/>
      <w:color w:val="C00000"/>
      <w:u w:val="single"/>
    </w:rPr>
  </w:style>
  <w:style w:type="paragraph" w:customStyle="1" w:styleId="RevHistoryTable">
    <w:name w:val="RevHistoryTable"/>
    <w:basedOn w:val="ReqStandard"/>
    <w:qFormat/>
    <w:rsid w:val="00691EB5"/>
    <w:pPr>
      <w:ind w:left="0" w:firstLine="0"/>
    </w:pPr>
  </w:style>
  <w:style w:type="paragraph" w:styleId="ListParagraph">
    <w:name w:val="List Paragraph"/>
    <w:basedOn w:val="Normal"/>
    <w:uiPriority w:val="34"/>
    <w:qFormat/>
    <w:rsid w:val="00EC40DA"/>
    <w:pPr>
      <w:spacing w:before="0" w:after="0"/>
      <w:ind w:left="720"/>
    </w:pPr>
    <w:rPr>
      <w:rFonts w:ascii="Times New Roman" w:hAnsi="Times New Roman"/>
      <w:sz w:val="24"/>
    </w:rPr>
  </w:style>
  <w:style w:type="paragraph" w:styleId="FootnoteText">
    <w:name w:val="footnote text"/>
    <w:basedOn w:val="Normal"/>
    <w:link w:val="FootnoteTextChar"/>
    <w:rsid w:val="00EC40DA"/>
    <w:pPr>
      <w:spacing w:before="0" w:after="0"/>
    </w:pPr>
    <w:rPr>
      <w:rFonts w:ascii="Times New Roman" w:hAnsi="Times New Roman"/>
      <w:sz w:val="20"/>
      <w:szCs w:val="20"/>
    </w:rPr>
  </w:style>
  <w:style w:type="character" w:customStyle="1" w:styleId="FootnoteTextChar">
    <w:name w:val="Footnote Text Char"/>
    <w:basedOn w:val="DefaultParagraphFont"/>
    <w:link w:val="FootnoteText"/>
    <w:rsid w:val="00EC40DA"/>
  </w:style>
  <w:style w:type="character" w:styleId="FootnoteReference">
    <w:name w:val="footnote reference"/>
    <w:basedOn w:val="DefaultParagraphFont"/>
    <w:rsid w:val="00EC40DA"/>
    <w:rPr>
      <w:vertAlign w:val="superscript"/>
    </w:rPr>
  </w:style>
  <w:style w:type="character" w:styleId="CommentReference">
    <w:name w:val="annotation reference"/>
    <w:basedOn w:val="DefaultParagraphFont"/>
    <w:rsid w:val="00F26D5D"/>
    <w:rPr>
      <w:sz w:val="16"/>
      <w:szCs w:val="16"/>
    </w:rPr>
  </w:style>
  <w:style w:type="paragraph" w:styleId="CommentText">
    <w:name w:val="annotation text"/>
    <w:basedOn w:val="Normal"/>
    <w:link w:val="CommentTextChar"/>
    <w:rsid w:val="00F26D5D"/>
    <w:rPr>
      <w:sz w:val="20"/>
      <w:szCs w:val="20"/>
    </w:rPr>
  </w:style>
  <w:style w:type="character" w:customStyle="1" w:styleId="CommentTextChar">
    <w:name w:val="Comment Text Char"/>
    <w:basedOn w:val="DefaultParagraphFont"/>
    <w:link w:val="CommentText"/>
    <w:rsid w:val="00F26D5D"/>
    <w:rPr>
      <w:rFonts w:ascii="Arial" w:hAnsi="Arial"/>
    </w:rPr>
  </w:style>
  <w:style w:type="paragraph" w:styleId="CommentSubject">
    <w:name w:val="annotation subject"/>
    <w:basedOn w:val="CommentText"/>
    <w:next w:val="CommentText"/>
    <w:link w:val="CommentSubjectChar"/>
    <w:rsid w:val="00F26D5D"/>
    <w:rPr>
      <w:b/>
      <w:bCs/>
    </w:rPr>
  </w:style>
  <w:style w:type="character" w:customStyle="1" w:styleId="CommentSubjectChar">
    <w:name w:val="Comment Subject Char"/>
    <w:basedOn w:val="CommentTextChar"/>
    <w:link w:val="CommentSubject"/>
    <w:rsid w:val="00F26D5D"/>
    <w:rPr>
      <w:rFonts w:ascii="Arial" w:hAnsi="Arial"/>
      <w:b/>
      <w:bCs/>
    </w:rPr>
  </w:style>
  <w:style w:type="paragraph" w:styleId="Revision">
    <w:name w:val="Revision"/>
    <w:hidden/>
    <w:uiPriority w:val="99"/>
    <w:semiHidden/>
    <w:rsid w:val="004B349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1818">
      <w:bodyDiv w:val="1"/>
      <w:marLeft w:val="0"/>
      <w:marRight w:val="0"/>
      <w:marTop w:val="0"/>
      <w:marBottom w:val="0"/>
      <w:divBdr>
        <w:top w:val="none" w:sz="0" w:space="0" w:color="auto"/>
        <w:left w:val="none" w:sz="0" w:space="0" w:color="auto"/>
        <w:bottom w:val="none" w:sz="0" w:space="0" w:color="auto"/>
        <w:right w:val="none" w:sz="0" w:space="0" w:color="auto"/>
      </w:divBdr>
    </w:div>
    <w:div w:id="628780107">
      <w:bodyDiv w:val="1"/>
      <w:marLeft w:val="0"/>
      <w:marRight w:val="0"/>
      <w:marTop w:val="0"/>
      <w:marBottom w:val="0"/>
      <w:divBdr>
        <w:top w:val="none" w:sz="0" w:space="0" w:color="auto"/>
        <w:left w:val="none" w:sz="0" w:space="0" w:color="auto"/>
        <w:bottom w:val="none" w:sz="0" w:space="0" w:color="auto"/>
        <w:right w:val="none" w:sz="0" w:space="0" w:color="auto"/>
      </w:divBdr>
    </w:div>
    <w:div w:id="727189790">
      <w:bodyDiv w:val="1"/>
      <w:marLeft w:val="0"/>
      <w:marRight w:val="0"/>
      <w:marTop w:val="0"/>
      <w:marBottom w:val="0"/>
      <w:divBdr>
        <w:top w:val="none" w:sz="0" w:space="0" w:color="auto"/>
        <w:left w:val="none" w:sz="0" w:space="0" w:color="auto"/>
        <w:bottom w:val="none" w:sz="0" w:space="0" w:color="auto"/>
        <w:right w:val="none" w:sz="0" w:space="0" w:color="auto"/>
      </w:divBdr>
    </w:div>
    <w:div w:id="960259060">
      <w:bodyDiv w:val="1"/>
      <w:marLeft w:val="0"/>
      <w:marRight w:val="0"/>
      <w:marTop w:val="0"/>
      <w:marBottom w:val="0"/>
      <w:divBdr>
        <w:top w:val="none" w:sz="0" w:space="0" w:color="auto"/>
        <w:left w:val="none" w:sz="0" w:space="0" w:color="auto"/>
        <w:bottom w:val="none" w:sz="0" w:space="0" w:color="auto"/>
        <w:right w:val="none" w:sz="0" w:space="0" w:color="auto"/>
      </w:divBdr>
    </w:div>
    <w:div w:id="1309434176">
      <w:bodyDiv w:val="1"/>
      <w:marLeft w:val="0"/>
      <w:marRight w:val="0"/>
      <w:marTop w:val="0"/>
      <w:marBottom w:val="0"/>
      <w:divBdr>
        <w:top w:val="none" w:sz="0" w:space="0" w:color="auto"/>
        <w:left w:val="none" w:sz="0" w:space="0" w:color="auto"/>
        <w:bottom w:val="none" w:sz="0" w:space="0" w:color="auto"/>
        <w:right w:val="none" w:sz="0" w:space="0" w:color="auto"/>
      </w:divBdr>
    </w:div>
    <w:div w:id="1418096774">
      <w:bodyDiv w:val="1"/>
      <w:marLeft w:val="0"/>
      <w:marRight w:val="0"/>
      <w:marTop w:val="0"/>
      <w:marBottom w:val="0"/>
      <w:divBdr>
        <w:top w:val="none" w:sz="0" w:space="0" w:color="auto"/>
        <w:left w:val="none" w:sz="0" w:space="0" w:color="auto"/>
        <w:bottom w:val="none" w:sz="0" w:space="0" w:color="auto"/>
        <w:right w:val="none" w:sz="0" w:space="0" w:color="auto"/>
      </w:divBdr>
    </w:div>
    <w:div w:id="1444693015">
      <w:bodyDiv w:val="1"/>
      <w:marLeft w:val="0"/>
      <w:marRight w:val="0"/>
      <w:marTop w:val="0"/>
      <w:marBottom w:val="0"/>
      <w:divBdr>
        <w:top w:val="none" w:sz="0" w:space="0" w:color="auto"/>
        <w:left w:val="none" w:sz="0" w:space="0" w:color="auto"/>
        <w:bottom w:val="none" w:sz="0" w:space="0" w:color="auto"/>
        <w:right w:val="none" w:sz="0" w:space="0" w:color="auto"/>
      </w:divBdr>
    </w:div>
    <w:div w:id="1503617706">
      <w:bodyDiv w:val="1"/>
      <w:marLeft w:val="0"/>
      <w:marRight w:val="0"/>
      <w:marTop w:val="0"/>
      <w:marBottom w:val="0"/>
      <w:divBdr>
        <w:top w:val="none" w:sz="0" w:space="0" w:color="auto"/>
        <w:left w:val="none" w:sz="0" w:space="0" w:color="auto"/>
        <w:bottom w:val="none" w:sz="0" w:space="0" w:color="auto"/>
        <w:right w:val="none" w:sz="0" w:space="0" w:color="auto"/>
      </w:divBdr>
    </w:div>
    <w:div w:id="1831405071">
      <w:bodyDiv w:val="1"/>
      <w:marLeft w:val="0"/>
      <w:marRight w:val="0"/>
      <w:marTop w:val="0"/>
      <w:marBottom w:val="0"/>
      <w:divBdr>
        <w:top w:val="none" w:sz="0" w:space="0" w:color="auto"/>
        <w:left w:val="none" w:sz="0" w:space="0" w:color="auto"/>
        <w:bottom w:val="none" w:sz="0" w:space="0" w:color="auto"/>
        <w:right w:val="none" w:sz="0" w:space="0" w:color="auto"/>
      </w:divBdr>
    </w:div>
    <w:div w:id="20535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iso.com/235f/235fcbd556310.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MOD%20Standards%20Snapshot\MOD-001-1\MOD-001-1%20Road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7;#Stakeholder processes|71659ab1-dac7-419e-9529-abc47c232b66;#4170;#Transmission reliability margin - papers and proposals|6ec745cf-082f-4ecf-a3b3-5237184cb5d2;#3;#Archived|0019c6e1-8c5e-460c-a653-a944372c5015;#26;#stakeholder initiative|eed0ce1e-bb47-425b-8cdd-84244efe7e65;#6580;#Stakeholder teleconference Jan 10, 2012|a1859a6d-fbc0-4590-807c-f6347a44d082]]></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CC67E-85C2-4951-ACA7-32AD5BD4F1C9}">
  <ds:schemaRefs>
    <ds:schemaRef ds:uri="http://schemas.openxmlformats.org/officeDocument/2006/bibliography"/>
  </ds:schemaRefs>
</ds:datastoreItem>
</file>

<file path=customXml/itemProps2.xml><?xml version="1.0" encoding="utf-8"?>
<ds:datastoreItem xmlns:ds="http://schemas.openxmlformats.org/officeDocument/2006/customXml" ds:itemID="{8DAF9453-553A-469C-ABDB-9D0402393605}"/>
</file>

<file path=customXml/itemProps3.xml><?xml version="1.0" encoding="utf-8"?>
<ds:datastoreItem xmlns:ds="http://schemas.openxmlformats.org/officeDocument/2006/customXml" ds:itemID="{EB436336-5665-4542-98E4-FB4C23E3FF00}">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42FC7801-AFB4-4C89-8A03-2744CE3CEB05}"/>
</file>

<file path=customXml/itemProps5.xml><?xml version="1.0" encoding="utf-8"?>
<ds:datastoreItem xmlns:ds="http://schemas.openxmlformats.org/officeDocument/2006/customXml" ds:itemID="{FFD542DF-F1A1-4EAC-B37D-D1A77E325E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MOD-001-1 Roadmap</Template>
  <TotalTime>1</TotalTime>
  <Pages>6</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California ISO0e0757e8.doc</vt:lpstr>
    </vt:vector>
  </TitlesOfParts>
  <Company>CAISO</Company>
  <LinksUpToDate>false</LinksUpToDate>
  <CharactersWithSpaces>7388</CharactersWithSpaces>
  <SharedDoc>false</SharedDoc>
  <HLinks>
    <vt:vector size="6" baseType="variant">
      <vt:variant>
        <vt:i4>5963850</vt:i4>
      </vt:variant>
      <vt:variant>
        <vt:i4>0</vt:i4>
      </vt:variant>
      <vt:variant>
        <vt:i4>0</vt:i4>
      </vt:variant>
      <vt:variant>
        <vt:i4>5</vt:i4>
      </vt:variant>
      <vt:variant>
        <vt:lpwstr>http://www.caiso.com/235f/235fcbd556310.html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California ISO0e0757e8.doc</dc:title>
  <dc:subject/>
  <dc:creator>doconnell</dc:creator>
  <cp:keywords/>
  <cp:lastModifiedBy>Pearson, Hannah</cp:lastModifiedBy>
  <cp:revision>2</cp:revision>
  <cp:lastPrinted>2011-11-14T23:27:00Z</cp:lastPrinted>
  <dcterms:created xsi:type="dcterms:W3CDTF">2025-06-20T21:10:00Z</dcterms:created>
  <dcterms:modified xsi:type="dcterms:W3CDTF">2025-06-20T21:10:00Z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Topic">
    <vt:lpwstr>7;#Stakeholder processes|71659ab1-dac7-419e-9529-abc47c232b66</vt:lpwstr>
  </property>
  <property fmtid="{D5CDD505-2E9C-101B-9397-08002B2CF9AE}" pid="3" name="ISOKeywords">
    <vt:lpwstr>26;#stakeholder initiative|eed0ce1e-bb47-425b-8cdd-84244efe7e65</vt:lpwstr>
  </property>
  <property fmtid="{D5CDD505-2E9C-101B-9397-08002B2CF9AE}" pid="4" name="ISOArchive">
    <vt:lpwstr>3;#Archived|0019c6e1-8c5e-460c-a653-a944372c5015</vt:lpwstr>
  </property>
  <property fmtid="{D5CDD505-2E9C-101B-9397-08002B2CF9AE}" pid="5" name="ISOGroup">
    <vt:lpwstr>4170;#Transmission reliability margin - papers and proposals|6ec745cf-082f-4ecf-a3b3-5237184cb5d2;#6580;#Stakeholder teleconference Jan 10, 2012|a1859a6d-fbc0-4590-807c-f6347a44d082</vt:lpwstr>
  </property>
  <property fmtid="{D5CDD505-2E9C-101B-9397-08002B2CF9AE}" pid="6" name="ContentTypeId">
    <vt:lpwstr>0x010100776092249CC62C48AA17033F357BFB4B</vt:lpwstr>
  </property>
</Properties>
</file>